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ED20" w14:textId="77777777" w:rsidR="005127F6" w:rsidRPr="005127F6" w:rsidRDefault="005127F6" w:rsidP="005127F6">
      <w:pPr>
        <w:rPr>
          <w:sz w:val="24"/>
          <w:szCs w:val="24"/>
        </w:rPr>
      </w:pPr>
      <w:r w:rsidRPr="005127F6">
        <w:rPr>
          <w:sz w:val="24"/>
          <w:szCs w:val="24"/>
        </w:rPr>
        <w:t>Goldman Sachs Group Inc. is a global investment banking, securities, and investment management firm headquartered in New York City. Here's an overview of Goldman Sachs' company history from 2000 to 2021:</w:t>
      </w:r>
    </w:p>
    <w:p w14:paraId="5EE3BDA3" w14:textId="77777777" w:rsidR="005127F6" w:rsidRPr="005127F6" w:rsidRDefault="005127F6" w:rsidP="005127F6">
      <w:pPr>
        <w:rPr>
          <w:sz w:val="24"/>
          <w:szCs w:val="24"/>
        </w:rPr>
      </w:pPr>
      <w:r w:rsidRPr="005127F6">
        <w:rPr>
          <w:sz w:val="24"/>
          <w:szCs w:val="24"/>
        </w:rPr>
        <w:t>2000: Goldman Sachs went public and became a publicly traded company with an initial public offering (IPO) on May 4, 1999, and its stock began trading on the New York Stock Exchange (NYSE) under the ticker symbol "GS" on May 4, 1999.</w:t>
      </w:r>
    </w:p>
    <w:p w14:paraId="61EF0E53" w14:textId="77777777" w:rsidR="005127F6" w:rsidRPr="005127F6" w:rsidRDefault="005127F6" w:rsidP="005127F6">
      <w:pPr>
        <w:rPr>
          <w:sz w:val="24"/>
          <w:szCs w:val="24"/>
        </w:rPr>
      </w:pPr>
      <w:r w:rsidRPr="005127F6">
        <w:rPr>
          <w:sz w:val="24"/>
          <w:szCs w:val="24"/>
        </w:rPr>
        <w:t>2008 Financial Crisis: Like many other financial institutions, Goldman Sachs faced challenges during the 2008 financial crisis. In September 2008, Goldman Sachs converted from an investment bank to a bank holding company to gain access to additional funding from the Federal Reserve.</w:t>
      </w:r>
    </w:p>
    <w:p w14:paraId="2B056683" w14:textId="77777777" w:rsidR="005127F6" w:rsidRPr="005127F6" w:rsidRDefault="005127F6" w:rsidP="005127F6">
      <w:pPr>
        <w:rPr>
          <w:sz w:val="24"/>
          <w:szCs w:val="24"/>
        </w:rPr>
      </w:pPr>
      <w:r w:rsidRPr="005127F6">
        <w:rPr>
          <w:sz w:val="24"/>
          <w:szCs w:val="24"/>
        </w:rPr>
        <w:t>2010: Goldman Sachs faced allegations from the U.S. Securities and Exchange Commission (SEC) regarding its marketing and sale of a collateralized debt obligation (CDO) called Abacus 2007-AC1. Goldman Sachs settled the case for $550 million without admitting or denying the allegations.</w:t>
      </w:r>
    </w:p>
    <w:p w14:paraId="093A79B3" w14:textId="77777777" w:rsidR="005127F6" w:rsidRPr="005127F6" w:rsidRDefault="005127F6" w:rsidP="005127F6">
      <w:pPr>
        <w:rPr>
          <w:sz w:val="24"/>
          <w:szCs w:val="24"/>
        </w:rPr>
      </w:pPr>
      <w:r w:rsidRPr="005127F6">
        <w:rPr>
          <w:sz w:val="24"/>
          <w:szCs w:val="24"/>
        </w:rPr>
        <w:t>2012: Goldman Sachs announced a strategic plan to cut costs and increase profitability, including cutting 1,300 jobs and reducing non-compensation expenses by $1.9 billion annually.</w:t>
      </w:r>
    </w:p>
    <w:p w14:paraId="235B6DCB" w14:textId="77777777" w:rsidR="005127F6" w:rsidRPr="005127F6" w:rsidRDefault="005127F6" w:rsidP="005127F6">
      <w:pPr>
        <w:rPr>
          <w:sz w:val="24"/>
          <w:szCs w:val="24"/>
        </w:rPr>
      </w:pPr>
      <w:r w:rsidRPr="005127F6">
        <w:rPr>
          <w:sz w:val="24"/>
          <w:szCs w:val="24"/>
        </w:rPr>
        <w:t>2013: Goldman Sachs appointed David Solomon as its new CEO, succeeding Lloyd Blankfein, who had served as CEO since 2006.</w:t>
      </w:r>
    </w:p>
    <w:p w14:paraId="058FCD35" w14:textId="77777777" w:rsidR="005127F6" w:rsidRPr="005127F6" w:rsidRDefault="005127F6" w:rsidP="005127F6">
      <w:pPr>
        <w:rPr>
          <w:sz w:val="24"/>
          <w:szCs w:val="24"/>
        </w:rPr>
      </w:pPr>
      <w:r w:rsidRPr="005127F6">
        <w:rPr>
          <w:sz w:val="24"/>
          <w:szCs w:val="24"/>
        </w:rPr>
        <w:t>2017: Goldman Sachs launched a digital consumer lending platform called Marcus, offering personal loans and savings accounts to retail customers.</w:t>
      </w:r>
    </w:p>
    <w:p w14:paraId="78C0102A" w14:textId="77777777" w:rsidR="005127F6" w:rsidRPr="005127F6" w:rsidRDefault="005127F6" w:rsidP="005127F6">
      <w:pPr>
        <w:rPr>
          <w:sz w:val="24"/>
          <w:szCs w:val="24"/>
        </w:rPr>
      </w:pPr>
      <w:r w:rsidRPr="005127F6">
        <w:rPr>
          <w:sz w:val="24"/>
          <w:szCs w:val="24"/>
        </w:rPr>
        <w:t>2018: Goldman Sachs announced plans to expand its presence in Europe by opening a new office in Frankfurt, Germany, as part of its Brexit contingency planning.</w:t>
      </w:r>
    </w:p>
    <w:p w14:paraId="7B391803" w14:textId="77777777" w:rsidR="005127F6" w:rsidRPr="005127F6" w:rsidRDefault="005127F6" w:rsidP="005127F6">
      <w:pPr>
        <w:rPr>
          <w:sz w:val="24"/>
          <w:szCs w:val="24"/>
        </w:rPr>
      </w:pPr>
      <w:r w:rsidRPr="005127F6">
        <w:rPr>
          <w:sz w:val="24"/>
          <w:szCs w:val="24"/>
        </w:rPr>
        <w:t>2020: Goldman Sachs faced regulatory scrutiny over its involvement in the 1MDB scandal, a high-profile corruption scandal involving a Malaysian sovereign wealth fund. Goldman Sachs agreed to pay $2.9 billion in settlements to various authorities, including the U.S. Department of Justice, to resolve the matter.</w:t>
      </w:r>
    </w:p>
    <w:p w14:paraId="585B1590" w14:textId="77777777" w:rsidR="005127F6" w:rsidRPr="005127F6" w:rsidRDefault="005127F6" w:rsidP="005127F6">
      <w:pPr>
        <w:rPr>
          <w:sz w:val="24"/>
          <w:szCs w:val="24"/>
        </w:rPr>
      </w:pPr>
      <w:r w:rsidRPr="005127F6">
        <w:rPr>
          <w:sz w:val="24"/>
          <w:szCs w:val="24"/>
        </w:rPr>
        <w:t>2021: Goldman Sachs reported record profits in the first quarter of 2021, driven by strong performance in its investment banking and trading divisions.</w:t>
      </w:r>
    </w:p>
    <w:p w14:paraId="51660698" w14:textId="3F48576F" w:rsidR="006C4165" w:rsidRPr="005127F6" w:rsidRDefault="005127F6">
      <w:pPr>
        <w:rPr>
          <w:sz w:val="24"/>
          <w:szCs w:val="24"/>
        </w:rPr>
      </w:pPr>
      <w:r w:rsidRPr="005127F6">
        <w:rPr>
          <w:sz w:val="24"/>
          <w:szCs w:val="24"/>
        </w:rPr>
        <w:t xml:space="preserve">Throughout the years, Goldman Sachs has been involved in various mergers and acquisitions, capital market transactions, and investment management activities, as well as facing regulatory and legal challenges. It has also made strategic moves to expand its business lines and adapt to changing market conditions. </w:t>
      </w:r>
    </w:p>
    <w:sectPr w:rsidR="006C4165" w:rsidRPr="005127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9EB78" w14:textId="77777777" w:rsidR="000803B0" w:rsidRDefault="000803B0" w:rsidP="005127F6">
      <w:pPr>
        <w:spacing w:after="0" w:line="240" w:lineRule="auto"/>
      </w:pPr>
      <w:r>
        <w:separator/>
      </w:r>
    </w:p>
  </w:endnote>
  <w:endnote w:type="continuationSeparator" w:id="0">
    <w:p w14:paraId="6728F8A4" w14:textId="77777777" w:rsidR="000803B0" w:rsidRDefault="000803B0" w:rsidP="00512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B3F7B" w14:textId="77777777" w:rsidR="000803B0" w:rsidRDefault="000803B0" w:rsidP="005127F6">
      <w:pPr>
        <w:spacing w:after="0" w:line="240" w:lineRule="auto"/>
      </w:pPr>
      <w:r>
        <w:separator/>
      </w:r>
    </w:p>
  </w:footnote>
  <w:footnote w:type="continuationSeparator" w:id="0">
    <w:p w14:paraId="6CDED741" w14:textId="77777777" w:rsidR="000803B0" w:rsidRDefault="000803B0" w:rsidP="005127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F6"/>
    <w:rsid w:val="000803B0"/>
    <w:rsid w:val="00161D7B"/>
    <w:rsid w:val="005127F6"/>
    <w:rsid w:val="006C4165"/>
    <w:rsid w:val="008A2D8C"/>
    <w:rsid w:val="00BA60FE"/>
    <w:rsid w:val="00D22947"/>
    <w:rsid w:val="00D7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C5BA"/>
  <w15:chartTrackingRefBased/>
  <w15:docId w15:val="{000163A5-7ADF-4096-A933-F7A5B1C3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7F6"/>
  </w:style>
  <w:style w:type="paragraph" w:styleId="Footer">
    <w:name w:val="footer"/>
    <w:basedOn w:val="Normal"/>
    <w:link w:val="FooterChar"/>
    <w:uiPriority w:val="99"/>
    <w:unhideWhenUsed/>
    <w:rsid w:val="00512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8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Courtaway</dc:creator>
  <cp:keywords/>
  <dc:description/>
  <cp:lastModifiedBy>Krista Courtaway</cp:lastModifiedBy>
  <cp:revision>2</cp:revision>
  <dcterms:created xsi:type="dcterms:W3CDTF">2023-04-24T17:18:00Z</dcterms:created>
  <dcterms:modified xsi:type="dcterms:W3CDTF">2023-04-24T20:00:00Z</dcterms:modified>
</cp:coreProperties>
</file>