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64484EB7" w:rsidR="00DF0D21" w:rsidRDefault="00186CA3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Using dataset from this link: </w:t>
                            </w:r>
                            <w:hyperlink r:id="rId4" w:history="1">
                              <w:r w:rsidRPr="0096678F">
                                <w:rPr>
                                  <w:rStyle w:val="Hyperlink"/>
                                  <w:rFonts w:ascii="Montserrat SemiBold" w:hAnsi="Montserrat SemiBold"/>
                                </w:rPr>
                                <w:t>https://www.ncbi.nlm.nih.gov/geo/query/acc.cgi?acc=GSE70770</w:t>
                              </w:r>
                            </w:hyperlink>
                          </w:p>
                          <w:p w14:paraId="7196F374" w14:textId="77777777" w:rsidR="00186CA3" w:rsidRDefault="00186CA3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  <w:p w14:paraId="1747240C" w14:textId="49AE9C9D" w:rsidR="00186CA3" w:rsidRPr="00DF0D21" w:rsidRDefault="00186CA3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Are my 29 genes differentially expressed </w:t>
                            </w:r>
                            <w:r w:rsidR="00383C77">
                              <w:rPr>
                                <w:rFonts w:ascii="Montserrat SemiBold" w:hAnsi="Montserrat SemiBold"/>
                              </w:rPr>
                              <w:t xml:space="preserve">between </w:t>
                            </w:r>
                            <w:r w:rsidR="00072261">
                              <w:rPr>
                                <w:rFonts w:ascii="Montserrat SemiBold" w:hAnsi="Montserrat SemiBold"/>
                              </w:rPr>
                              <w:t xml:space="preserve">low Gleason </w:t>
                            </w:r>
                            <w:r w:rsidR="005F4200">
                              <w:rPr>
                                <w:rFonts w:ascii="Montserrat SemiBold" w:hAnsi="Montserrat SemiBold"/>
                              </w:rPr>
                              <w:t xml:space="preserve">(6 and below) </w:t>
                            </w:r>
                            <w:r w:rsidR="00F978FE">
                              <w:rPr>
                                <w:rFonts w:ascii="Montserrat SemiBold" w:hAnsi="Montserrat SemiBold"/>
                              </w:rPr>
                              <w:t>and</w:t>
                            </w:r>
                            <w:r w:rsidR="005F4200">
                              <w:rPr>
                                <w:rFonts w:ascii="Montserrat SemiBold" w:hAnsi="Montserrat SemiBold"/>
                              </w:rPr>
                              <w:t xml:space="preserve"> high Gleason </w:t>
                            </w:r>
                            <w:r w:rsidR="00F978FE">
                              <w:rPr>
                                <w:rFonts w:ascii="Montserrat SemiBold" w:hAnsi="Montserrat SemiBold"/>
                              </w:rPr>
                              <w:t>(8 and above) scores?</w:t>
                            </w:r>
                          </w:p>
                          <w:p w14:paraId="77664CDB" w14:textId="77777777" w:rsid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  <w:p w14:paraId="7B7BD619" w14:textId="37D201B1" w:rsidR="00893C38" w:rsidRDefault="00893C3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Here are the 29 genes: </w:t>
                            </w:r>
                          </w:p>
                          <w:p w14:paraId="386BBA5F" w14:textId="067DB107" w:rsidR="00B27F29" w:rsidRDefault="00B27F29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 w:rsidRPr="00B27F29">
                              <w:rPr>
                                <w:rFonts w:ascii="Montserrat SemiBold" w:hAnsi="Montserrat SemiBold"/>
                              </w:rPr>
                              <w:t>MYBPC1, SLC7A4, CDC42EP5, BCAS1, PAK1IP1, ANPEP, SLC23A1, HS.270778, GLB1L2, GCNT2, TNFRSF19, CUX2, POTEG, NCAPD3, LOC728606, SLC22A3, C9ORF61, SRD5A2, FLJ31568, SERPINF2, PGM5, LOC645993, ZDHHC8P, CNTNAP2, F12, CXCL14, CTHRC1, ZNF467, CDC20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64484EB7" w:rsidR="00DF0D21" w:rsidRDefault="00186CA3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Using dataset from this link: </w:t>
                      </w:r>
                      <w:hyperlink r:id="rId5" w:history="1">
                        <w:r w:rsidRPr="0096678F">
                          <w:rPr>
                            <w:rStyle w:val="Hyperlink"/>
                            <w:rFonts w:ascii="Montserrat SemiBold" w:hAnsi="Montserrat SemiBold"/>
                          </w:rPr>
                          <w:t>https://www.ncbi.nlm.nih.gov/geo/query/acc.cgi?acc=GSE70770</w:t>
                        </w:r>
                      </w:hyperlink>
                    </w:p>
                    <w:p w14:paraId="7196F374" w14:textId="77777777" w:rsidR="00186CA3" w:rsidRDefault="00186CA3">
                      <w:pPr>
                        <w:rPr>
                          <w:rFonts w:ascii="Montserrat SemiBold" w:hAnsi="Montserrat SemiBold"/>
                        </w:rPr>
                      </w:pPr>
                    </w:p>
                    <w:p w14:paraId="1747240C" w14:textId="49AE9C9D" w:rsidR="00186CA3" w:rsidRPr="00DF0D21" w:rsidRDefault="00186CA3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Are my 29 genes differentially expressed </w:t>
                      </w:r>
                      <w:r w:rsidR="00383C77">
                        <w:rPr>
                          <w:rFonts w:ascii="Montserrat SemiBold" w:hAnsi="Montserrat SemiBold"/>
                        </w:rPr>
                        <w:t xml:space="preserve">between </w:t>
                      </w:r>
                      <w:r w:rsidR="00072261">
                        <w:rPr>
                          <w:rFonts w:ascii="Montserrat SemiBold" w:hAnsi="Montserrat SemiBold"/>
                        </w:rPr>
                        <w:t xml:space="preserve">low Gleason </w:t>
                      </w:r>
                      <w:r w:rsidR="005F4200">
                        <w:rPr>
                          <w:rFonts w:ascii="Montserrat SemiBold" w:hAnsi="Montserrat SemiBold"/>
                        </w:rPr>
                        <w:t xml:space="preserve">(6 and below) </w:t>
                      </w:r>
                      <w:r w:rsidR="00F978FE">
                        <w:rPr>
                          <w:rFonts w:ascii="Montserrat SemiBold" w:hAnsi="Montserrat SemiBold"/>
                        </w:rPr>
                        <w:t>and</w:t>
                      </w:r>
                      <w:r w:rsidR="005F4200">
                        <w:rPr>
                          <w:rFonts w:ascii="Montserrat SemiBold" w:hAnsi="Montserrat SemiBold"/>
                        </w:rPr>
                        <w:t xml:space="preserve"> high Gleason </w:t>
                      </w:r>
                      <w:r w:rsidR="00F978FE">
                        <w:rPr>
                          <w:rFonts w:ascii="Montserrat SemiBold" w:hAnsi="Montserrat SemiBold"/>
                        </w:rPr>
                        <w:t>(8 and above) scores?</w:t>
                      </w:r>
                    </w:p>
                    <w:p w14:paraId="77664CDB" w14:textId="77777777" w:rsid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  <w:p w14:paraId="7B7BD619" w14:textId="37D201B1" w:rsidR="00893C38" w:rsidRDefault="00893C3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Here are the 29 genes: </w:t>
                      </w:r>
                    </w:p>
                    <w:p w14:paraId="386BBA5F" w14:textId="067DB107" w:rsidR="00B27F29" w:rsidRDefault="00B27F29">
                      <w:pPr>
                        <w:rPr>
                          <w:rFonts w:ascii="Montserrat SemiBold" w:hAnsi="Montserrat SemiBold"/>
                        </w:rPr>
                      </w:pPr>
                      <w:r w:rsidRPr="00B27F29">
                        <w:rPr>
                          <w:rFonts w:ascii="Montserrat SemiBold" w:hAnsi="Montserrat SemiBold"/>
                        </w:rPr>
                        <w:t>MYBPC1, SLC7A4, CDC42EP5, BCAS1, PAK1IP1, ANPEP, SLC23A1, HS.270778, GLB1L2, GCNT2, TNFRSF19, CUX2, POTEG, NCAPD3, LOC728606, SLC22A3, C9ORF61, SRD5A2, FLJ31568, SERPINF2, PGM5, LOC645993, ZDHHC8P, CNTNAP2, F12, CXCL14, CTHRC1, ZNF467, CDC20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74323F21" w:rsidR="00DF0D21" w:rsidRPr="00DF0D21" w:rsidRDefault="00F978FE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Gleason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74323F21" w:rsidR="00DF0D21" w:rsidRPr="00DF0D21" w:rsidRDefault="00F978FE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Gleason 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7A42A113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F978FE">
        <w:rPr>
          <w:rFonts w:ascii="Montserrat SemiBold" w:hAnsi="Montserrat SemiBold"/>
          <w:sz w:val="20"/>
          <w:szCs w:val="20"/>
          <w:highlight w:val="yellow"/>
        </w:rPr>
        <w:t>□ Categorical</w:t>
      </w:r>
      <w:r w:rsidR="00EB36CE" w:rsidRPr="00F978FE">
        <w:rPr>
          <w:rFonts w:ascii="Montserrat SemiBold" w:hAnsi="Montserrat SemiBold"/>
          <w:sz w:val="20"/>
          <w:szCs w:val="20"/>
          <w:highlight w:val="yellow"/>
        </w:rPr>
        <w:t>: # of levels</w:t>
      </w:r>
      <w:r w:rsidR="001633BA">
        <w:rPr>
          <w:rFonts w:ascii="Montserrat SemiBold" w:hAnsi="Montserrat SemiBold"/>
          <w:sz w:val="20"/>
          <w:szCs w:val="20"/>
          <w:highlight w:val="yellow"/>
        </w:rPr>
        <w:t>:</w:t>
      </w:r>
      <w:r w:rsidR="00EB36CE" w:rsidRPr="00F978FE">
        <w:rPr>
          <w:rFonts w:ascii="Montserrat SemiBold" w:hAnsi="Montserrat SemiBold"/>
          <w:sz w:val="20"/>
          <w:szCs w:val="20"/>
          <w:highlight w:val="yellow"/>
        </w:rPr>
        <w:t xml:space="preserve"> </w:t>
      </w:r>
      <w:r w:rsidR="001633BA">
        <w:rPr>
          <w:rFonts w:ascii="Montserrat SemiBold" w:hAnsi="Montserrat SemiBold"/>
          <w:sz w:val="20"/>
          <w:szCs w:val="20"/>
          <w:highlight w:val="yellow"/>
        </w:rPr>
        <w:t>2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Categorical 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233E9737" w:rsidR="002E11E5" w:rsidRPr="00DF0D21" w:rsidRDefault="00D36E38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Gene expression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233E9737" w:rsidR="002E11E5" w:rsidRPr="00DF0D21" w:rsidRDefault="00D36E38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Gene expression values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C81B48">
        <w:rPr>
          <w:rFonts w:ascii="Montserrat SemiBold" w:hAnsi="Montserrat SemiBold"/>
          <w:sz w:val="20"/>
          <w:szCs w:val="20"/>
          <w:highlight w:val="yellow"/>
        </w:rPr>
        <w:t>□ Continuous</w:t>
      </w:r>
      <w:r w:rsidRPr="008F5C02">
        <w:rPr>
          <w:rFonts w:ascii="Montserrat SemiBold" w:hAnsi="Montserrat SemiBold"/>
          <w:sz w:val="20"/>
          <w:szCs w:val="20"/>
        </w:rPr>
        <w:t xml:space="preserve">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62D85A2F" w:rsidR="009131B8" w:rsidRPr="00DF0D21" w:rsidRDefault="00663394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Style w:val="hgkelc"/>
                                <w:b/>
                                <w:bCs/>
                                <w:lang w:val="en"/>
                              </w:rPr>
                              <w:t>linear models for microarray data</w:t>
                            </w:r>
                            <w:r>
                              <w:rPr>
                                <w:rStyle w:val="hgkelc"/>
                                <w:b/>
                                <w:bCs/>
                                <w:lang w:val="en"/>
                              </w:rPr>
                              <w:t xml:space="preserve"> (LIMMA)</w:t>
                            </w:r>
                            <w:r w:rsidR="00E56E47">
                              <w:rPr>
                                <w:rStyle w:val="hgkelc"/>
                                <w:b/>
                                <w:bCs/>
                                <w:lang w:val="en"/>
                              </w:rPr>
                              <w:t xml:space="preserve">; essentially </w:t>
                            </w:r>
                            <w:r w:rsidR="00492C16">
                              <w:rPr>
                                <w:rStyle w:val="hgkelc"/>
                                <w:b/>
                                <w:bCs/>
                                <w:lang w:val="en"/>
                              </w:rPr>
                              <w:t xml:space="preserve">independent t-tests for each probe measuring the gene followed by </w:t>
                            </w:r>
                            <w:proofErr w:type="spellStart"/>
                            <w:r w:rsidR="005543A5">
                              <w:rPr>
                                <w:rStyle w:val="hgkelc"/>
                                <w:b/>
                                <w:bCs/>
                                <w:lang w:val="en"/>
                              </w:rPr>
                              <w:t>Benjamini</w:t>
                            </w:r>
                            <w:proofErr w:type="spellEnd"/>
                            <w:r w:rsidR="005543A5">
                              <w:rPr>
                                <w:rStyle w:val="hgkelc"/>
                                <w:b/>
                                <w:bCs/>
                                <w:lang w:val="en"/>
                              </w:rPr>
                              <w:t>-Hochberg false discovery rate (FDR) test correction.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Tm2H/x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6A7EF72" w14:textId="62D85A2F" w:rsidR="009131B8" w:rsidRPr="00DF0D21" w:rsidRDefault="00663394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Style w:val="hgkelc"/>
                          <w:b/>
                          <w:bCs/>
                          <w:lang w:val="en"/>
                        </w:rPr>
                        <w:t>linear models for microarray data</w:t>
                      </w:r>
                      <w:r>
                        <w:rPr>
                          <w:rStyle w:val="hgkelc"/>
                          <w:b/>
                          <w:bCs/>
                          <w:lang w:val="en"/>
                        </w:rPr>
                        <w:t xml:space="preserve"> (LIMMA)</w:t>
                      </w:r>
                      <w:r w:rsidR="00E56E47">
                        <w:rPr>
                          <w:rStyle w:val="hgkelc"/>
                          <w:b/>
                          <w:bCs/>
                          <w:lang w:val="en"/>
                        </w:rPr>
                        <w:t xml:space="preserve">; essentially </w:t>
                      </w:r>
                      <w:r w:rsidR="00492C16">
                        <w:rPr>
                          <w:rStyle w:val="hgkelc"/>
                          <w:b/>
                          <w:bCs/>
                          <w:lang w:val="en"/>
                        </w:rPr>
                        <w:t xml:space="preserve">independent t-tests for each probe measuring the gene followed by </w:t>
                      </w:r>
                      <w:proofErr w:type="spellStart"/>
                      <w:r w:rsidR="005543A5">
                        <w:rPr>
                          <w:rStyle w:val="hgkelc"/>
                          <w:b/>
                          <w:bCs/>
                          <w:lang w:val="en"/>
                        </w:rPr>
                        <w:t>Benjamini</w:t>
                      </w:r>
                      <w:proofErr w:type="spellEnd"/>
                      <w:r w:rsidR="005543A5">
                        <w:rPr>
                          <w:rStyle w:val="hgkelc"/>
                          <w:b/>
                          <w:bCs/>
                          <w:lang w:val="en"/>
                        </w:rPr>
                        <w:t>-Hochberg false discovery rate (FDR) test correction.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072261"/>
    <w:rsid w:val="00156AA7"/>
    <w:rsid w:val="001633BA"/>
    <w:rsid w:val="00186CA3"/>
    <w:rsid w:val="001E124A"/>
    <w:rsid w:val="002E11E5"/>
    <w:rsid w:val="00383C77"/>
    <w:rsid w:val="00492C16"/>
    <w:rsid w:val="005543A5"/>
    <w:rsid w:val="005D6FA1"/>
    <w:rsid w:val="005F4200"/>
    <w:rsid w:val="00663394"/>
    <w:rsid w:val="00716FF8"/>
    <w:rsid w:val="008363BB"/>
    <w:rsid w:val="00893C38"/>
    <w:rsid w:val="008F5C02"/>
    <w:rsid w:val="009131B8"/>
    <w:rsid w:val="00A3074D"/>
    <w:rsid w:val="00B0078E"/>
    <w:rsid w:val="00B27F29"/>
    <w:rsid w:val="00B951F1"/>
    <w:rsid w:val="00BA3A8E"/>
    <w:rsid w:val="00C81B48"/>
    <w:rsid w:val="00D36E38"/>
    <w:rsid w:val="00DF0D21"/>
    <w:rsid w:val="00E56E47"/>
    <w:rsid w:val="00EB36CE"/>
    <w:rsid w:val="00ED1BAC"/>
    <w:rsid w:val="00F9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CA3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663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geo/query/acc.cgi?acc=GSE70770" TargetMode="External"/><Relationship Id="rId4" Type="http://schemas.openxmlformats.org/officeDocument/2006/relationships/hyperlink" Target="https://www.ncbi.nlm.nih.gov/geo/query/acc.cgi?acc=GSE707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Desiree Wilson</cp:lastModifiedBy>
  <cp:revision>5</cp:revision>
  <dcterms:created xsi:type="dcterms:W3CDTF">2023-03-25T16:56:00Z</dcterms:created>
  <dcterms:modified xsi:type="dcterms:W3CDTF">2023-03-25T16:58:00Z</dcterms:modified>
</cp:coreProperties>
</file>