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886" w:rsidRPr="001F3DEC" w:rsidRDefault="003F7886" w:rsidP="00E54A65">
      <w:pPr>
        <w:autoSpaceDE w:val="0"/>
        <w:autoSpaceDN w:val="0"/>
        <w:adjustRightInd w:val="0"/>
        <w:spacing w:before="240" w:after="0"/>
        <w:jc w:val="center"/>
        <w:rPr>
          <w:rFonts w:ascii="Verdana" w:eastAsia="Times New Roman" w:hAnsi="Verdana"/>
          <w:b/>
          <w:sz w:val="32"/>
          <w:szCs w:val="32"/>
        </w:rPr>
      </w:pPr>
      <w:bookmarkStart w:id="0" w:name="_Toc154222493"/>
      <w:r w:rsidRPr="001F3DEC">
        <w:rPr>
          <w:rFonts w:ascii="Verdana" w:eastAsia="Times New Roman" w:hAnsi="Verdana"/>
          <w:b/>
          <w:bCs/>
          <w:sz w:val="32"/>
          <w:szCs w:val="32"/>
        </w:rPr>
        <w:t>DR. O. O. HUNPONU-WUSU</w:t>
      </w:r>
      <w:bookmarkEnd w:id="0"/>
    </w:p>
    <w:p w:rsidR="003F7886" w:rsidRPr="001F3DEC" w:rsidRDefault="00F26BFE" w:rsidP="00F26BFE">
      <w:pPr>
        <w:tabs>
          <w:tab w:val="center" w:pos="6979"/>
          <w:tab w:val="left" w:pos="11261"/>
        </w:tabs>
        <w:autoSpaceDE w:val="0"/>
        <w:autoSpaceDN w:val="0"/>
        <w:adjustRightInd w:val="0"/>
        <w:spacing w:before="240" w:after="0"/>
        <w:rPr>
          <w:rFonts w:ascii="Verdana" w:eastAsia="Times New Roman" w:hAnsi="Verdana"/>
          <w:b/>
          <w:bCs/>
          <w:sz w:val="32"/>
          <w:szCs w:val="32"/>
        </w:rPr>
      </w:pPr>
      <w:bookmarkStart w:id="1" w:name="_Toc154222494"/>
      <w:r w:rsidRPr="001F3DEC">
        <w:rPr>
          <w:rFonts w:ascii="Verdana" w:eastAsia="Times New Roman" w:hAnsi="Verdana"/>
          <w:b/>
          <w:bCs/>
          <w:sz w:val="32"/>
          <w:szCs w:val="32"/>
        </w:rPr>
        <w:tab/>
      </w:r>
      <w:r w:rsidR="003F7886" w:rsidRPr="001F3DEC">
        <w:rPr>
          <w:rFonts w:ascii="Verdana" w:eastAsia="Times New Roman" w:hAnsi="Verdana"/>
          <w:b/>
          <w:bCs/>
          <w:sz w:val="32"/>
          <w:szCs w:val="32"/>
        </w:rPr>
        <w:t>V.</w:t>
      </w:r>
      <w:bookmarkEnd w:id="1"/>
      <w:r w:rsidRPr="001F3DEC">
        <w:rPr>
          <w:rFonts w:ascii="Verdana" w:eastAsia="Times New Roman" w:hAnsi="Verdana"/>
          <w:b/>
          <w:bCs/>
          <w:sz w:val="32"/>
          <w:szCs w:val="32"/>
        </w:rPr>
        <w:tab/>
      </w:r>
    </w:p>
    <w:p w:rsidR="003F7886" w:rsidRPr="001F3DEC" w:rsidRDefault="003F7886" w:rsidP="00E54A65">
      <w:pPr>
        <w:autoSpaceDE w:val="0"/>
        <w:autoSpaceDN w:val="0"/>
        <w:adjustRightInd w:val="0"/>
        <w:spacing w:before="240" w:after="0"/>
        <w:jc w:val="center"/>
        <w:rPr>
          <w:rFonts w:ascii="Verdana" w:eastAsia="Times New Roman" w:hAnsi="Verdana"/>
          <w:b/>
          <w:bCs/>
          <w:sz w:val="32"/>
          <w:szCs w:val="32"/>
        </w:rPr>
      </w:pPr>
      <w:bookmarkStart w:id="2" w:name="_Toc154222495"/>
      <w:r w:rsidRPr="001F3DEC">
        <w:rPr>
          <w:rFonts w:ascii="Verdana" w:eastAsia="Times New Roman" w:hAnsi="Verdana"/>
          <w:b/>
          <w:bCs/>
          <w:sz w:val="32"/>
          <w:szCs w:val="32"/>
        </w:rPr>
        <w:t>ABIMBOLA HUNPONU-WUSU</w:t>
      </w:r>
      <w:bookmarkEnd w:id="2"/>
    </w:p>
    <w:p w:rsidR="0065227E" w:rsidRPr="00E54A65" w:rsidRDefault="0065227E" w:rsidP="00E54A65">
      <w:pPr>
        <w:autoSpaceDE w:val="0"/>
        <w:autoSpaceDN w:val="0"/>
        <w:adjustRightInd w:val="0"/>
        <w:spacing w:before="240"/>
        <w:jc w:val="center"/>
        <w:rPr>
          <w:rFonts w:ascii="Verdana" w:eastAsia="Times New Roman" w:hAnsi="Verdana"/>
          <w:bCs/>
        </w:rPr>
      </w:pPr>
      <w:bookmarkStart w:id="3" w:name="_Toc154222496"/>
      <w:r w:rsidRPr="00E54A65">
        <w:rPr>
          <w:rFonts w:ascii="Verdana" w:eastAsia="Times New Roman" w:hAnsi="Verdana"/>
          <w:bCs/>
        </w:rPr>
        <w:t>SUPREME COURT OF NIGERIA</w:t>
      </w:r>
    </w:p>
    <w:p w:rsidR="0065227E" w:rsidRPr="00E54A65" w:rsidRDefault="0065227E" w:rsidP="00E54A65">
      <w:pPr>
        <w:autoSpaceDE w:val="0"/>
        <w:autoSpaceDN w:val="0"/>
        <w:adjustRightInd w:val="0"/>
        <w:spacing w:before="240"/>
        <w:jc w:val="center"/>
        <w:rPr>
          <w:rFonts w:ascii="Verdana" w:eastAsia="Times New Roman" w:hAnsi="Verdana"/>
          <w:bCs/>
        </w:rPr>
      </w:pPr>
      <w:r w:rsidRPr="00E54A65">
        <w:rPr>
          <w:rFonts w:ascii="Verdana" w:eastAsia="Times New Roman" w:hAnsi="Verdana"/>
          <w:bCs/>
        </w:rPr>
        <w:t>7</w:t>
      </w:r>
      <w:r w:rsidRPr="00E54A65">
        <w:rPr>
          <w:rFonts w:ascii="Verdana" w:eastAsia="Times New Roman" w:hAnsi="Verdana"/>
          <w:bCs/>
          <w:vertAlign w:val="superscript"/>
        </w:rPr>
        <w:t>TH</w:t>
      </w:r>
      <w:r w:rsidRPr="00E54A65">
        <w:rPr>
          <w:rFonts w:ascii="Verdana" w:eastAsia="Times New Roman" w:hAnsi="Verdana"/>
          <w:bCs/>
        </w:rPr>
        <w:t xml:space="preserve"> FEBRUARY, 1969</w:t>
      </w:r>
    </w:p>
    <w:p w:rsidR="00182762" w:rsidRDefault="0065227E" w:rsidP="00182762">
      <w:pPr>
        <w:autoSpaceDE w:val="0"/>
        <w:autoSpaceDN w:val="0"/>
        <w:adjustRightInd w:val="0"/>
        <w:spacing w:before="240"/>
        <w:jc w:val="center"/>
        <w:rPr>
          <w:rFonts w:ascii="Verdana" w:eastAsia="Times New Roman" w:hAnsi="Verdana"/>
          <w:bCs/>
        </w:rPr>
      </w:pPr>
      <w:bookmarkStart w:id="4" w:name="_Toc154222497"/>
      <w:r w:rsidRPr="00E54A65">
        <w:rPr>
          <w:rFonts w:ascii="Verdana" w:eastAsia="Times New Roman" w:hAnsi="Verdana"/>
          <w:bCs/>
        </w:rPr>
        <w:t>SUIT NO. S.C. 66/68</w:t>
      </w:r>
      <w:bookmarkEnd w:id="4"/>
    </w:p>
    <w:p w:rsidR="00182762" w:rsidRPr="00E54A65" w:rsidRDefault="001F3DEC" w:rsidP="001F3DEC">
      <w:pPr>
        <w:autoSpaceDE w:val="0"/>
        <w:autoSpaceDN w:val="0"/>
        <w:adjustRightInd w:val="0"/>
        <w:spacing w:before="240"/>
        <w:jc w:val="center"/>
        <w:rPr>
          <w:rFonts w:ascii="Verdana" w:eastAsia="Times New Roman" w:hAnsi="Verdana"/>
          <w:bCs/>
        </w:rPr>
      </w:pPr>
      <w:r>
        <w:rPr>
          <w:rFonts w:ascii="Verdana" w:eastAsia="Times New Roman" w:hAnsi="Verdana"/>
          <w:b/>
          <w:bCs/>
        </w:rPr>
        <w:t xml:space="preserve">LEX (1969) - </w:t>
      </w:r>
      <w:r w:rsidRPr="001F3DEC">
        <w:rPr>
          <w:rFonts w:ascii="Verdana" w:eastAsia="Times New Roman" w:hAnsi="Verdana"/>
          <w:b/>
          <w:bCs/>
        </w:rPr>
        <w:t>S.C. 66/68</w:t>
      </w:r>
    </w:p>
    <w:p w:rsidR="001C0105" w:rsidRDefault="001C0105" w:rsidP="001C0105">
      <w:pPr>
        <w:spacing w:before="240" w:line="320" w:lineRule="atLeast"/>
        <w:jc w:val="center"/>
        <w:rPr>
          <w:rFonts w:ascii="Verdana" w:eastAsia="Times New Roman" w:hAnsi="Verdana"/>
          <w:bCs/>
        </w:rPr>
      </w:pPr>
    </w:p>
    <w:p w:rsidR="001C0105" w:rsidRDefault="001C0105" w:rsidP="001C0105">
      <w:pPr>
        <w:autoSpaceDE w:val="0"/>
        <w:autoSpaceDN w:val="0"/>
        <w:adjustRightInd w:val="0"/>
        <w:spacing w:before="240"/>
        <w:rPr>
          <w:rFonts w:ascii="Verdana" w:eastAsia="Times New Roman" w:hAnsi="Verdana"/>
          <w:bCs/>
        </w:rPr>
      </w:pPr>
    </w:p>
    <w:p w:rsidR="001F3DEC" w:rsidRDefault="001C0105" w:rsidP="001F3DEC">
      <w:pPr>
        <w:autoSpaceDE w:val="0"/>
        <w:autoSpaceDN w:val="0"/>
        <w:adjustRightInd w:val="0"/>
        <w:spacing w:before="240" w:after="0"/>
        <w:jc w:val="right"/>
        <w:rPr>
          <w:rFonts w:ascii="Verdana" w:eastAsia="Times New Roman" w:hAnsi="Verdana"/>
          <w:b/>
          <w:bCs/>
          <w:sz w:val="18"/>
        </w:rPr>
      </w:pPr>
      <w:r w:rsidRPr="001C0105">
        <w:rPr>
          <w:rFonts w:ascii="Verdana" w:eastAsia="Times New Roman" w:hAnsi="Verdana"/>
          <w:b/>
          <w:bCs/>
          <w:sz w:val="18"/>
        </w:rPr>
        <w:t>OTHER CITATIONS</w:t>
      </w:r>
    </w:p>
    <w:p w:rsidR="001F3DEC" w:rsidRPr="001F3DEC" w:rsidRDefault="001F3DEC" w:rsidP="001F3DEC">
      <w:pPr>
        <w:autoSpaceDE w:val="0"/>
        <w:autoSpaceDN w:val="0"/>
        <w:adjustRightInd w:val="0"/>
        <w:spacing w:after="0"/>
        <w:jc w:val="right"/>
        <w:rPr>
          <w:rFonts w:ascii="Verdana" w:eastAsia="Times New Roman" w:hAnsi="Verdana"/>
          <w:bCs/>
          <w:sz w:val="20"/>
          <w:szCs w:val="20"/>
        </w:rPr>
      </w:pPr>
      <w:r>
        <w:rPr>
          <w:rFonts w:ascii="Verdana" w:hAnsi="Verdana"/>
          <w:sz w:val="20"/>
          <w:szCs w:val="20"/>
        </w:rPr>
        <w:t>2</w:t>
      </w:r>
      <w:r w:rsidRPr="001F3DEC">
        <w:rPr>
          <w:rFonts w:ascii="Verdana" w:hAnsi="Verdana"/>
          <w:sz w:val="20"/>
          <w:szCs w:val="20"/>
        </w:rPr>
        <w:t>PLR/1969/90 (SC)</w:t>
      </w:r>
    </w:p>
    <w:p w:rsidR="0065227E" w:rsidRPr="00B8228E" w:rsidRDefault="0065227E" w:rsidP="00E54A65">
      <w:pPr>
        <w:autoSpaceDE w:val="0"/>
        <w:autoSpaceDN w:val="0"/>
        <w:spacing w:before="240"/>
        <w:rPr>
          <w:rFonts w:ascii="Verdana" w:eastAsia="Times New Roman" w:hAnsi="Verdana"/>
          <w:b/>
          <w:bCs/>
        </w:rPr>
      </w:pPr>
      <w:r w:rsidRPr="00B8228E">
        <w:rPr>
          <w:rFonts w:ascii="Verdana" w:eastAsia="HiraMinPro-W3" w:hAnsi="Verdana"/>
          <w:b/>
        </w:rPr>
        <w:t>BEFORE THEIR LORDSHIPS:</w:t>
      </w:r>
      <w:r w:rsidRPr="00B8228E">
        <w:rPr>
          <w:rFonts w:ascii="Verdana" w:eastAsia="HiraMinPro-W3" w:hAnsi="Verdana"/>
          <w:b/>
          <w:bCs/>
        </w:rPr>
        <w:t xml:space="preserve">  </w:t>
      </w:r>
      <w:r w:rsidRPr="00B8228E">
        <w:rPr>
          <w:rFonts w:ascii="Verdana" w:hAnsi="Verdana"/>
          <w:b/>
          <w:bCs/>
        </w:rPr>
        <w:t xml:space="preserve">  </w:t>
      </w:r>
    </w:p>
    <w:p w:rsidR="0065227E" w:rsidRPr="00B8228E" w:rsidRDefault="009040AA" w:rsidP="00E54A65">
      <w:pPr>
        <w:autoSpaceDE w:val="0"/>
        <w:autoSpaceDN w:val="0"/>
        <w:adjustRightInd w:val="0"/>
        <w:spacing w:before="240"/>
        <w:rPr>
          <w:rFonts w:ascii="Verdana" w:eastAsia="Times New Roman" w:hAnsi="Verdana"/>
          <w:bCs/>
        </w:rPr>
      </w:pPr>
      <w:r w:rsidRPr="00B8228E">
        <w:rPr>
          <w:rFonts w:ascii="Verdana" w:eastAsia="Times New Roman" w:hAnsi="Verdana"/>
          <w:bCs/>
        </w:rPr>
        <w:t xml:space="preserve">ADETOKUNBO </w:t>
      </w:r>
      <w:r w:rsidR="0065227E" w:rsidRPr="00B8228E">
        <w:rPr>
          <w:rFonts w:ascii="Verdana" w:eastAsia="Times New Roman" w:hAnsi="Verdana"/>
          <w:bCs/>
        </w:rPr>
        <w:t>ADEMOLA, C.J.N</w:t>
      </w:r>
    </w:p>
    <w:p w:rsidR="009040AA" w:rsidRPr="00B8228E" w:rsidRDefault="000C1335" w:rsidP="00E54A65">
      <w:pPr>
        <w:autoSpaceDE w:val="0"/>
        <w:autoSpaceDN w:val="0"/>
        <w:adjustRightInd w:val="0"/>
        <w:spacing w:before="240"/>
        <w:rPr>
          <w:rFonts w:ascii="Verdana" w:eastAsia="Times New Roman" w:hAnsi="Verdana"/>
          <w:bCs/>
        </w:rPr>
      </w:pPr>
      <w:r w:rsidRPr="00B8228E">
        <w:rPr>
          <w:rFonts w:ascii="Verdana" w:eastAsia="Times New Roman" w:hAnsi="Verdana"/>
          <w:bCs/>
        </w:rPr>
        <w:t xml:space="preserve">GEORGE BAPTIST A. </w:t>
      </w:r>
      <w:r w:rsidR="0065227E" w:rsidRPr="00B8228E">
        <w:rPr>
          <w:rFonts w:ascii="Verdana" w:eastAsia="Times New Roman" w:hAnsi="Verdana"/>
          <w:bCs/>
        </w:rPr>
        <w:t>COKER</w:t>
      </w:r>
      <w:r w:rsidR="0094744B" w:rsidRPr="00B8228E">
        <w:rPr>
          <w:rFonts w:ascii="Verdana" w:eastAsia="Times New Roman" w:hAnsi="Verdana"/>
          <w:bCs/>
        </w:rPr>
        <w:t xml:space="preserve">, </w:t>
      </w:r>
      <w:r w:rsidR="001F3DEC">
        <w:rPr>
          <w:rFonts w:ascii="Verdana" w:eastAsia="Times New Roman" w:hAnsi="Verdana"/>
          <w:bCs/>
        </w:rPr>
        <w:t>J</w:t>
      </w:r>
      <w:r w:rsidR="001F3DEC" w:rsidRPr="00B8228E">
        <w:rPr>
          <w:rFonts w:ascii="Verdana" w:eastAsia="Times New Roman" w:hAnsi="Verdana"/>
          <w:bCs/>
        </w:rPr>
        <w:t>.S.C.</w:t>
      </w:r>
    </w:p>
    <w:p w:rsidR="0065227E" w:rsidRPr="00B8228E" w:rsidRDefault="000C1335" w:rsidP="00E54A65">
      <w:pPr>
        <w:autoSpaceDE w:val="0"/>
        <w:autoSpaceDN w:val="0"/>
        <w:adjustRightInd w:val="0"/>
        <w:spacing w:before="240"/>
        <w:rPr>
          <w:rFonts w:ascii="Verdana" w:eastAsia="Times New Roman" w:hAnsi="Verdana"/>
          <w:bCs/>
        </w:rPr>
      </w:pPr>
      <w:r w:rsidRPr="00B8228E">
        <w:rPr>
          <w:rFonts w:ascii="Verdana" w:eastAsia="Times New Roman" w:hAnsi="Verdana"/>
          <w:bCs/>
        </w:rPr>
        <w:t xml:space="preserve">CHARLES OLUSOKI </w:t>
      </w:r>
      <w:r w:rsidR="001F3DEC">
        <w:rPr>
          <w:rFonts w:ascii="Verdana" w:eastAsia="Times New Roman" w:hAnsi="Verdana"/>
          <w:bCs/>
        </w:rPr>
        <w:t>MADARIKAN, J</w:t>
      </w:r>
      <w:r w:rsidR="0065227E" w:rsidRPr="00B8228E">
        <w:rPr>
          <w:rFonts w:ascii="Verdana" w:eastAsia="Times New Roman" w:hAnsi="Verdana"/>
          <w:bCs/>
        </w:rPr>
        <w:t xml:space="preserve">.S.C. </w:t>
      </w:r>
    </w:p>
    <w:p w:rsidR="0065227E" w:rsidRPr="00B8228E" w:rsidRDefault="0065227E" w:rsidP="00E54A65">
      <w:pPr>
        <w:autoSpaceDE w:val="0"/>
        <w:autoSpaceDN w:val="0"/>
        <w:adjustRightInd w:val="0"/>
        <w:spacing w:before="240"/>
        <w:jc w:val="both"/>
        <w:rPr>
          <w:rFonts w:ascii="Verdana" w:eastAsia="Times New Roman" w:hAnsi="Verdana"/>
        </w:rPr>
      </w:pPr>
    </w:p>
    <w:p w:rsidR="00182762" w:rsidRPr="00B8228E" w:rsidRDefault="00182762" w:rsidP="00E54A65">
      <w:pPr>
        <w:autoSpaceDE w:val="0"/>
        <w:autoSpaceDN w:val="0"/>
        <w:adjustRightInd w:val="0"/>
        <w:spacing w:before="240"/>
        <w:jc w:val="both"/>
        <w:rPr>
          <w:rFonts w:ascii="Verdana" w:eastAsia="Times New Roman" w:hAnsi="Verdana"/>
          <w:b/>
        </w:rPr>
      </w:pPr>
      <w:r w:rsidRPr="00B8228E">
        <w:rPr>
          <w:rFonts w:ascii="Verdana" w:eastAsia="Times New Roman" w:hAnsi="Verdana"/>
          <w:b/>
        </w:rPr>
        <w:lastRenderedPageBreak/>
        <w:t>BETWEEN:</w:t>
      </w:r>
    </w:p>
    <w:p w:rsidR="00182762" w:rsidRPr="00B8228E" w:rsidRDefault="00182762" w:rsidP="00182762">
      <w:pPr>
        <w:autoSpaceDE w:val="0"/>
        <w:autoSpaceDN w:val="0"/>
        <w:adjustRightInd w:val="0"/>
        <w:spacing w:before="240" w:after="0"/>
        <w:rPr>
          <w:rFonts w:ascii="Verdana" w:eastAsia="Times New Roman" w:hAnsi="Verdana"/>
        </w:rPr>
      </w:pPr>
      <w:r w:rsidRPr="00B8228E">
        <w:rPr>
          <w:rFonts w:ascii="Verdana" w:eastAsia="Times New Roman" w:hAnsi="Verdana"/>
          <w:bCs/>
        </w:rPr>
        <w:t>DR. O. O. HUNPONU-WUSU</w:t>
      </w:r>
    </w:p>
    <w:p w:rsidR="00182762" w:rsidRPr="00B8228E" w:rsidRDefault="00182762" w:rsidP="00182762">
      <w:pPr>
        <w:autoSpaceDE w:val="0"/>
        <w:autoSpaceDN w:val="0"/>
        <w:adjustRightInd w:val="0"/>
        <w:spacing w:before="240" w:after="0"/>
        <w:rPr>
          <w:rFonts w:ascii="Verdana" w:eastAsia="Times New Roman" w:hAnsi="Verdana"/>
          <w:bCs/>
        </w:rPr>
      </w:pPr>
      <w:r w:rsidRPr="00B8228E">
        <w:rPr>
          <w:rFonts w:ascii="Verdana" w:eastAsia="Times New Roman" w:hAnsi="Verdana"/>
          <w:bCs/>
        </w:rPr>
        <w:t>AND</w:t>
      </w:r>
    </w:p>
    <w:p w:rsidR="00182762" w:rsidRPr="00B8228E" w:rsidRDefault="00182762" w:rsidP="00182762">
      <w:pPr>
        <w:autoSpaceDE w:val="0"/>
        <w:autoSpaceDN w:val="0"/>
        <w:adjustRightInd w:val="0"/>
        <w:spacing w:before="240" w:after="0"/>
        <w:rPr>
          <w:rFonts w:ascii="Verdana" w:eastAsia="Times New Roman" w:hAnsi="Verdana"/>
          <w:bCs/>
        </w:rPr>
      </w:pPr>
      <w:r w:rsidRPr="00B8228E">
        <w:rPr>
          <w:rFonts w:ascii="Verdana" w:eastAsia="Times New Roman" w:hAnsi="Verdana"/>
          <w:bCs/>
        </w:rPr>
        <w:t>ABIMBOLA HUNPONU-WUSU</w:t>
      </w:r>
    </w:p>
    <w:p w:rsidR="00182762" w:rsidRPr="00B8228E" w:rsidRDefault="00182762" w:rsidP="00E54A65">
      <w:pPr>
        <w:autoSpaceDE w:val="0"/>
        <w:autoSpaceDN w:val="0"/>
        <w:adjustRightInd w:val="0"/>
        <w:spacing w:before="240"/>
        <w:jc w:val="both"/>
        <w:rPr>
          <w:rFonts w:ascii="Verdana" w:eastAsia="Times New Roman" w:hAnsi="Verdana"/>
        </w:rPr>
      </w:pPr>
    </w:p>
    <w:p w:rsidR="001F3DEC" w:rsidRPr="00B8228E" w:rsidRDefault="001F3DEC" w:rsidP="001F3DEC">
      <w:pPr>
        <w:autoSpaceDE w:val="0"/>
        <w:autoSpaceDN w:val="0"/>
        <w:adjustRightInd w:val="0"/>
        <w:spacing w:before="240"/>
        <w:jc w:val="both"/>
        <w:rPr>
          <w:rFonts w:ascii="Verdana" w:eastAsia="Times New Roman" w:hAnsi="Verdana"/>
          <w:b/>
        </w:rPr>
      </w:pPr>
      <w:r w:rsidRPr="00B8228E">
        <w:rPr>
          <w:rFonts w:ascii="Verdana" w:eastAsia="Times New Roman" w:hAnsi="Verdana"/>
          <w:b/>
        </w:rPr>
        <w:t>ORIGINATING COURT</w:t>
      </w:r>
    </w:p>
    <w:p w:rsidR="001F3DEC" w:rsidRPr="00B8228E" w:rsidRDefault="001F3DEC" w:rsidP="001F3DEC">
      <w:pPr>
        <w:autoSpaceDE w:val="0"/>
        <w:autoSpaceDN w:val="0"/>
        <w:adjustRightInd w:val="0"/>
        <w:spacing w:before="240"/>
        <w:jc w:val="both"/>
        <w:rPr>
          <w:rFonts w:ascii="Verdana" w:eastAsia="Times New Roman" w:hAnsi="Verdana"/>
        </w:rPr>
      </w:pPr>
      <w:r w:rsidRPr="00B8228E">
        <w:rPr>
          <w:rFonts w:ascii="Verdana" w:eastAsia="Times New Roman" w:hAnsi="Verdana"/>
        </w:rPr>
        <w:t>HIGH COURT OF LAGOS STATE</w:t>
      </w:r>
    </w:p>
    <w:p w:rsidR="001F3DEC" w:rsidRDefault="001F3DEC" w:rsidP="00E54A65">
      <w:pPr>
        <w:autoSpaceDE w:val="0"/>
        <w:autoSpaceDN w:val="0"/>
        <w:adjustRightInd w:val="0"/>
        <w:spacing w:before="240"/>
        <w:jc w:val="both"/>
        <w:rPr>
          <w:rFonts w:ascii="Verdana" w:eastAsia="Times New Roman" w:hAnsi="Verdana"/>
          <w:b/>
        </w:rPr>
      </w:pPr>
    </w:p>
    <w:p w:rsidR="0065227E" w:rsidRPr="00B8228E" w:rsidRDefault="0065227E" w:rsidP="00E54A65">
      <w:pPr>
        <w:autoSpaceDE w:val="0"/>
        <w:autoSpaceDN w:val="0"/>
        <w:adjustRightInd w:val="0"/>
        <w:spacing w:before="240"/>
        <w:jc w:val="both"/>
        <w:rPr>
          <w:rFonts w:ascii="Verdana" w:eastAsia="Times New Roman" w:hAnsi="Verdana"/>
          <w:b/>
        </w:rPr>
      </w:pPr>
      <w:r w:rsidRPr="00B8228E">
        <w:rPr>
          <w:rFonts w:ascii="Verdana" w:eastAsia="Times New Roman" w:hAnsi="Verdana"/>
          <w:b/>
        </w:rPr>
        <w:t>REPRESENTATION</w:t>
      </w:r>
    </w:p>
    <w:p w:rsidR="0065227E" w:rsidRPr="00B8228E" w:rsidRDefault="0065227E" w:rsidP="00E54A65">
      <w:pPr>
        <w:autoSpaceDE w:val="0"/>
        <w:autoSpaceDN w:val="0"/>
        <w:adjustRightInd w:val="0"/>
        <w:spacing w:before="240"/>
        <w:jc w:val="both"/>
        <w:rPr>
          <w:rFonts w:ascii="Verdana" w:eastAsia="Times New Roman" w:hAnsi="Verdana"/>
        </w:rPr>
      </w:pPr>
      <w:r w:rsidRPr="00B8228E">
        <w:rPr>
          <w:rFonts w:ascii="Verdana" w:eastAsia="Times New Roman" w:hAnsi="Verdana"/>
        </w:rPr>
        <w:t>Chief</w:t>
      </w:r>
      <w:r w:rsidR="00E54A65" w:rsidRPr="00B8228E">
        <w:rPr>
          <w:rFonts w:ascii="Verdana" w:eastAsia="Times New Roman" w:hAnsi="Verdana"/>
        </w:rPr>
        <w:t xml:space="preserve"> WILLIAMS </w:t>
      </w:r>
      <w:r w:rsidRPr="00B8228E">
        <w:rPr>
          <w:rFonts w:ascii="Verdana" w:eastAsia="Times New Roman" w:hAnsi="Verdana"/>
        </w:rPr>
        <w:t>(with him</w:t>
      </w:r>
      <w:r w:rsidR="00E54A65" w:rsidRPr="00B8228E">
        <w:rPr>
          <w:rFonts w:ascii="Verdana" w:eastAsia="Times New Roman" w:hAnsi="Verdana"/>
        </w:rPr>
        <w:t xml:space="preserve"> CAREW</w:t>
      </w:r>
      <w:r w:rsidRPr="00B8228E">
        <w:rPr>
          <w:rFonts w:ascii="Verdana" w:eastAsia="Times New Roman" w:hAnsi="Verdana"/>
        </w:rPr>
        <w:t xml:space="preserve">) - for the Petitioner/Appellant </w:t>
      </w:r>
    </w:p>
    <w:p w:rsidR="0065227E" w:rsidRPr="00B8228E" w:rsidRDefault="00E54A65" w:rsidP="00E54A65">
      <w:pPr>
        <w:autoSpaceDE w:val="0"/>
        <w:autoSpaceDN w:val="0"/>
        <w:adjustRightInd w:val="0"/>
        <w:spacing w:before="240"/>
        <w:jc w:val="both"/>
        <w:rPr>
          <w:rFonts w:ascii="Verdana" w:eastAsia="Times New Roman" w:hAnsi="Verdana"/>
        </w:rPr>
      </w:pPr>
      <w:r w:rsidRPr="00B8228E">
        <w:rPr>
          <w:rFonts w:ascii="Verdana" w:eastAsia="Times New Roman" w:hAnsi="Verdana"/>
        </w:rPr>
        <w:t>BICKERSTETH</w:t>
      </w:r>
      <w:r w:rsidR="0065227E" w:rsidRPr="00B8228E">
        <w:rPr>
          <w:rFonts w:ascii="Verdana" w:eastAsia="Times New Roman" w:hAnsi="Verdana"/>
        </w:rPr>
        <w:t xml:space="preserve"> (with him </w:t>
      </w:r>
      <w:r w:rsidRPr="00B8228E">
        <w:rPr>
          <w:rFonts w:ascii="Verdana" w:eastAsia="Times New Roman" w:hAnsi="Verdana"/>
        </w:rPr>
        <w:t>ADENIYI</w:t>
      </w:r>
      <w:r w:rsidR="0065227E" w:rsidRPr="00B8228E">
        <w:rPr>
          <w:rFonts w:ascii="Verdana" w:eastAsia="Times New Roman" w:hAnsi="Verdana"/>
        </w:rPr>
        <w:t>) - for the Respondent</w:t>
      </w:r>
    </w:p>
    <w:p w:rsidR="006A501E" w:rsidRPr="00B8228E" w:rsidRDefault="006A501E" w:rsidP="00E54A65">
      <w:pPr>
        <w:autoSpaceDE w:val="0"/>
        <w:autoSpaceDN w:val="0"/>
        <w:adjustRightInd w:val="0"/>
        <w:spacing w:before="240"/>
        <w:jc w:val="both"/>
        <w:rPr>
          <w:rFonts w:ascii="Verdana" w:eastAsia="Times New Roman" w:hAnsi="Verdana"/>
          <w:b/>
        </w:rPr>
      </w:pPr>
    </w:p>
    <w:p w:rsidR="00C116E2" w:rsidRPr="00B8228E" w:rsidRDefault="00C116E2" w:rsidP="00E54A65">
      <w:pPr>
        <w:autoSpaceDE w:val="0"/>
        <w:autoSpaceDN w:val="0"/>
        <w:adjustRightInd w:val="0"/>
        <w:spacing w:before="240"/>
        <w:jc w:val="both"/>
        <w:rPr>
          <w:rFonts w:ascii="Verdana" w:eastAsia="Times New Roman" w:hAnsi="Verdana"/>
          <w:b/>
        </w:rPr>
      </w:pPr>
      <w:r w:rsidRPr="00B8228E">
        <w:rPr>
          <w:rFonts w:ascii="Verdana" w:eastAsia="Times New Roman" w:hAnsi="Verdana"/>
          <w:b/>
        </w:rPr>
        <w:t xml:space="preserve">ISSUES </w:t>
      </w:r>
      <w:r w:rsidR="001F3DEC">
        <w:rPr>
          <w:rFonts w:ascii="Verdana" w:eastAsia="Times New Roman" w:hAnsi="Verdana"/>
          <w:b/>
        </w:rPr>
        <w:t xml:space="preserve">FROM THE CAUSE(S) OF ACTION </w:t>
      </w:r>
    </w:p>
    <w:p w:rsidR="00B60697" w:rsidRPr="00182762" w:rsidRDefault="00B60697" w:rsidP="00E15F92">
      <w:pPr>
        <w:spacing w:before="240" w:after="0"/>
        <w:jc w:val="both"/>
        <w:rPr>
          <w:rFonts w:ascii="Verdana" w:eastAsia="Times New Roman" w:hAnsi="Verdana"/>
        </w:rPr>
      </w:pPr>
      <w:r w:rsidRPr="00182762">
        <w:rPr>
          <w:rFonts w:ascii="Verdana" w:hAnsi="Verdana"/>
        </w:rPr>
        <w:t>FAMILY LAW – MATRIMONIAL CAUSES</w:t>
      </w:r>
      <w:r w:rsidR="00E15F92" w:rsidRPr="00182762">
        <w:rPr>
          <w:rFonts w:ascii="Verdana" w:hAnsi="Verdana"/>
        </w:rPr>
        <w:t>: -</w:t>
      </w:r>
      <w:r w:rsidRPr="00182762">
        <w:rPr>
          <w:rFonts w:ascii="Verdana" w:hAnsi="Verdana"/>
        </w:rPr>
        <w:t xml:space="preserve"> Petition for nullification of marriage on ground of </w:t>
      </w:r>
      <w:r w:rsidRPr="00182762">
        <w:rPr>
          <w:rFonts w:ascii="Verdana" w:eastAsia="Times New Roman" w:hAnsi="Verdana"/>
        </w:rPr>
        <w:t xml:space="preserve">recurrent attack of insanity - Sec. 7(1) (b) of The Matrimonial Causes Act 1937 and Section 9(1) Matrimonial Causes Act 1965 – Conditions precedent for the grant of the Order – Relevant considerations </w:t>
      </w:r>
    </w:p>
    <w:p w:rsidR="00B60697" w:rsidRPr="00182762" w:rsidRDefault="00B60697" w:rsidP="00E15F92">
      <w:pPr>
        <w:autoSpaceDE w:val="0"/>
        <w:autoSpaceDN w:val="0"/>
        <w:adjustRightInd w:val="0"/>
        <w:spacing w:before="240" w:after="0"/>
        <w:jc w:val="both"/>
        <w:rPr>
          <w:rFonts w:ascii="Verdana" w:eastAsia="Times New Roman" w:hAnsi="Verdana"/>
        </w:rPr>
      </w:pPr>
      <w:r w:rsidRPr="00182762">
        <w:rPr>
          <w:rFonts w:ascii="Verdana" w:eastAsia="Times New Roman" w:hAnsi="Verdana"/>
        </w:rPr>
        <w:lastRenderedPageBreak/>
        <w:t xml:space="preserve">FAMILY LAW – MATRIMONIAL PROCEEDINGS: </w:t>
      </w:r>
      <w:r w:rsidR="00E15F92" w:rsidRPr="00182762">
        <w:rPr>
          <w:rFonts w:ascii="Verdana" w:eastAsia="Times New Roman" w:hAnsi="Verdana"/>
        </w:rPr>
        <w:t xml:space="preserve">- </w:t>
      </w:r>
      <w:r w:rsidRPr="00182762">
        <w:rPr>
          <w:rFonts w:ascii="Verdana" w:eastAsia="Times New Roman" w:hAnsi="Verdana"/>
        </w:rPr>
        <w:t xml:space="preserve">Petition for nullification of marriage – Woman who had been admitted before to mental hospitals before marriage – Where fact was not made known to husband – Relevant considerations – Need to consider the reports or evidence of doctors who treated respondent when she suffered a breakdown in her health </w:t>
      </w:r>
    </w:p>
    <w:p w:rsidR="00B60697" w:rsidRPr="00182762" w:rsidRDefault="00B60697" w:rsidP="00E15F92">
      <w:pPr>
        <w:spacing w:before="240" w:after="0"/>
        <w:jc w:val="both"/>
        <w:rPr>
          <w:rFonts w:ascii="Verdana" w:hAnsi="Verdana"/>
        </w:rPr>
      </w:pPr>
      <w:r w:rsidRPr="00182762">
        <w:rPr>
          <w:rFonts w:ascii="Verdana" w:hAnsi="Verdana"/>
        </w:rPr>
        <w:t xml:space="preserve">FAMILY LAW - </w:t>
      </w:r>
      <w:r w:rsidRPr="00182762">
        <w:rPr>
          <w:rFonts w:ascii="Verdana" w:eastAsia="Times New Roman" w:hAnsi="Verdana"/>
        </w:rPr>
        <w:t>MATRIMONIAL CAUSES</w:t>
      </w:r>
      <w:r w:rsidR="00E15F92" w:rsidRPr="00182762">
        <w:rPr>
          <w:rFonts w:ascii="Verdana" w:eastAsia="Times New Roman" w:hAnsi="Verdana"/>
        </w:rPr>
        <w:t>: -</w:t>
      </w:r>
      <w:r w:rsidRPr="00182762">
        <w:rPr>
          <w:rFonts w:ascii="Verdana" w:eastAsia="Times New Roman" w:hAnsi="Verdana"/>
        </w:rPr>
        <w:t xml:space="preserve"> Sec. 9(1</w:t>
      </w:r>
      <w:r w:rsidR="00E15F92" w:rsidRPr="00182762">
        <w:rPr>
          <w:rFonts w:ascii="Verdana" w:eastAsia="Times New Roman" w:hAnsi="Verdana"/>
        </w:rPr>
        <w:t>) (</w:t>
      </w:r>
      <w:r w:rsidRPr="00182762">
        <w:rPr>
          <w:rFonts w:ascii="Verdana" w:eastAsia="Times New Roman" w:hAnsi="Verdana"/>
        </w:rPr>
        <w:t>b</w:t>
      </w:r>
      <w:r w:rsidR="00E15F92" w:rsidRPr="00182762">
        <w:rPr>
          <w:rFonts w:ascii="Verdana" w:eastAsia="Times New Roman" w:hAnsi="Verdana"/>
        </w:rPr>
        <w:t>) (</w:t>
      </w:r>
      <w:r w:rsidRPr="00182762">
        <w:rPr>
          <w:rFonts w:ascii="Verdana" w:eastAsia="Times New Roman" w:hAnsi="Verdana"/>
        </w:rPr>
        <w:t xml:space="preserve">iii) of the Act of the Matrimonial Causes Act, 1961 - Petition for nullification of marriage on ground of recurrent attacks or fits of insanity or epilepsy – Distinction between lack of capacity to enter into a contract of </w:t>
      </w:r>
      <w:r w:rsidR="00E15F92" w:rsidRPr="00182762">
        <w:rPr>
          <w:rFonts w:ascii="Verdana" w:eastAsia="Times New Roman" w:hAnsi="Verdana"/>
        </w:rPr>
        <w:t>marriage and</w:t>
      </w:r>
      <w:r w:rsidRPr="00182762">
        <w:rPr>
          <w:rFonts w:ascii="Verdana" w:eastAsia="Times New Roman" w:hAnsi="Verdana"/>
        </w:rPr>
        <w:t xml:space="preserve"> legal effect arising from this: that on the day of the marriage the respondent was capable or not capable to ente</w:t>
      </w:r>
      <w:r w:rsidR="00E15F92" w:rsidRPr="00182762">
        <w:rPr>
          <w:rFonts w:ascii="Verdana" w:eastAsia="Times New Roman" w:hAnsi="Verdana"/>
        </w:rPr>
        <w:t xml:space="preserve">r into a contract of marriage </w:t>
      </w:r>
    </w:p>
    <w:p w:rsidR="00182762" w:rsidRPr="00182762" w:rsidRDefault="00182762" w:rsidP="00182762">
      <w:pPr>
        <w:autoSpaceDE w:val="0"/>
        <w:autoSpaceDN w:val="0"/>
        <w:adjustRightInd w:val="0"/>
        <w:spacing w:before="240" w:after="0"/>
        <w:jc w:val="both"/>
        <w:rPr>
          <w:rFonts w:ascii="Verdana" w:eastAsia="Times New Roman" w:hAnsi="Verdana"/>
        </w:rPr>
      </w:pPr>
      <w:r w:rsidRPr="00182762">
        <w:rPr>
          <w:rFonts w:ascii="Verdana" w:eastAsia="Times New Roman" w:hAnsi="Verdana"/>
        </w:rPr>
        <w:t xml:space="preserve">CHILDREN AND WOMEN LAW - WOMEN AND HEALTHCARE: - Motherhood and mental illness - Schizophrenic illness – Medical report that childbearing is known to be one of the precipitants of relapse – Medical report that woman’s breakdown was precipitated by her abortion/miscarriage – Implications for marriage, motherhood, health and justice administration – How treated by court </w:t>
      </w:r>
    </w:p>
    <w:p w:rsidR="00B60697" w:rsidRPr="00182762" w:rsidRDefault="00B60697" w:rsidP="00E15F92">
      <w:pPr>
        <w:spacing w:before="240" w:after="0"/>
        <w:jc w:val="both"/>
        <w:rPr>
          <w:rFonts w:ascii="Verdana" w:eastAsia="Times New Roman" w:hAnsi="Verdana"/>
        </w:rPr>
      </w:pPr>
      <w:r w:rsidRPr="00182762">
        <w:rPr>
          <w:rFonts w:ascii="Verdana" w:eastAsia="Times New Roman" w:hAnsi="Verdana"/>
        </w:rPr>
        <w:t>EDUCATION AND LAW:</w:t>
      </w:r>
      <w:r w:rsidR="00E15F92" w:rsidRPr="00182762">
        <w:rPr>
          <w:rFonts w:ascii="Verdana" w:eastAsia="Times New Roman" w:hAnsi="Verdana"/>
        </w:rPr>
        <w:t xml:space="preserve"> -</w:t>
      </w:r>
      <w:r w:rsidRPr="00182762">
        <w:rPr>
          <w:rFonts w:ascii="Verdana" w:eastAsia="Times New Roman" w:hAnsi="Verdana"/>
        </w:rPr>
        <w:t xml:space="preserve"> Undergraduate students and access to treatment for nervous/mental diseases - Severe depressive illness - Personality inventory testing showcasing extremely anxious introvert, atypical but extreme depression and possibly, schizophrenic disturbance – Implication for validity of marriage contracted subsequently without notice to the other party  </w:t>
      </w:r>
    </w:p>
    <w:p w:rsidR="00B60697" w:rsidRPr="00182762" w:rsidRDefault="00B60697" w:rsidP="00E15F92">
      <w:pPr>
        <w:autoSpaceDE w:val="0"/>
        <w:autoSpaceDN w:val="0"/>
        <w:adjustRightInd w:val="0"/>
        <w:spacing w:before="240" w:after="0"/>
        <w:jc w:val="both"/>
        <w:rPr>
          <w:rFonts w:ascii="Verdana" w:hAnsi="Verdana"/>
        </w:rPr>
      </w:pPr>
      <w:r w:rsidRPr="00182762">
        <w:rPr>
          <w:rFonts w:ascii="Verdana" w:eastAsia="Times New Roman" w:hAnsi="Verdana"/>
        </w:rPr>
        <w:t xml:space="preserve">HEALTHCARE AND LAW:- Mental health treatment in Nigerian – Recourse to Native doctor when improvement is not seen – Mental health reporting and analysis practices in Nigeria - Whether suffering abortion is connected to severe break-down in mental health – How treated </w:t>
      </w:r>
    </w:p>
    <w:p w:rsidR="00B60697" w:rsidRPr="00182762" w:rsidRDefault="00B60697" w:rsidP="00E15F92">
      <w:pPr>
        <w:autoSpaceDE w:val="0"/>
        <w:autoSpaceDN w:val="0"/>
        <w:adjustRightInd w:val="0"/>
        <w:spacing w:before="240" w:after="0"/>
        <w:jc w:val="both"/>
        <w:rPr>
          <w:rFonts w:ascii="Verdana" w:eastAsia="Times New Roman" w:hAnsi="Verdana"/>
        </w:rPr>
      </w:pPr>
      <w:r w:rsidRPr="00182762">
        <w:rPr>
          <w:rFonts w:ascii="Verdana" w:eastAsia="Times New Roman" w:hAnsi="Verdana"/>
        </w:rPr>
        <w:t xml:space="preserve">HEALTHCARE AND LAW: </w:t>
      </w:r>
      <w:r w:rsidR="00E15F92" w:rsidRPr="00182762">
        <w:rPr>
          <w:rFonts w:ascii="Verdana" w:eastAsia="Times New Roman" w:hAnsi="Verdana"/>
        </w:rPr>
        <w:t xml:space="preserve">- </w:t>
      </w:r>
      <w:r w:rsidRPr="00182762">
        <w:rPr>
          <w:rFonts w:ascii="Verdana" w:eastAsia="Times New Roman" w:hAnsi="Verdana"/>
        </w:rPr>
        <w:t xml:space="preserve">Mental illness – Distinction between one who is continuously insane with lucid moments and one who suffers from recurrent attacks of insanity or unsound mind – Legal effect of distinction </w:t>
      </w:r>
    </w:p>
    <w:p w:rsidR="00B60697" w:rsidRPr="00182762" w:rsidRDefault="00B60697" w:rsidP="00E15F92">
      <w:pPr>
        <w:autoSpaceDE w:val="0"/>
        <w:autoSpaceDN w:val="0"/>
        <w:adjustRightInd w:val="0"/>
        <w:spacing w:before="240" w:after="0"/>
        <w:jc w:val="both"/>
        <w:rPr>
          <w:rFonts w:ascii="Verdana" w:eastAsia="Times New Roman" w:hAnsi="Verdana"/>
        </w:rPr>
      </w:pPr>
      <w:r w:rsidRPr="00182762">
        <w:rPr>
          <w:rFonts w:ascii="Verdana" w:eastAsia="Times New Roman" w:hAnsi="Verdana"/>
        </w:rPr>
        <w:t xml:space="preserve">WORDS AND PHRASES:- “unsound mind”  -Whether bears the same meaning as “mental illness” “mental disorder”, “mental disease”, “insanity” </w:t>
      </w:r>
    </w:p>
    <w:p w:rsidR="009040AA" w:rsidRDefault="009040AA" w:rsidP="00E15F92">
      <w:pPr>
        <w:spacing w:before="240" w:after="0"/>
        <w:jc w:val="both"/>
        <w:rPr>
          <w:rFonts w:ascii="Verdana" w:eastAsia="Times New Roman" w:hAnsi="Verdana"/>
        </w:rPr>
      </w:pPr>
    </w:p>
    <w:p w:rsidR="009040AA" w:rsidRPr="009040AA" w:rsidRDefault="009040AA" w:rsidP="00E15F92">
      <w:pPr>
        <w:spacing w:before="240" w:after="0"/>
        <w:jc w:val="both"/>
        <w:rPr>
          <w:rFonts w:ascii="Verdana" w:eastAsia="Times New Roman" w:hAnsi="Verdana"/>
          <w:b/>
        </w:rPr>
      </w:pPr>
      <w:r>
        <w:rPr>
          <w:rFonts w:ascii="Verdana" w:eastAsia="Times New Roman" w:hAnsi="Verdana"/>
          <w:b/>
        </w:rPr>
        <w:t>PRACTICE AND PROCEDURE ISSUES</w:t>
      </w:r>
    </w:p>
    <w:p w:rsidR="00B60697" w:rsidRPr="00182762" w:rsidRDefault="00B60697" w:rsidP="00E15F92">
      <w:pPr>
        <w:spacing w:before="240" w:after="0"/>
        <w:jc w:val="both"/>
        <w:rPr>
          <w:rFonts w:ascii="Verdana" w:eastAsia="Times New Roman" w:hAnsi="Verdana"/>
        </w:rPr>
      </w:pPr>
      <w:r w:rsidRPr="00182762">
        <w:rPr>
          <w:rFonts w:ascii="Verdana" w:eastAsia="Times New Roman" w:hAnsi="Verdana"/>
        </w:rPr>
        <w:lastRenderedPageBreak/>
        <w:t xml:space="preserve">INTERPRETATION OF STATUTE: </w:t>
      </w:r>
      <w:r w:rsidR="00E15F92" w:rsidRPr="00182762">
        <w:rPr>
          <w:rFonts w:ascii="Verdana" w:eastAsia="Times New Roman" w:hAnsi="Verdana"/>
        </w:rPr>
        <w:t>- S</w:t>
      </w:r>
      <w:r w:rsidRPr="00182762">
        <w:rPr>
          <w:rFonts w:ascii="Verdana" w:eastAsia="Times New Roman" w:hAnsi="Verdana"/>
        </w:rPr>
        <w:t>ec. 9 of the Act  - “unsound mind”  -</w:t>
      </w:r>
      <w:r w:rsidR="00E15F92" w:rsidRPr="00182762">
        <w:rPr>
          <w:rFonts w:ascii="Verdana" w:eastAsia="Times New Roman" w:hAnsi="Verdana"/>
        </w:rPr>
        <w:t xml:space="preserve"> </w:t>
      </w:r>
      <w:r w:rsidRPr="00182762">
        <w:rPr>
          <w:rFonts w:ascii="Verdana" w:eastAsia="Times New Roman" w:hAnsi="Verdana"/>
        </w:rPr>
        <w:t xml:space="preserve">Whether bears the same meaning as “mental illness” “mental disorder”, “mental disease”, “insanity”  - Whether finding that suffered from fits of unsoundness before marriage and thereafter does not mean that the respondent at the time of the marriage or presently was or is insane – Whether enough to satisfy the provision </w:t>
      </w:r>
    </w:p>
    <w:p w:rsidR="00182762" w:rsidRDefault="00182762" w:rsidP="00086C78">
      <w:pPr>
        <w:pStyle w:val="NoSpacing"/>
        <w:spacing w:before="240" w:line="276" w:lineRule="auto"/>
        <w:rPr>
          <w:rFonts w:ascii="Verdana" w:hAnsi="Verdana"/>
        </w:rPr>
      </w:pPr>
    </w:p>
    <w:p w:rsidR="00086C78" w:rsidRDefault="00086C78" w:rsidP="00086C78">
      <w:pPr>
        <w:autoSpaceDE w:val="0"/>
        <w:autoSpaceDN w:val="0"/>
        <w:adjustRightInd w:val="0"/>
        <w:spacing w:before="240"/>
        <w:jc w:val="both"/>
        <w:rPr>
          <w:rFonts w:ascii="Verdana" w:hAnsi="Verdana"/>
          <w:sz w:val="18"/>
          <w:szCs w:val="18"/>
        </w:rPr>
      </w:pPr>
    </w:p>
    <w:p w:rsidR="00086C78" w:rsidRDefault="00086C78" w:rsidP="00086C78">
      <w:pPr>
        <w:autoSpaceDE w:val="0"/>
        <w:autoSpaceDN w:val="0"/>
        <w:adjustRightInd w:val="0"/>
        <w:spacing w:before="240"/>
        <w:jc w:val="both"/>
        <w:rPr>
          <w:rFonts w:ascii="Verdana" w:eastAsia="Times New Roman" w:hAnsi="Verdana"/>
          <w:b/>
        </w:rPr>
      </w:pPr>
    </w:p>
    <w:p w:rsidR="003F7886" w:rsidRDefault="0065227E" w:rsidP="00E54A65">
      <w:pPr>
        <w:autoSpaceDE w:val="0"/>
        <w:autoSpaceDN w:val="0"/>
        <w:adjustRightInd w:val="0"/>
        <w:spacing w:before="240"/>
        <w:jc w:val="both"/>
        <w:rPr>
          <w:rFonts w:ascii="Verdana" w:eastAsia="Times New Roman" w:hAnsi="Verdana"/>
          <w:b/>
        </w:rPr>
      </w:pPr>
      <w:r>
        <w:rPr>
          <w:rFonts w:ascii="Verdana" w:eastAsia="Times New Roman" w:hAnsi="Verdana"/>
          <w:b/>
        </w:rPr>
        <w:t>MAIN JUDGEMENT</w:t>
      </w:r>
      <w:bookmarkEnd w:id="3"/>
    </w:p>
    <w:p w:rsidR="00327DEF" w:rsidRDefault="003F7886" w:rsidP="00E54A65">
      <w:pPr>
        <w:autoSpaceDE w:val="0"/>
        <w:autoSpaceDN w:val="0"/>
        <w:adjustRightInd w:val="0"/>
        <w:spacing w:before="240" w:after="0"/>
        <w:jc w:val="both"/>
        <w:rPr>
          <w:rFonts w:ascii="Verdana" w:eastAsia="Times New Roman" w:hAnsi="Verdana"/>
        </w:rPr>
      </w:pPr>
      <w:r w:rsidRPr="00234D15">
        <w:rPr>
          <w:rFonts w:ascii="Verdana" w:eastAsia="Times New Roman" w:hAnsi="Verdana"/>
          <w:b/>
        </w:rPr>
        <w:t>ADEMOLA, C.J.N</w:t>
      </w:r>
      <w:r w:rsidRPr="004C53D0">
        <w:rPr>
          <w:rFonts w:ascii="Verdana" w:eastAsia="Times New Roman" w:hAnsi="Verdana"/>
        </w:rPr>
        <w:t xml:space="preserve">.: </w:t>
      </w: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 husband petitioner who is the appellant in this matter is a medical practitioner. He complained that his petition before the learned Chief Justice of the High Court of Lagos State seeking a declaration that the marriage between him and the respondent be declared null and void was wrongly dismissed. The petition was based on the grounds that at the time of the marriage, the respondent, was</w:t>
      </w:r>
    </w:p>
    <w:p w:rsidR="003F7886" w:rsidRDefault="003F7886" w:rsidP="00E15F92">
      <w:pPr>
        <w:autoSpaceDE w:val="0"/>
        <w:autoSpaceDN w:val="0"/>
        <w:adjustRightInd w:val="0"/>
        <w:spacing w:before="240" w:after="0"/>
        <w:ind w:firstLine="720"/>
        <w:jc w:val="both"/>
        <w:rPr>
          <w:rFonts w:ascii="Verdana" w:eastAsia="Times New Roman" w:hAnsi="Verdana"/>
        </w:rPr>
      </w:pPr>
      <w:r w:rsidRPr="004C53D0">
        <w:rPr>
          <w:rFonts w:ascii="Verdana" w:eastAsia="Times New Roman" w:hAnsi="Verdana"/>
        </w:rPr>
        <w:t xml:space="preserve">(i) </w:t>
      </w:r>
      <w:r>
        <w:rPr>
          <w:rFonts w:ascii="Verdana" w:eastAsia="Times New Roman" w:hAnsi="Verdana"/>
        </w:rPr>
        <w:tab/>
      </w:r>
      <w:proofErr w:type="gramStart"/>
      <w:r w:rsidRPr="004C53D0">
        <w:rPr>
          <w:rFonts w:ascii="Verdana" w:eastAsia="Times New Roman" w:hAnsi="Verdana"/>
        </w:rPr>
        <w:t>of</w:t>
      </w:r>
      <w:proofErr w:type="gramEnd"/>
      <w:r w:rsidRPr="004C53D0">
        <w:rPr>
          <w:rFonts w:ascii="Verdana" w:eastAsia="Times New Roman" w:hAnsi="Verdana"/>
        </w:rPr>
        <w:t xml:space="preserve"> unsound mind or</w:t>
      </w:r>
    </w:p>
    <w:p w:rsidR="003F7886" w:rsidRDefault="003F7886" w:rsidP="00E15F92">
      <w:pPr>
        <w:autoSpaceDE w:val="0"/>
        <w:autoSpaceDN w:val="0"/>
        <w:adjustRightInd w:val="0"/>
        <w:spacing w:before="240" w:after="0"/>
        <w:ind w:left="1440" w:hanging="720"/>
        <w:jc w:val="both"/>
        <w:rPr>
          <w:rFonts w:ascii="Verdana" w:eastAsia="Times New Roman" w:hAnsi="Verdana"/>
        </w:rPr>
      </w:pPr>
      <w:r w:rsidRPr="004C53D0">
        <w:rPr>
          <w:rFonts w:ascii="Verdana" w:eastAsia="Times New Roman" w:hAnsi="Verdana"/>
        </w:rPr>
        <w:t xml:space="preserve">(ii) </w:t>
      </w:r>
      <w:r>
        <w:rPr>
          <w:rFonts w:ascii="Verdana" w:eastAsia="Times New Roman" w:hAnsi="Verdana"/>
        </w:rPr>
        <w:tab/>
      </w:r>
      <w:r w:rsidRPr="004C53D0">
        <w:rPr>
          <w:rFonts w:ascii="Verdana" w:eastAsia="Times New Roman" w:hAnsi="Verdana"/>
        </w:rPr>
        <w:t xml:space="preserve">suffering from mental disorder within the meaning of the Mental Health Act 1959 in force in the United Kingdom of such a kind or to such an extent as to be unfitted for marriage </w:t>
      </w:r>
      <w:r w:rsidR="00A25CE2">
        <w:rPr>
          <w:rFonts w:ascii="Verdana" w:eastAsia="Times New Roman" w:hAnsi="Verdana"/>
        </w:rPr>
        <w:t>and the procreation of children</w:t>
      </w:r>
      <w:r w:rsidRPr="004C53D0">
        <w:rPr>
          <w:rFonts w:ascii="Verdana" w:eastAsia="Times New Roman" w:hAnsi="Verdana"/>
        </w:rPr>
        <w:t xml:space="preserve"> or</w:t>
      </w:r>
    </w:p>
    <w:p w:rsidR="003F7886" w:rsidRDefault="003F7886" w:rsidP="00E15F92">
      <w:pPr>
        <w:autoSpaceDE w:val="0"/>
        <w:autoSpaceDN w:val="0"/>
        <w:adjustRightInd w:val="0"/>
        <w:spacing w:before="240" w:after="0"/>
        <w:ind w:firstLine="720"/>
        <w:jc w:val="both"/>
        <w:rPr>
          <w:rFonts w:ascii="Verdana" w:eastAsia="Times New Roman" w:hAnsi="Verdana"/>
        </w:rPr>
      </w:pPr>
      <w:r w:rsidRPr="004C53D0">
        <w:rPr>
          <w:rFonts w:ascii="Verdana" w:eastAsia="Times New Roman" w:hAnsi="Verdana"/>
        </w:rPr>
        <w:t>(</w:t>
      </w:r>
      <w:proofErr w:type="gramStart"/>
      <w:r w:rsidRPr="004C53D0">
        <w:rPr>
          <w:rFonts w:ascii="Verdana" w:eastAsia="Times New Roman" w:hAnsi="Verdana"/>
        </w:rPr>
        <w:t>iii</w:t>
      </w:r>
      <w:proofErr w:type="gramEnd"/>
      <w:r w:rsidRPr="004C53D0">
        <w:rPr>
          <w:rFonts w:ascii="Verdana" w:eastAsia="Times New Roman" w:hAnsi="Verdana"/>
        </w:rPr>
        <w:t xml:space="preserve">) </w:t>
      </w:r>
      <w:r>
        <w:rPr>
          <w:rFonts w:ascii="Verdana" w:eastAsia="Times New Roman" w:hAnsi="Verdana"/>
        </w:rPr>
        <w:tab/>
      </w:r>
      <w:r w:rsidRPr="004C53D0">
        <w:rPr>
          <w:rFonts w:ascii="Verdana" w:eastAsia="Times New Roman" w:hAnsi="Verdana"/>
        </w:rPr>
        <w:t>subject to recurrent attacks of insanity;</w:t>
      </w:r>
    </w:p>
    <w:p w:rsidR="003F7886" w:rsidRDefault="003F7886" w:rsidP="00E54A65">
      <w:pPr>
        <w:autoSpaceDE w:val="0"/>
        <w:autoSpaceDN w:val="0"/>
        <w:adjustRightInd w:val="0"/>
        <w:spacing w:before="240" w:after="0"/>
        <w:jc w:val="both"/>
        <w:rPr>
          <w:rFonts w:ascii="Verdana" w:eastAsia="Times New Roman" w:hAnsi="Verdana"/>
        </w:rPr>
      </w:pPr>
      <w:proofErr w:type="gramStart"/>
      <w:r w:rsidRPr="004C53D0">
        <w:rPr>
          <w:rFonts w:ascii="Verdana" w:eastAsia="Times New Roman" w:hAnsi="Verdana"/>
        </w:rPr>
        <w:t>and</w:t>
      </w:r>
      <w:proofErr w:type="gramEnd"/>
      <w:r w:rsidRPr="004C53D0">
        <w:rPr>
          <w:rFonts w:ascii="Verdana" w:eastAsia="Times New Roman" w:hAnsi="Verdana"/>
        </w:rPr>
        <w:t xml:space="preserve"> that at the time of the marriage, he (the petitioner) was ignorant of the state of the respondent.</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lastRenderedPageBreak/>
        <w:t xml:space="preserve">In the court below ground (ii) was abandoned and the arguments </w:t>
      </w:r>
      <w:proofErr w:type="spellStart"/>
      <w:r w:rsidRPr="004C53D0">
        <w:rPr>
          <w:rFonts w:ascii="Verdana" w:eastAsia="Times New Roman" w:hAnsi="Verdana"/>
        </w:rPr>
        <w:t>centred</w:t>
      </w:r>
      <w:proofErr w:type="spellEnd"/>
      <w:r w:rsidRPr="004C53D0">
        <w:rPr>
          <w:rFonts w:ascii="Verdana" w:eastAsia="Times New Roman" w:hAnsi="Verdana"/>
        </w:rPr>
        <w:t xml:space="preserve"> </w:t>
      </w:r>
      <w:proofErr w:type="gramStart"/>
      <w:r w:rsidRPr="004C53D0">
        <w:rPr>
          <w:rFonts w:ascii="Verdana" w:eastAsia="Times New Roman" w:hAnsi="Verdana"/>
        </w:rPr>
        <w:t>around</w:t>
      </w:r>
      <w:proofErr w:type="gramEnd"/>
      <w:r w:rsidRPr="004C53D0">
        <w:rPr>
          <w:rFonts w:ascii="Verdana" w:eastAsia="Times New Roman" w:hAnsi="Verdana"/>
        </w:rPr>
        <w:t xml:space="preserve"> grounds (i) and (iii). Before us, </w:t>
      </w:r>
      <w:r>
        <w:rPr>
          <w:rFonts w:ascii="Verdana" w:eastAsia="Times New Roman" w:hAnsi="Verdana"/>
        </w:rPr>
        <w:t>however, ground (i) was not can</w:t>
      </w:r>
      <w:r w:rsidRPr="004C53D0">
        <w:rPr>
          <w:rFonts w:ascii="Verdana" w:eastAsia="Times New Roman" w:hAnsi="Verdana"/>
        </w:rPr>
        <w:t>vassed and it can reasonably be assumed that counsel is not quarrelling with the conclusions arrived at by the learned Chief Justice on this ground. The only ground which counsel argued before us was that the declaration sought should have been granted was ground (iii); namely, recurrent attack of insanity. Provisions for nullity of marriage on these grounds are to be found in sec.</w:t>
      </w:r>
      <w:r w:rsidR="009A5AD9">
        <w:rPr>
          <w:rFonts w:ascii="Verdana" w:eastAsia="Times New Roman" w:hAnsi="Verdana"/>
        </w:rPr>
        <w:t xml:space="preserve"> </w:t>
      </w:r>
      <w:r w:rsidRPr="004C53D0">
        <w:rPr>
          <w:rFonts w:ascii="Verdana" w:eastAsia="Times New Roman" w:hAnsi="Verdana"/>
        </w:rPr>
        <w:t>7(1</w:t>
      </w:r>
      <w:proofErr w:type="gramStart"/>
      <w:r w:rsidRPr="004C53D0">
        <w:rPr>
          <w:rFonts w:ascii="Verdana" w:eastAsia="Times New Roman" w:hAnsi="Verdana"/>
        </w:rPr>
        <w:t>)(</w:t>
      </w:r>
      <w:proofErr w:type="gramEnd"/>
      <w:r w:rsidRPr="004C53D0">
        <w:rPr>
          <w:rFonts w:ascii="Verdana" w:eastAsia="Times New Roman" w:hAnsi="Verdana"/>
        </w:rPr>
        <w:t>b) of The Matrimonial Causes Act 1937 and amplified in the Matrimonial Causes Act 1965 of which se</w:t>
      </w:r>
      <w:r w:rsidR="009A5AD9">
        <w:rPr>
          <w:rFonts w:ascii="Verdana" w:eastAsia="Times New Roman" w:hAnsi="Verdana"/>
        </w:rPr>
        <w:t>ction 9 is relevant. Section 9(1</w:t>
      </w:r>
      <w:proofErr w:type="gramStart"/>
      <w:r w:rsidRPr="004C53D0">
        <w:rPr>
          <w:rFonts w:ascii="Verdana" w:eastAsia="Times New Roman" w:hAnsi="Verdana"/>
        </w:rPr>
        <w:t>)(</w:t>
      </w:r>
      <w:proofErr w:type="gramEnd"/>
      <w:r w:rsidRPr="004C53D0">
        <w:rPr>
          <w:rFonts w:ascii="Verdana" w:eastAsia="Times New Roman" w:hAnsi="Verdana"/>
        </w:rPr>
        <w:t>b) of that Act is as follows:-</w:t>
      </w:r>
    </w:p>
    <w:p w:rsidR="003F7886" w:rsidRDefault="003F7886" w:rsidP="00E15F92">
      <w:pPr>
        <w:autoSpaceDE w:val="0"/>
        <w:autoSpaceDN w:val="0"/>
        <w:adjustRightInd w:val="0"/>
        <w:spacing w:before="240" w:after="0"/>
        <w:ind w:left="1440" w:hanging="720"/>
        <w:jc w:val="both"/>
        <w:rPr>
          <w:rFonts w:ascii="Verdana" w:eastAsia="Times New Roman" w:hAnsi="Verdana"/>
        </w:rPr>
      </w:pPr>
      <w:r w:rsidRPr="004C53D0">
        <w:rPr>
          <w:rFonts w:ascii="Verdana" w:eastAsia="Times New Roman" w:hAnsi="Verdana"/>
        </w:rPr>
        <w:t xml:space="preserve">“9(l) </w:t>
      </w:r>
      <w:r>
        <w:rPr>
          <w:rFonts w:ascii="Verdana" w:eastAsia="Times New Roman" w:hAnsi="Verdana"/>
        </w:rPr>
        <w:tab/>
      </w:r>
      <w:r w:rsidRPr="004C53D0">
        <w:rPr>
          <w:rFonts w:ascii="Verdana" w:eastAsia="Times New Roman" w:hAnsi="Verdana"/>
        </w:rPr>
        <w:t>In addition to any other grounds on which a marriage is by law void or voidable a marriage shall, subje</w:t>
      </w:r>
      <w:r>
        <w:rPr>
          <w:rFonts w:ascii="Verdana" w:eastAsia="Times New Roman" w:hAnsi="Verdana"/>
        </w:rPr>
        <w:t>ct to the next following subsec</w:t>
      </w:r>
      <w:r w:rsidRPr="004C53D0">
        <w:rPr>
          <w:rFonts w:ascii="Verdana" w:eastAsia="Times New Roman" w:hAnsi="Verdana"/>
        </w:rPr>
        <w:t>tion, be voidable on the ground</w:t>
      </w:r>
    </w:p>
    <w:p w:rsidR="003F7886" w:rsidRPr="004C53D0" w:rsidRDefault="003F7886" w:rsidP="00E54A65">
      <w:pPr>
        <w:autoSpaceDE w:val="0"/>
        <w:autoSpaceDN w:val="0"/>
        <w:adjustRightInd w:val="0"/>
        <w:spacing w:before="240" w:after="0"/>
        <w:ind w:firstLine="720"/>
        <w:jc w:val="both"/>
        <w:rPr>
          <w:rFonts w:ascii="Verdana" w:eastAsia="Times New Roman" w:hAnsi="Verdana"/>
        </w:rPr>
      </w:pPr>
      <w:r w:rsidRPr="004C53D0">
        <w:rPr>
          <w:rFonts w:ascii="Verdana" w:eastAsia="Times New Roman" w:hAnsi="Verdana"/>
        </w:rPr>
        <w:t xml:space="preserve">(b) </w:t>
      </w:r>
      <w:r>
        <w:rPr>
          <w:rFonts w:ascii="Verdana" w:eastAsia="Times New Roman" w:hAnsi="Verdana"/>
        </w:rPr>
        <w:tab/>
      </w:r>
      <w:proofErr w:type="gramStart"/>
      <w:r w:rsidRPr="004C53D0">
        <w:rPr>
          <w:rFonts w:ascii="Verdana" w:eastAsia="Times New Roman" w:hAnsi="Verdana"/>
        </w:rPr>
        <w:t>that</w:t>
      </w:r>
      <w:proofErr w:type="gramEnd"/>
      <w:r w:rsidRPr="004C53D0">
        <w:rPr>
          <w:rFonts w:ascii="Verdana" w:eastAsia="Times New Roman" w:hAnsi="Verdana"/>
        </w:rPr>
        <w:t xml:space="preserve"> at the time of the marriage, either party to the marriage:</w:t>
      </w:r>
    </w:p>
    <w:p w:rsidR="003F7886" w:rsidRDefault="003F7886" w:rsidP="00E15F92">
      <w:pPr>
        <w:autoSpaceDE w:val="0"/>
        <w:autoSpaceDN w:val="0"/>
        <w:adjustRightInd w:val="0"/>
        <w:spacing w:before="240" w:after="0"/>
        <w:ind w:left="720" w:firstLine="720"/>
        <w:jc w:val="both"/>
        <w:rPr>
          <w:rFonts w:ascii="Verdana" w:eastAsia="Times New Roman" w:hAnsi="Verdana"/>
        </w:rPr>
      </w:pPr>
      <w:r w:rsidRPr="004C53D0">
        <w:rPr>
          <w:rFonts w:ascii="Verdana" w:eastAsia="Times New Roman" w:hAnsi="Verdana"/>
        </w:rPr>
        <w:t xml:space="preserve">(i) </w:t>
      </w:r>
      <w:r>
        <w:rPr>
          <w:rFonts w:ascii="Verdana" w:eastAsia="Times New Roman" w:hAnsi="Verdana"/>
        </w:rPr>
        <w:tab/>
      </w:r>
      <w:proofErr w:type="gramStart"/>
      <w:r w:rsidRPr="004C53D0">
        <w:rPr>
          <w:rFonts w:ascii="Verdana" w:eastAsia="Times New Roman" w:hAnsi="Verdana"/>
        </w:rPr>
        <w:t>was</w:t>
      </w:r>
      <w:proofErr w:type="gramEnd"/>
      <w:r w:rsidRPr="004C53D0">
        <w:rPr>
          <w:rFonts w:ascii="Verdana" w:eastAsia="Times New Roman" w:hAnsi="Verdana"/>
        </w:rPr>
        <w:t xml:space="preserve"> of unsound mind, or</w:t>
      </w:r>
    </w:p>
    <w:p w:rsidR="003F7886" w:rsidRDefault="003F7886" w:rsidP="00E15F92">
      <w:pPr>
        <w:autoSpaceDE w:val="0"/>
        <w:autoSpaceDN w:val="0"/>
        <w:adjustRightInd w:val="0"/>
        <w:spacing w:before="240" w:after="0"/>
        <w:ind w:left="2160" w:hanging="720"/>
        <w:jc w:val="both"/>
        <w:rPr>
          <w:rFonts w:ascii="Verdana" w:eastAsia="Times New Roman" w:hAnsi="Verdana"/>
        </w:rPr>
      </w:pPr>
      <w:r w:rsidRPr="004C53D0">
        <w:rPr>
          <w:rFonts w:ascii="Verdana" w:eastAsia="Times New Roman" w:hAnsi="Verdana"/>
        </w:rPr>
        <w:t xml:space="preserve">(ii) </w:t>
      </w:r>
      <w:r>
        <w:rPr>
          <w:rFonts w:ascii="Verdana" w:eastAsia="Times New Roman" w:hAnsi="Verdana"/>
        </w:rPr>
        <w:tab/>
      </w:r>
      <w:proofErr w:type="gramStart"/>
      <w:r w:rsidRPr="004C53D0">
        <w:rPr>
          <w:rFonts w:ascii="Verdana" w:eastAsia="Times New Roman" w:hAnsi="Verdana"/>
        </w:rPr>
        <w:t>was</w:t>
      </w:r>
      <w:proofErr w:type="gramEnd"/>
      <w:r w:rsidRPr="004C53D0">
        <w:rPr>
          <w:rFonts w:ascii="Verdana" w:eastAsia="Times New Roman" w:hAnsi="Verdana"/>
        </w:rPr>
        <w:t xml:space="preserve"> suffering from mental disorder within the meaning of the Mental Health Act 1959 of such a kind or to such an extent as to be unfitted for marriage and the procreation of children, or</w:t>
      </w:r>
    </w:p>
    <w:p w:rsidR="003F7886" w:rsidRDefault="003F7886" w:rsidP="00E15F92">
      <w:pPr>
        <w:autoSpaceDE w:val="0"/>
        <w:autoSpaceDN w:val="0"/>
        <w:adjustRightInd w:val="0"/>
        <w:spacing w:before="240" w:after="0"/>
        <w:ind w:left="720" w:firstLine="720"/>
        <w:jc w:val="both"/>
        <w:rPr>
          <w:rFonts w:ascii="Verdana" w:eastAsia="Times New Roman" w:hAnsi="Verdana"/>
        </w:rPr>
      </w:pPr>
      <w:r w:rsidRPr="004C53D0">
        <w:rPr>
          <w:rFonts w:ascii="Verdana" w:eastAsia="Times New Roman" w:hAnsi="Verdana"/>
        </w:rPr>
        <w:t>(</w:t>
      </w:r>
      <w:proofErr w:type="gramStart"/>
      <w:r w:rsidRPr="004C53D0">
        <w:rPr>
          <w:rFonts w:ascii="Verdana" w:eastAsia="Times New Roman" w:hAnsi="Verdana"/>
        </w:rPr>
        <w:t>iii</w:t>
      </w:r>
      <w:proofErr w:type="gramEnd"/>
      <w:r w:rsidRPr="004C53D0">
        <w:rPr>
          <w:rFonts w:ascii="Verdana" w:eastAsia="Times New Roman" w:hAnsi="Verdana"/>
        </w:rPr>
        <w:t xml:space="preserve">) </w:t>
      </w:r>
      <w:r>
        <w:rPr>
          <w:rFonts w:ascii="Verdana" w:eastAsia="Times New Roman" w:hAnsi="Verdana"/>
        </w:rPr>
        <w:tab/>
      </w:r>
      <w:r w:rsidRPr="004C53D0">
        <w:rPr>
          <w:rFonts w:ascii="Verdana" w:eastAsia="Times New Roman" w:hAnsi="Verdana"/>
        </w:rPr>
        <w:t>was subject to recurrent attacks of insanity or epilepsy;”</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For the purpose of this appeal, however</w:t>
      </w:r>
      <w:r>
        <w:rPr>
          <w:rFonts w:ascii="Verdana" w:eastAsia="Times New Roman" w:hAnsi="Verdana"/>
        </w:rPr>
        <w:t>, we are concerned with sub-sec</w:t>
      </w:r>
      <w:r w:rsidRPr="004C53D0">
        <w:rPr>
          <w:rFonts w:ascii="Verdana" w:eastAsia="Times New Roman" w:hAnsi="Verdana"/>
        </w:rPr>
        <w:t>tion (1</w:t>
      </w:r>
      <w:proofErr w:type="gramStart"/>
      <w:r w:rsidRPr="004C53D0">
        <w:rPr>
          <w:rFonts w:ascii="Verdana" w:eastAsia="Times New Roman" w:hAnsi="Verdana"/>
        </w:rPr>
        <w:t>)(</w:t>
      </w:r>
      <w:proofErr w:type="gramEnd"/>
      <w:r w:rsidRPr="004C53D0">
        <w:rPr>
          <w:rFonts w:ascii="Verdana" w:eastAsia="Times New Roman" w:hAnsi="Verdana"/>
        </w:rPr>
        <w:t>b)(iii) above.</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 first decision of nullity of marriage on the ground that one party to a marriage was subject to recurrent attacks of insanity appears to be the case of Smith v. Smith [1940] P. 179 or [1940] 2 All E.L.R. 595 to which we will refer later in this judgment.</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lastRenderedPageBreak/>
        <w:t xml:space="preserve">The facts which led to the filing of the petition in the instant case are briefly as follows: Parties were married on </w:t>
      </w:r>
      <w:r>
        <w:rPr>
          <w:rFonts w:ascii="Verdana" w:eastAsia="Times New Roman" w:hAnsi="Verdana"/>
        </w:rPr>
        <w:t>9th October, 1965 and lived hap</w:t>
      </w:r>
      <w:r w:rsidRPr="004C53D0">
        <w:rPr>
          <w:rFonts w:ascii="Verdana" w:eastAsia="Times New Roman" w:hAnsi="Verdana"/>
        </w:rPr>
        <w:t>pily together for a few weeks. On 27th November, 1965 about 8 p.m. the wife respondent engaged in a conversation with her husband, which went on non-stop till the early hours of the morning. When the husband thought there was something wrong and tried to stop her, she got wild and threw him across the room. About I a.m. she packed some clothes which she made into a bundle, carried the bundle on her head and ran out of the house with the husband in pursuit. She ran into he</w:t>
      </w:r>
      <w:r>
        <w:rPr>
          <w:rFonts w:ascii="Verdana" w:eastAsia="Times New Roman" w:hAnsi="Verdana"/>
        </w:rPr>
        <w:t>r parents-in-law’s house, appar</w:t>
      </w:r>
      <w:r w:rsidRPr="004C53D0">
        <w:rPr>
          <w:rFonts w:ascii="Verdana" w:eastAsia="Times New Roman" w:hAnsi="Verdana"/>
        </w:rPr>
        <w:t xml:space="preserve">ently next door and woke up everybody. She threw herself naked into the </w:t>
      </w:r>
      <w:proofErr w:type="gramStart"/>
      <w:r w:rsidRPr="004C53D0">
        <w:rPr>
          <w:rFonts w:ascii="Verdana" w:eastAsia="Times New Roman" w:hAnsi="Verdana"/>
        </w:rPr>
        <w:t>parents</w:t>
      </w:r>
      <w:proofErr w:type="gramEnd"/>
      <w:r w:rsidRPr="004C53D0">
        <w:rPr>
          <w:rFonts w:ascii="Verdana" w:eastAsia="Times New Roman" w:hAnsi="Verdana"/>
        </w:rPr>
        <w:t xml:space="preserve"> room and started gesticulating to herself. After making use of some unfamiliar language to the surprise of the husband, she threw her wedding ring and the engagement ring at him sayi</w:t>
      </w:r>
      <w:r w:rsidR="00327DEF">
        <w:rPr>
          <w:rFonts w:ascii="Verdana" w:eastAsia="Times New Roman" w:hAnsi="Verdana"/>
        </w:rPr>
        <w:t>ng she was not marrying him any</w:t>
      </w:r>
      <w:r w:rsidRPr="004C53D0">
        <w:rPr>
          <w:rFonts w:ascii="Verdana" w:eastAsia="Times New Roman" w:hAnsi="Verdana"/>
        </w:rPr>
        <w:t>more. Later, her father was sent for; he came and insisted on taking her home, despite the resistance of the husband.</w:t>
      </w:r>
    </w:p>
    <w:p w:rsidR="001F3DEC" w:rsidRDefault="001F3DEC"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The husband visited her regularly at her father’s house where she was receiving treatment in the hands of a psychiatrist, Dr. </w:t>
      </w:r>
      <w:proofErr w:type="spellStart"/>
      <w:r w:rsidRPr="004C53D0">
        <w:rPr>
          <w:rFonts w:ascii="Verdana" w:eastAsia="Times New Roman" w:hAnsi="Verdana"/>
        </w:rPr>
        <w:t>Marinho</w:t>
      </w:r>
      <w:proofErr w:type="spellEnd"/>
      <w:r w:rsidRPr="004C53D0">
        <w:rPr>
          <w:rFonts w:ascii="Verdana" w:eastAsia="Times New Roman" w:hAnsi="Verdana"/>
        </w:rPr>
        <w:t xml:space="preserve">. It would appear that she had an abortion on 1st January, 1966 and was taken to and treated at the Island Maternity Hospital where she stayed for a few days. She later returned to her father’s house and continued to receive treatment from Dr. </w:t>
      </w:r>
      <w:proofErr w:type="spellStart"/>
      <w:r w:rsidRPr="004C53D0">
        <w:rPr>
          <w:rFonts w:ascii="Verdana" w:eastAsia="Times New Roman" w:hAnsi="Verdana"/>
        </w:rPr>
        <w:t>Marinho</w:t>
      </w:r>
      <w:proofErr w:type="spellEnd"/>
      <w:r w:rsidRPr="004C53D0">
        <w:rPr>
          <w:rFonts w:ascii="Verdana" w:eastAsia="Times New Roman" w:hAnsi="Verdana"/>
        </w:rPr>
        <w:t xml:space="preserve">. When apparently she got worse, it would appear she was taken to a native doctor at </w:t>
      </w:r>
      <w:proofErr w:type="gramStart"/>
      <w:r w:rsidRPr="004C53D0">
        <w:rPr>
          <w:rFonts w:ascii="Verdana" w:eastAsia="Times New Roman" w:hAnsi="Verdana"/>
        </w:rPr>
        <w:t>which</w:t>
      </w:r>
      <w:proofErr w:type="gramEnd"/>
      <w:r w:rsidRPr="004C53D0">
        <w:rPr>
          <w:rFonts w:ascii="Verdana" w:eastAsia="Times New Roman" w:hAnsi="Verdana"/>
        </w:rPr>
        <w:t xml:space="preserve"> the husband protested and she was in February admitted to the Hospital for Nervous Diseases at </w:t>
      </w:r>
      <w:proofErr w:type="spellStart"/>
      <w:r w:rsidRPr="004C53D0">
        <w:rPr>
          <w:rFonts w:ascii="Verdana" w:eastAsia="Times New Roman" w:hAnsi="Verdana"/>
        </w:rPr>
        <w:t>Aro</w:t>
      </w:r>
      <w:proofErr w:type="spellEnd"/>
      <w:r w:rsidRPr="004C53D0">
        <w:rPr>
          <w:rFonts w:ascii="Verdana" w:eastAsia="Times New Roman" w:hAnsi="Verdana"/>
        </w:rPr>
        <w:t xml:space="preserve"> (Abeokuta) where she received treatment for 3 months. It is not quite clear whether there was a breakdown in the wife’s health twice after the marriage - one on the 27th November, 1965, and secondly immediately after suffering abortion on 1st January, 1966. It is evident however that she suffered a severe break-down in her health and it is clear from the proceedings that all are agreed that she had an attack. The contention appeared to be that the respondent was not subject to recurrent attacks of insanity and that what happened after her marriage was an isolated case.</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As the learned Chief Justice appeared to have taken the view that on the day of the marriage the respondent was capable of entering into a contract of marriage and that it is therefore not now possible to avoid the marriage, it will be necessary to give a resume of the respondent’s state of mind before the marriage. But before doing so, we would, with respect, say that we are unable to agree with the learned Chief Justice on the view he has taken of the case. The case is not that on the</w:t>
      </w:r>
      <w:r>
        <w:rPr>
          <w:rFonts w:ascii="Verdana" w:eastAsia="Times New Roman" w:hAnsi="Verdana"/>
        </w:rPr>
        <w:t xml:space="preserve"> day of the marriage the respon</w:t>
      </w:r>
      <w:r w:rsidRPr="004C53D0">
        <w:rPr>
          <w:rFonts w:ascii="Verdana" w:eastAsia="Times New Roman" w:hAnsi="Verdana"/>
        </w:rPr>
        <w:t>dent was capable or not capable to enter into a contract of marriage. This is n</w:t>
      </w:r>
      <w:r w:rsidR="00654FF4">
        <w:rPr>
          <w:rFonts w:ascii="Verdana" w:eastAsia="Times New Roman" w:hAnsi="Verdana"/>
        </w:rPr>
        <w:t xml:space="preserve">ot material for the </w:t>
      </w:r>
      <w:r w:rsidR="00654FF4">
        <w:rPr>
          <w:rFonts w:ascii="Verdana" w:eastAsia="Times New Roman" w:hAnsi="Verdana"/>
        </w:rPr>
        <w:lastRenderedPageBreak/>
        <w:t>purpose of S</w:t>
      </w:r>
      <w:r w:rsidRPr="004C53D0">
        <w:rPr>
          <w:rFonts w:ascii="Verdana" w:eastAsia="Times New Roman" w:hAnsi="Verdana"/>
        </w:rPr>
        <w:t>ec.</w:t>
      </w:r>
      <w:r w:rsidR="00654FF4">
        <w:rPr>
          <w:rFonts w:ascii="Verdana" w:eastAsia="Times New Roman" w:hAnsi="Verdana"/>
        </w:rPr>
        <w:t xml:space="preserve"> </w:t>
      </w:r>
      <w:r w:rsidRPr="004C53D0">
        <w:rPr>
          <w:rFonts w:ascii="Verdana" w:eastAsia="Times New Roman" w:hAnsi="Verdana"/>
        </w:rPr>
        <w:t>9(1</w:t>
      </w:r>
      <w:proofErr w:type="gramStart"/>
      <w:r w:rsidRPr="004C53D0">
        <w:rPr>
          <w:rFonts w:ascii="Verdana" w:eastAsia="Times New Roman" w:hAnsi="Verdana"/>
        </w:rPr>
        <w:t>)(</w:t>
      </w:r>
      <w:proofErr w:type="gramEnd"/>
      <w:r w:rsidRPr="004C53D0">
        <w:rPr>
          <w:rFonts w:ascii="Verdana" w:eastAsia="Times New Roman" w:hAnsi="Verdana"/>
        </w:rPr>
        <w:t xml:space="preserve">b)(iii) of the Act. This provision of the Act does not depend upon capability to contract. It is simply this - that at the time of the marriage the respondent </w:t>
      </w:r>
      <w:r w:rsidR="00654FF4">
        <w:rPr>
          <w:rFonts w:ascii="Verdana" w:eastAsia="Times New Roman" w:hAnsi="Verdana"/>
        </w:rPr>
        <w:t>was or was not subject to recur</w:t>
      </w:r>
      <w:r w:rsidRPr="004C53D0">
        <w:rPr>
          <w:rFonts w:ascii="Verdana" w:eastAsia="Times New Roman" w:hAnsi="Verdana"/>
        </w:rPr>
        <w:t>rent attacks or fits of insanity or epilepsy. The learned Chief Justice ho</w:t>
      </w:r>
      <w:r>
        <w:rPr>
          <w:rFonts w:ascii="Verdana" w:eastAsia="Times New Roman" w:hAnsi="Verdana"/>
        </w:rPr>
        <w:t>wev</w:t>
      </w:r>
      <w:r w:rsidRPr="004C53D0">
        <w:rPr>
          <w:rFonts w:ascii="Verdana" w:eastAsia="Times New Roman" w:hAnsi="Verdana"/>
        </w:rPr>
        <w:t>er appeared to have found that before her marriage the respondent suffered no breakdown or attack.</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 evidence revealed that the wife respondent was an undergraduate at Cambridge University and during her s</w:t>
      </w:r>
      <w:r>
        <w:rPr>
          <w:rFonts w:ascii="Verdana" w:eastAsia="Times New Roman" w:hAnsi="Verdana"/>
        </w:rPr>
        <w:t>tudent days she was on two occa</w:t>
      </w:r>
      <w:r w:rsidRPr="004C53D0">
        <w:rPr>
          <w:rFonts w:ascii="Verdana" w:eastAsia="Times New Roman" w:hAnsi="Verdana"/>
        </w:rPr>
        <w:t>sions admitted into nervous diseases hospitals. In May, 1962 she wa</w:t>
      </w:r>
      <w:r w:rsidR="00654FF4">
        <w:rPr>
          <w:rFonts w:ascii="Verdana" w:eastAsia="Times New Roman" w:hAnsi="Verdana"/>
        </w:rPr>
        <w:t>s admit</w:t>
      </w:r>
      <w:r w:rsidRPr="004C53D0">
        <w:rPr>
          <w:rFonts w:ascii="Verdana" w:eastAsia="Times New Roman" w:hAnsi="Verdana"/>
        </w:rPr>
        <w:t xml:space="preserve">ted into </w:t>
      </w:r>
      <w:proofErr w:type="spellStart"/>
      <w:r w:rsidRPr="004C53D0">
        <w:rPr>
          <w:rFonts w:ascii="Verdana" w:eastAsia="Times New Roman" w:hAnsi="Verdana"/>
        </w:rPr>
        <w:t>Addenbrookes</w:t>
      </w:r>
      <w:proofErr w:type="spellEnd"/>
      <w:r w:rsidRPr="004C53D0">
        <w:rPr>
          <w:rFonts w:ascii="Verdana" w:eastAsia="Times New Roman" w:hAnsi="Verdana"/>
        </w:rPr>
        <w:t xml:space="preserve"> Hospital in Cambridge and treated by a Doctor Young. She said in her evidence that she suffered then from insomnia for which she received treatment but one gathered from Dr. Young’s report (</w:t>
      </w:r>
      <w:proofErr w:type="spellStart"/>
      <w:r w:rsidRPr="004C53D0">
        <w:rPr>
          <w:rFonts w:ascii="Verdana" w:eastAsia="Times New Roman" w:hAnsi="Verdana"/>
        </w:rPr>
        <w:t>exh</w:t>
      </w:r>
      <w:proofErr w:type="spellEnd"/>
      <w:r w:rsidRPr="004C53D0">
        <w:rPr>
          <w:rFonts w:ascii="Verdana" w:eastAsia="Times New Roman" w:hAnsi="Verdana"/>
        </w:rPr>
        <w:t xml:space="preserve">. </w:t>
      </w:r>
      <w:proofErr w:type="gramStart"/>
      <w:r w:rsidRPr="004C53D0">
        <w:rPr>
          <w:rFonts w:ascii="Verdana" w:eastAsia="Times New Roman" w:hAnsi="Verdana"/>
        </w:rPr>
        <w:t>‘B’) that “she was suffering from a very severe depressive illness.”</w:t>
      </w:r>
      <w:proofErr w:type="gramEnd"/>
      <w:r w:rsidRPr="004C53D0">
        <w:rPr>
          <w:rFonts w:ascii="Verdana" w:eastAsia="Times New Roman" w:hAnsi="Verdana"/>
        </w:rPr>
        <w:t xml:space="preserve"> The report further states as follows:-</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“The only thing that bothered me at the time was that she fears that a former friend in Nigeria had given her some slow poison and that this was why things were going badly with her in England. It appeared that this friend had seemed jealous when she was chosen to go to Student Conference in America in 1961, and s</w:t>
      </w:r>
      <w:r>
        <w:rPr>
          <w:rFonts w:ascii="Verdana" w:eastAsia="Times New Roman" w:hAnsi="Verdana"/>
        </w:rPr>
        <w:t>he felt guilty, about her suspi</w:t>
      </w:r>
      <w:r w:rsidRPr="004C53D0">
        <w:rPr>
          <w:rFonts w:ascii="Verdana" w:eastAsia="Times New Roman" w:hAnsi="Verdana"/>
        </w:rPr>
        <w:t>cions about this friend.”</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Later in the report, Dr. Young said:-</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“The personality inventory testing sh</w:t>
      </w:r>
      <w:r>
        <w:rPr>
          <w:rFonts w:ascii="Verdana" w:eastAsia="Times New Roman" w:hAnsi="Verdana"/>
        </w:rPr>
        <w:t>owed her to be an extremely anx</w:t>
      </w:r>
      <w:r w:rsidRPr="004C53D0">
        <w:rPr>
          <w:rFonts w:ascii="Verdana" w:eastAsia="Times New Roman" w:hAnsi="Verdana"/>
        </w:rPr>
        <w:t xml:space="preserve">ious introvert. Her Rorschach record was not typical of extreme depression, and did indicate that there might possibly be a schizophrenic disturbance. On the whole, while I was seeing her, she responded well to anti-depressant treatment, supportive psychotherapy, and, just before her examination, </w:t>
      </w:r>
      <w:proofErr w:type="spellStart"/>
      <w:r w:rsidRPr="004C53D0">
        <w:rPr>
          <w:rFonts w:ascii="Verdana" w:eastAsia="Times New Roman" w:hAnsi="Verdana"/>
        </w:rPr>
        <w:t>Fentazin</w:t>
      </w:r>
      <w:proofErr w:type="spellEnd"/>
      <w:r w:rsidRPr="004C53D0">
        <w:rPr>
          <w:rFonts w:ascii="Verdana" w:eastAsia="Times New Roman" w:hAnsi="Verdana"/>
        </w:rPr>
        <w:t xml:space="preserve"> in doses of 4 mg. three times a day.”</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Again, in 1964, she was admitted to </w:t>
      </w:r>
      <w:proofErr w:type="spellStart"/>
      <w:r w:rsidRPr="004C53D0">
        <w:rPr>
          <w:rFonts w:ascii="Verdana" w:eastAsia="Times New Roman" w:hAnsi="Verdana"/>
        </w:rPr>
        <w:t>Bamstead</w:t>
      </w:r>
      <w:proofErr w:type="spellEnd"/>
      <w:r w:rsidRPr="004C53D0">
        <w:rPr>
          <w:rFonts w:ascii="Verdana" w:eastAsia="Times New Roman" w:hAnsi="Verdana"/>
        </w:rPr>
        <w:t xml:space="preserve"> Hospital in Surrey. The report by </w:t>
      </w:r>
      <w:proofErr w:type="gramStart"/>
      <w:r w:rsidRPr="004C53D0">
        <w:rPr>
          <w:rFonts w:ascii="Verdana" w:eastAsia="Times New Roman" w:hAnsi="Verdana"/>
        </w:rPr>
        <w:t>doctor</w:t>
      </w:r>
      <w:proofErr w:type="gramEnd"/>
      <w:r w:rsidRPr="004C53D0">
        <w:rPr>
          <w:rFonts w:ascii="Verdana" w:eastAsia="Times New Roman" w:hAnsi="Verdana"/>
        </w:rPr>
        <w:t xml:space="preserve"> Baker reads:-</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lastRenderedPageBreak/>
        <w:t xml:space="preserve">“Miss </w:t>
      </w:r>
      <w:proofErr w:type="spellStart"/>
      <w:r w:rsidRPr="004C53D0">
        <w:rPr>
          <w:rFonts w:ascii="Verdana" w:eastAsia="Times New Roman" w:hAnsi="Verdana"/>
        </w:rPr>
        <w:t>Okenla</w:t>
      </w:r>
      <w:proofErr w:type="spellEnd"/>
      <w:r w:rsidRPr="004C53D0">
        <w:rPr>
          <w:rFonts w:ascii="Verdana" w:eastAsia="Times New Roman" w:hAnsi="Verdana"/>
        </w:rPr>
        <w:t xml:space="preserve"> was admitted to this hos</w:t>
      </w:r>
      <w:r w:rsidR="00327DEF">
        <w:rPr>
          <w:rFonts w:ascii="Verdana" w:eastAsia="Times New Roman" w:hAnsi="Verdana"/>
        </w:rPr>
        <w:t>pital on 7th July, 1964 “suffer</w:t>
      </w:r>
      <w:r w:rsidRPr="004C53D0">
        <w:rPr>
          <w:rFonts w:ascii="Verdana" w:eastAsia="Times New Roman" w:hAnsi="Verdana"/>
        </w:rPr>
        <w:t>ing from an acute schizophrenic illness.</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As you know there is always a risk of re</w:t>
      </w:r>
      <w:r w:rsidR="00327DEF">
        <w:rPr>
          <w:rFonts w:ascii="Verdana" w:eastAsia="Times New Roman" w:hAnsi="Verdana"/>
        </w:rPr>
        <w:t>lapse “with a schizophrenic ill</w:t>
      </w:r>
      <w:r w:rsidRPr="004C53D0">
        <w:rPr>
          <w:rFonts w:ascii="Verdana" w:eastAsia="Times New Roman" w:hAnsi="Verdana"/>
        </w:rPr>
        <w:t>ness and childbearing is known to be one of the precipitants of relapse.”</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As we stated earlier there was no dispute about the break-down after her marriage and the admission to the </w:t>
      </w:r>
      <w:proofErr w:type="spellStart"/>
      <w:r w:rsidRPr="004C53D0">
        <w:rPr>
          <w:rFonts w:ascii="Verdana" w:eastAsia="Times New Roman" w:hAnsi="Verdana"/>
        </w:rPr>
        <w:t>Aro</w:t>
      </w:r>
      <w:proofErr w:type="spellEnd"/>
      <w:r w:rsidRPr="004C53D0">
        <w:rPr>
          <w:rFonts w:ascii="Verdana" w:eastAsia="Times New Roman" w:hAnsi="Verdana"/>
        </w:rPr>
        <w:t xml:space="preserve"> Hospital where she was treated by Dr. </w:t>
      </w:r>
      <w:proofErr w:type="spellStart"/>
      <w:r w:rsidRPr="004C53D0">
        <w:rPr>
          <w:rFonts w:ascii="Verdana" w:eastAsia="Times New Roman" w:hAnsi="Verdana"/>
        </w:rPr>
        <w:t>Asuni</w:t>
      </w:r>
      <w:proofErr w:type="spellEnd"/>
      <w:r w:rsidRPr="004C53D0">
        <w:rPr>
          <w:rFonts w:ascii="Verdana" w:eastAsia="Times New Roman" w:hAnsi="Verdana"/>
        </w:rPr>
        <w:t>. This doctor, apparently availa</w:t>
      </w:r>
      <w:r>
        <w:rPr>
          <w:rFonts w:ascii="Verdana" w:eastAsia="Times New Roman" w:hAnsi="Verdana"/>
        </w:rPr>
        <w:t>ble, was not called to give evi</w:t>
      </w:r>
      <w:r w:rsidRPr="004C53D0">
        <w:rPr>
          <w:rFonts w:ascii="Verdana" w:eastAsia="Times New Roman" w:hAnsi="Verdana"/>
        </w:rPr>
        <w:t xml:space="preserve">dence, but a report made by him was put in evidence. The picture painted by this report is somewhat reassuring; but unlike the learned Chief Justice who heard this case, we are not particularly impressed with Dr. </w:t>
      </w:r>
      <w:proofErr w:type="spellStart"/>
      <w:r w:rsidRPr="004C53D0">
        <w:rPr>
          <w:rFonts w:ascii="Verdana" w:eastAsia="Times New Roman" w:hAnsi="Verdana"/>
        </w:rPr>
        <w:t>Asuni’s</w:t>
      </w:r>
      <w:proofErr w:type="spellEnd"/>
      <w:r w:rsidRPr="004C53D0">
        <w:rPr>
          <w:rFonts w:ascii="Verdana" w:eastAsia="Times New Roman" w:hAnsi="Verdana"/>
        </w:rPr>
        <w:t xml:space="preserve"> report and we do not think in the absence of the doctor to explain some points in his report it was worth attaching all that importance to it as did the learned Chief Justice. Portion of the report reads:-</w:t>
      </w:r>
    </w:p>
    <w:p w:rsidR="003F7886" w:rsidRDefault="003F7886" w:rsidP="00E15F92">
      <w:pPr>
        <w:autoSpaceDE w:val="0"/>
        <w:autoSpaceDN w:val="0"/>
        <w:adjustRightInd w:val="0"/>
        <w:spacing w:before="240" w:after="0"/>
        <w:ind w:firstLine="720"/>
        <w:jc w:val="both"/>
        <w:rPr>
          <w:rFonts w:ascii="Verdana" w:eastAsia="Times New Roman" w:hAnsi="Verdana"/>
        </w:rPr>
      </w:pPr>
      <w:r w:rsidRPr="004C53D0">
        <w:rPr>
          <w:rFonts w:ascii="Verdana" w:eastAsia="Times New Roman" w:hAnsi="Verdana"/>
        </w:rPr>
        <w:t xml:space="preserve"> “Her breakdown in Nigeria was precipitated by her miscarriage in January.”</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This cannot be correct because the patient did breakdown in November as we have seen, when there was no threatening abortion. Again, he stated:-</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 xml:space="preserve">“The diagnosis of acute schizophrenic illness made in </w:t>
      </w:r>
      <w:proofErr w:type="spellStart"/>
      <w:r w:rsidRPr="004C53D0">
        <w:rPr>
          <w:rFonts w:ascii="Verdana" w:eastAsia="Times New Roman" w:hAnsi="Verdana"/>
        </w:rPr>
        <w:t>Bamstead</w:t>
      </w:r>
      <w:proofErr w:type="spellEnd"/>
      <w:r w:rsidRPr="004C53D0">
        <w:rPr>
          <w:rFonts w:ascii="Verdana" w:eastAsia="Times New Roman" w:hAnsi="Verdana"/>
        </w:rPr>
        <w:t xml:space="preserve"> Hospital, Surrey, does not fit into this picture .......</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We think these are rather unfortunate words to use; we observe that the treatment at </w:t>
      </w:r>
      <w:proofErr w:type="spellStart"/>
      <w:r w:rsidRPr="004C53D0">
        <w:rPr>
          <w:rFonts w:ascii="Verdana" w:eastAsia="Times New Roman" w:hAnsi="Verdana"/>
        </w:rPr>
        <w:t>Bamstead</w:t>
      </w:r>
      <w:proofErr w:type="spellEnd"/>
      <w:r w:rsidRPr="004C53D0">
        <w:rPr>
          <w:rFonts w:ascii="Verdana" w:eastAsia="Times New Roman" w:hAnsi="Verdana"/>
        </w:rPr>
        <w:t xml:space="preserve"> which consist of Larg</w:t>
      </w:r>
      <w:r>
        <w:rPr>
          <w:rFonts w:ascii="Verdana" w:eastAsia="Times New Roman" w:hAnsi="Verdana"/>
        </w:rPr>
        <w:t xml:space="preserve">acti1200 </w:t>
      </w:r>
      <w:proofErr w:type="spellStart"/>
      <w:r>
        <w:rPr>
          <w:rFonts w:ascii="Verdana" w:eastAsia="Times New Roman" w:hAnsi="Verdana"/>
        </w:rPr>
        <w:t>mgms</w:t>
      </w:r>
      <w:proofErr w:type="spellEnd"/>
      <w:r>
        <w:rPr>
          <w:rFonts w:ascii="Verdana" w:eastAsia="Times New Roman" w:hAnsi="Verdana"/>
        </w:rPr>
        <w:t xml:space="preserve">. </w:t>
      </w:r>
      <w:proofErr w:type="spellStart"/>
      <w:r>
        <w:rPr>
          <w:rFonts w:ascii="Verdana" w:eastAsia="Times New Roman" w:hAnsi="Verdana"/>
        </w:rPr>
        <w:t>t.d.s</w:t>
      </w:r>
      <w:proofErr w:type="spellEnd"/>
      <w:r>
        <w:rPr>
          <w:rFonts w:ascii="Verdana" w:eastAsia="Times New Roman" w:hAnsi="Verdana"/>
        </w:rPr>
        <w:t>. is indica</w:t>
      </w:r>
      <w:r w:rsidRPr="004C53D0">
        <w:rPr>
          <w:rFonts w:ascii="Verdana" w:eastAsia="Times New Roman" w:hAnsi="Verdana"/>
        </w:rPr>
        <w:t xml:space="preserve">tive of the diagnosis of Dr. Baker whose qualification as a psychiatrist, from the record before us, appears to be of the highest distinction, Dr. </w:t>
      </w:r>
      <w:proofErr w:type="spellStart"/>
      <w:r w:rsidRPr="004C53D0">
        <w:rPr>
          <w:rFonts w:ascii="Verdana" w:eastAsia="Times New Roman" w:hAnsi="Verdana"/>
        </w:rPr>
        <w:t>Asuni</w:t>
      </w:r>
      <w:proofErr w:type="spellEnd"/>
      <w:r w:rsidRPr="004C53D0">
        <w:rPr>
          <w:rFonts w:ascii="Verdana" w:eastAsia="Times New Roman" w:hAnsi="Verdana"/>
        </w:rPr>
        <w:t xml:space="preserve"> in his report referred to the </w:t>
      </w:r>
      <w:proofErr w:type="spellStart"/>
      <w:r w:rsidRPr="004C53D0">
        <w:rPr>
          <w:rFonts w:ascii="Verdana" w:eastAsia="Times New Roman" w:hAnsi="Verdana"/>
        </w:rPr>
        <w:t>meagre</w:t>
      </w:r>
      <w:proofErr w:type="spellEnd"/>
      <w:r w:rsidRPr="004C53D0">
        <w:rPr>
          <w:rFonts w:ascii="Verdana" w:eastAsia="Times New Roman" w:hAnsi="Verdana"/>
        </w:rPr>
        <w:t xml:space="preserve"> report of Dr. Baker, but we observe that Dr. </w:t>
      </w:r>
      <w:proofErr w:type="spellStart"/>
      <w:r w:rsidRPr="004C53D0">
        <w:rPr>
          <w:rFonts w:ascii="Verdana" w:eastAsia="Times New Roman" w:hAnsi="Verdana"/>
        </w:rPr>
        <w:t>Saeger</w:t>
      </w:r>
      <w:proofErr w:type="spellEnd"/>
      <w:r w:rsidRPr="004C53D0">
        <w:rPr>
          <w:rFonts w:ascii="Verdana" w:eastAsia="Times New Roman" w:hAnsi="Verdana"/>
        </w:rPr>
        <w:t xml:space="preserve"> of </w:t>
      </w:r>
      <w:proofErr w:type="spellStart"/>
      <w:r w:rsidRPr="004C53D0">
        <w:rPr>
          <w:rFonts w:ascii="Verdana" w:eastAsia="Times New Roman" w:hAnsi="Verdana"/>
        </w:rPr>
        <w:t>Bamstead</w:t>
      </w:r>
      <w:proofErr w:type="spellEnd"/>
      <w:r w:rsidRPr="004C53D0">
        <w:rPr>
          <w:rFonts w:ascii="Verdana" w:eastAsia="Times New Roman" w:hAnsi="Verdana"/>
        </w:rPr>
        <w:t xml:space="preserve"> Hospital, Surrey, in his letter to the psychiatrist in Lagos said he would be glad to send a full report of the patient’s condition if requested; it was never asked for.</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proofErr w:type="gramStart"/>
      <w:r w:rsidRPr="004C53D0">
        <w:rPr>
          <w:rFonts w:ascii="Verdana" w:eastAsia="Times New Roman" w:hAnsi="Verdana"/>
        </w:rPr>
        <w:t>In her own letter (</w:t>
      </w:r>
      <w:proofErr w:type="spellStart"/>
      <w:r w:rsidRPr="004C53D0">
        <w:rPr>
          <w:rFonts w:ascii="Verdana" w:eastAsia="Times New Roman" w:hAnsi="Verdana"/>
        </w:rPr>
        <w:t>exh</w:t>
      </w:r>
      <w:proofErr w:type="spellEnd"/>
      <w:r w:rsidRPr="004C53D0">
        <w:rPr>
          <w:rFonts w:ascii="Verdana" w:eastAsia="Times New Roman" w:hAnsi="Verdana"/>
        </w:rPr>
        <w:t>.</w:t>
      </w:r>
      <w:proofErr w:type="gramEnd"/>
      <w:r w:rsidRPr="004C53D0">
        <w:rPr>
          <w:rFonts w:ascii="Verdana" w:eastAsia="Times New Roman" w:hAnsi="Verdana"/>
        </w:rPr>
        <w:t xml:space="preserve"> ‘L’) dated 25th April, 1966, to the husband, the wife respondent in an attempt to come back to him, made a clean breast of her condition before marriage. She stated that she had been admitted before to mental hospitals and that she was afraid that if she told him he would not have married her. “That simply is the plain truth”, she said.</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Now, in deciding whether or not the respondent was subject to recurrent attacks of insanity before marriage, the learned Chief Justice considered the reports of the various doctors and came to the conclusion that “the medical evidence such as it is tips the scales substantially in the respondent’s </w:t>
      </w:r>
      <w:proofErr w:type="spellStart"/>
      <w:r w:rsidRPr="004C53D0">
        <w:rPr>
          <w:rFonts w:ascii="Verdana" w:eastAsia="Times New Roman" w:hAnsi="Verdana"/>
        </w:rPr>
        <w:t>favour</w:t>
      </w:r>
      <w:proofErr w:type="spellEnd"/>
      <w:r w:rsidRPr="004C53D0">
        <w:rPr>
          <w:rFonts w:ascii="Verdana" w:eastAsia="Times New Roman" w:hAnsi="Verdana"/>
        </w:rPr>
        <w:t xml:space="preserve">.” He continued “at the worst, the most I can say for the petitioner is that the evidence leaves the scales evenly balanced which in any case would have the same result - </w:t>
      </w:r>
      <w:proofErr w:type="gramStart"/>
      <w:r w:rsidRPr="004C53D0">
        <w:rPr>
          <w:rFonts w:ascii="Verdana" w:eastAsia="Times New Roman" w:hAnsi="Verdana"/>
        </w:rPr>
        <w:t>that</w:t>
      </w:r>
      <w:proofErr w:type="gramEnd"/>
      <w:r w:rsidRPr="004C53D0">
        <w:rPr>
          <w:rFonts w:ascii="Verdana" w:eastAsia="Times New Roman" w:hAnsi="Verdana"/>
        </w:rPr>
        <w:t xml:space="preserve"> the petitioner on whom the onus is cast has failed to prove his case.” When putting the case of either side in the scales, the learned Chief Justice said as follows:-</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“In the case before me the medical evidence available of the state of mind of the respondent before the marr</w:t>
      </w:r>
      <w:r>
        <w:rPr>
          <w:rFonts w:ascii="Verdana" w:eastAsia="Times New Roman" w:hAnsi="Verdana"/>
        </w:rPr>
        <w:t>iage is confusing and contradic</w:t>
      </w:r>
      <w:r w:rsidRPr="004C53D0">
        <w:rPr>
          <w:rFonts w:ascii="Verdana" w:eastAsia="Times New Roman" w:hAnsi="Verdana"/>
        </w:rPr>
        <w:t xml:space="preserve">tory and in one instance in </w:t>
      </w:r>
      <w:proofErr w:type="spellStart"/>
      <w:r w:rsidRPr="004C53D0">
        <w:rPr>
          <w:rFonts w:ascii="Verdana" w:eastAsia="Times New Roman" w:hAnsi="Verdana"/>
        </w:rPr>
        <w:t>exh</w:t>
      </w:r>
      <w:proofErr w:type="spellEnd"/>
      <w:r w:rsidRPr="004C53D0">
        <w:rPr>
          <w:rFonts w:ascii="Verdana" w:eastAsia="Times New Roman" w:hAnsi="Verdana"/>
        </w:rPr>
        <w:t xml:space="preserve">. `B’ it is neither one way nor the other where for example it is stated that `there might possibly be a schizophrenic disturbance’. On the one hand we have the evidence of Dr. </w:t>
      </w:r>
      <w:proofErr w:type="spellStart"/>
      <w:r w:rsidRPr="004C53D0">
        <w:rPr>
          <w:rFonts w:ascii="Verdana" w:eastAsia="Times New Roman" w:hAnsi="Verdana"/>
        </w:rPr>
        <w:t>Marinho</w:t>
      </w:r>
      <w:proofErr w:type="spellEnd"/>
      <w:r w:rsidRPr="004C53D0">
        <w:rPr>
          <w:rFonts w:ascii="Verdana" w:eastAsia="Times New Roman" w:hAnsi="Verdana"/>
        </w:rPr>
        <w:t xml:space="preserve"> and Dr. </w:t>
      </w:r>
      <w:proofErr w:type="spellStart"/>
      <w:r w:rsidRPr="004C53D0">
        <w:rPr>
          <w:rFonts w:ascii="Verdana" w:eastAsia="Times New Roman" w:hAnsi="Verdana"/>
        </w:rPr>
        <w:t>Boroffka</w:t>
      </w:r>
      <w:proofErr w:type="spellEnd"/>
      <w:r w:rsidRPr="004C53D0">
        <w:rPr>
          <w:rFonts w:ascii="Verdana" w:eastAsia="Times New Roman" w:hAnsi="Verdana"/>
        </w:rPr>
        <w:t xml:space="preserve"> as against the content of </w:t>
      </w:r>
      <w:proofErr w:type="spellStart"/>
      <w:r w:rsidRPr="004C53D0">
        <w:rPr>
          <w:rFonts w:ascii="Verdana" w:eastAsia="Times New Roman" w:hAnsi="Verdana"/>
        </w:rPr>
        <w:t>exh</w:t>
      </w:r>
      <w:proofErr w:type="spellEnd"/>
      <w:r w:rsidRPr="004C53D0">
        <w:rPr>
          <w:rFonts w:ascii="Verdana" w:eastAsia="Times New Roman" w:hAnsi="Verdana"/>
        </w:rPr>
        <w:t xml:space="preserve">. </w:t>
      </w:r>
      <w:proofErr w:type="gramStart"/>
      <w:r w:rsidRPr="004C53D0">
        <w:rPr>
          <w:rFonts w:ascii="Verdana" w:eastAsia="Times New Roman" w:hAnsi="Verdana"/>
        </w:rPr>
        <w:t>`D’ writ-ten by a Dr. Baker.</w:t>
      </w:r>
      <w:proofErr w:type="gramEnd"/>
      <w:r w:rsidRPr="004C53D0">
        <w:rPr>
          <w:rFonts w:ascii="Verdana" w:eastAsia="Times New Roman" w:hAnsi="Verdana"/>
        </w:rPr>
        <w:t xml:space="preserve"> In the middle, neither positively supporting one view nor the other, we have </w:t>
      </w:r>
      <w:proofErr w:type="spellStart"/>
      <w:r w:rsidRPr="004C53D0">
        <w:rPr>
          <w:rFonts w:ascii="Verdana" w:eastAsia="Times New Roman" w:hAnsi="Verdana"/>
        </w:rPr>
        <w:t>exh</w:t>
      </w:r>
      <w:proofErr w:type="spellEnd"/>
      <w:r w:rsidRPr="004C53D0">
        <w:rPr>
          <w:rFonts w:ascii="Verdana" w:eastAsia="Times New Roman" w:hAnsi="Verdana"/>
        </w:rPr>
        <w:t>. ‘D’ (mistake for exhibit `B’</w:t>
      </w:r>
      <w:proofErr w:type="gramStart"/>
      <w:r w:rsidRPr="004C53D0">
        <w:rPr>
          <w:rFonts w:ascii="Verdana" w:eastAsia="Times New Roman" w:hAnsi="Verdana"/>
        </w:rPr>
        <w:t>] written</w:t>
      </w:r>
      <w:proofErr w:type="gramEnd"/>
      <w:r w:rsidRPr="004C53D0">
        <w:rPr>
          <w:rFonts w:ascii="Verdana" w:eastAsia="Times New Roman" w:hAnsi="Verdana"/>
        </w:rPr>
        <w:t xml:space="preserve"> by a Doctor Young. Placed on the scale, in the respondent’s </w:t>
      </w:r>
      <w:proofErr w:type="spellStart"/>
      <w:r w:rsidRPr="004C53D0">
        <w:rPr>
          <w:rFonts w:ascii="Verdana" w:eastAsia="Times New Roman" w:hAnsi="Verdana"/>
        </w:rPr>
        <w:t>favour</w:t>
      </w:r>
      <w:proofErr w:type="spellEnd"/>
      <w:r w:rsidRPr="004C53D0">
        <w:rPr>
          <w:rFonts w:ascii="Verdana" w:eastAsia="Times New Roman" w:hAnsi="Verdana"/>
        </w:rPr>
        <w:t xml:space="preserve"> we have parts of the evidence of the petitioner who had known the respondent “since she was ten years of age though he became friendly with her only in October, 1964, and he was unable to give evidence of any defect in her mental make-up. To add to all this contradiction we have </w:t>
      </w:r>
      <w:proofErr w:type="spellStart"/>
      <w:r w:rsidRPr="004C53D0">
        <w:rPr>
          <w:rFonts w:ascii="Verdana" w:eastAsia="Times New Roman" w:hAnsi="Verdana"/>
        </w:rPr>
        <w:t>exh</w:t>
      </w:r>
      <w:proofErr w:type="spellEnd"/>
      <w:r w:rsidRPr="004C53D0">
        <w:rPr>
          <w:rFonts w:ascii="Verdana" w:eastAsia="Times New Roman" w:hAnsi="Verdana"/>
        </w:rPr>
        <w:t xml:space="preserve">. `C’ written by a Dr. </w:t>
      </w:r>
      <w:proofErr w:type="spellStart"/>
      <w:r w:rsidRPr="004C53D0">
        <w:rPr>
          <w:rFonts w:ascii="Verdana" w:eastAsia="Times New Roman" w:hAnsi="Verdana"/>
        </w:rPr>
        <w:t>Asuni</w:t>
      </w:r>
      <w:proofErr w:type="spellEnd"/>
      <w:r w:rsidRPr="004C53D0">
        <w:rPr>
          <w:rFonts w:ascii="Verdana" w:eastAsia="Times New Roman" w:hAnsi="Verdana"/>
        </w:rPr>
        <w:t xml:space="preserve">, Medical Superintendent in charge of </w:t>
      </w:r>
      <w:proofErr w:type="spellStart"/>
      <w:r w:rsidRPr="004C53D0">
        <w:rPr>
          <w:rFonts w:ascii="Verdana" w:eastAsia="Times New Roman" w:hAnsi="Verdana"/>
        </w:rPr>
        <w:t>Aro</w:t>
      </w:r>
      <w:proofErr w:type="spellEnd"/>
      <w:r w:rsidRPr="004C53D0">
        <w:rPr>
          <w:rFonts w:ascii="Verdana" w:eastAsia="Times New Roman" w:hAnsi="Verdana"/>
        </w:rPr>
        <w:t xml:space="preserve"> Hospital into which the responden</w:t>
      </w:r>
      <w:r>
        <w:rPr>
          <w:rFonts w:ascii="Verdana" w:eastAsia="Times New Roman" w:hAnsi="Verdana"/>
        </w:rPr>
        <w:t>t was admitted. He seems to dis</w:t>
      </w:r>
      <w:r w:rsidRPr="004C53D0">
        <w:rPr>
          <w:rFonts w:ascii="Verdana" w:eastAsia="Times New Roman" w:hAnsi="Verdana"/>
        </w:rPr>
        <w:t xml:space="preserve">agree with the diagnosis of Dr. Baker as contained in </w:t>
      </w:r>
      <w:proofErr w:type="spellStart"/>
      <w:r w:rsidRPr="004C53D0">
        <w:rPr>
          <w:rFonts w:ascii="Verdana" w:eastAsia="Times New Roman" w:hAnsi="Verdana"/>
        </w:rPr>
        <w:t>exh</w:t>
      </w:r>
      <w:proofErr w:type="spellEnd"/>
      <w:r w:rsidRPr="004C53D0">
        <w:rPr>
          <w:rFonts w:ascii="Verdana" w:eastAsia="Times New Roman" w:hAnsi="Verdana"/>
        </w:rPr>
        <w:t>. `D ........</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With respect, we feel bound to say that there was a confusion of thought here and we are clearly of the view that the evidence before the learned Chief Justice called for more detailed examination. The pith of this case is the evidence of the </w:t>
      </w:r>
      <w:r w:rsidRPr="004C53D0">
        <w:rPr>
          <w:rFonts w:ascii="Verdana" w:eastAsia="Times New Roman" w:hAnsi="Verdana"/>
        </w:rPr>
        <w:lastRenderedPageBreak/>
        <w:t xml:space="preserve">condition of the respondent before marriage - whether she had had a break-down or not. In the first place, the report of Dr. </w:t>
      </w:r>
      <w:proofErr w:type="spellStart"/>
      <w:r w:rsidRPr="004C53D0">
        <w:rPr>
          <w:rFonts w:ascii="Verdana" w:eastAsia="Times New Roman" w:hAnsi="Verdana"/>
        </w:rPr>
        <w:t>Asuni</w:t>
      </w:r>
      <w:proofErr w:type="spellEnd"/>
      <w:r w:rsidRPr="004C53D0">
        <w:rPr>
          <w:rFonts w:ascii="Verdana" w:eastAsia="Times New Roman" w:hAnsi="Verdana"/>
        </w:rPr>
        <w:t>, with which we have dealt earlier, must be c</w:t>
      </w:r>
      <w:r>
        <w:rPr>
          <w:rFonts w:ascii="Verdana" w:eastAsia="Times New Roman" w:hAnsi="Verdana"/>
        </w:rPr>
        <w:t>onfined to events after the mar</w:t>
      </w:r>
      <w:r w:rsidRPr="004C53D0">
        <w:rPr>
          <w:rFonts w:ascii="Verdana" w:eastAsia="Times New Roman" w:hAnsi="Verdana"/>
        </w:rPr>
        <w:t xml:space="preserve">riage. This cannot be brought to the scale. The evidence of Dr. </w:t>
      </w:r>
      <w:proofErr w:type="spellStart"/>
      <w:r w:rsidRPr="004C53D0">
        <w:rPr>
          <w:rFonts w:ascii="Verdana" w:eastAsia="Times New Roman" w:hAnsi="Verdana"/>
        </w:rPr>
        <w:t>Marinho</w:t>
      </w:r>
      <w:proofErr w:type="spellEnd"/>
      <w:r w:rsidRPr="004C53D0">
        <w:rPr>
          <w:rFonts w:ascii="Verdana" w:eastAsia="Times New Roman" w:hAnsi="Verdana"/>
        </w:rPr>
        <w:t xml:space="preserve"> also, in our view, can find no room in the scal</w:t>
      </w:r>
      <w:r>
        <w:rPr>
          <w:rFonts w:ascii="Verdana" w:eastAsia="Times New Roman" w:hAnsi="Verdana"/>
        </w:rPr>
        <w:t>e. The material part of his evi</w:t>
      </w:r>
      <w:r w:rsidRPr="004C53D0">
        <w:rPr>
          <w:rFonts w:ascii="Verdana" w:eastAsia="Times New Roman" w:hAnsi="Verdana"/>
        </w:rPr>
        <w:t xml:space="preserve">dence relates to events after the marriage; with regard to his evidence before the marriage he said nothing </w:t>
      </w:r>
      <w:proofErr w:type="spellStart"/>
      <w:r w:rsidRPr="004C53D0">
        <w:rPr>
          <w:rFonts w:ascii="Verdana" w:eastAsia="Times New Roman" w:hAnsi="Verdana"/>
        </w:rPr>
        <w:t>favoura</w:t>
      </w:r>
      <w:r w:rsidR="00BE184A">
        <w:rPr>
          <w:rFonts w:ascii="Verdana" w:eastAsia="Times New Roman" w:hAnsi="Verdana"/>
        </w:rPr>
        <w:t>ble</w:t>
      </w:r>
      <w:proofErr w:type="spellEnd"/>
      <w:r w:rsidR="00BE184A">
        <w:rPr>
          <w:rFonts w:ascii="Verdana" w:eastAsia="Times New Roman" w:hAnsi="Verdana"/>
        </w:rPr>
        <w:t xml:space="preserve"> to the respondent. This doc</w:t>
      </w:r>
      <w:r w:rsidRPr="004C53D0">
        <w:rPr>
          <w:rFonts w:ascii="Verdana" w:eastAsia="Times New Roman" w:hAnsi="Verdana"/>
        </w:rPr>
        <w:t xml:space="preserve">tor did no more at that time than give the respondent the tablets prescribed by the doctors at </w:t>
      </w:r>
      <w:proofErr w:type="spellStart"/>
      <w:r w:rsidRPr="004C53D0">
        <w:rPr>
          <w:rFonts w:ascii="Verdana" w:eastAsia="Times New Roman" w:hAnsi="Verdana"/>
        </w:rPr>
        <w:t>Bamstead</w:t>
      </w:r>
      <w:proofErr w:type="spellEnd"/>
      <w:r w:rsidRPr="004C53D0">
        <w:rPr>
          <w:rFonts w:ascii="Verdana" w:eastAsia="Times New Roman" w:hAnsi="Verdana"/>
        </w:rPr>
        <w:t xml:space="preserve"> Hospital. In regard to Dr. </w:t>
      </w:r>
      <w:proofErr w:type="spellStart"/>
      <w:r w:rsidRPr="004C53D0">
        <w:rPr>
          <w:rFonts w:ascii="Verdana" w:eastAsia="Times New Roman" w:hAnsi="Verdana"/>
        </w:rPr>
        <w:t>Boroffka’s</w:t>
      </w:r>
      <w:proofErr w:type="spellEnd"/>
      <w:r w:rsidRPr="004C53D0">
        <w:rPr>
          <w:rFonts w:ascii="Verdana" w:eastAsia="Times New Roman" w:hAnsi="Verdana"/>
        </w:rPr>
        <w:t xml:space="preserve"> report, important though it appears, since he examined the respondent during his visit to Lagos from England, the evidence in our </w:t>
      </w:r>
      <w:proofErr w:type="gramStart"/>
      <w:r w:rsidRPr="004C53D0">
        <w:rPr>
          <w:rFonts w:ascii="Verdana" w:eastAsia="Times New Roman" w:hAnsi="Verdana"/>
        </w:rPr>
        <w:t>opinion,</w:t>
      </w:r>
      <w:proofErr w:type="gramEnd"/>
      <w:r w:rsidRPr="004C53D0">
        <w:rPr>
          <w:rFonts w:ascii="Verdana" w:eastAsia="Times New Roman" w:hAnsi="Verdana"/>
        </w:rPr>
        <w:t xml:space="preserve"> is not material to the issue whether or not the respondent did have a breakdown before her marriage. He examined her at a time she ha</w:t>
      </w:r>
      <w:r>
        <w:rPr>
          <w:rFonts w:ascii="Verdana" w:eastAsia="Times New Roman" w:hAnsi="Verdana"/>
        </w:rPr>
        <w:t>d no attack. The reports or evi</w:t>
      </w:r>
      <w:r w:rsidRPr="004C53D0">
        <w:rPr>
          <w:rFonts w:ascii="Verdana" w:eastAsia="Times New Roman" w:hAnsi="Verdana"/>
        </w:rPr>
        <w:t xml:space="preserve">dence which need be considered on this point in our view, are the reports of doctors who treated the respondent when she suffered a breakdown in her health. A report as to the nature of her illness at the time is important. In this connection, if the evidence of Dr. Young was, as put by the learned Chief Justice, “neither positively supporting one view nor the other,” there can be no doubt about the exactitude of the evidence or report of Dr. Baker in regard to the condition of the respondent on her admission to </w:t>
      </w:r>
      <w:proofErr w:type="spellStart"/>
      <w:r w:rsidRPr="004C53D0">
        <w:rPr>
          <w:rFonts w:ascii="Verdana" w:eastAsia="Times New Roman" w:hAnsi="Verdana"/>
        </w:rPr>
        <w:t>Bamstead</w:t>
      </w:r>
      <w:proofErr w:type="spellEnd"/>
      <w:r w:rsidRPr="004C53D0">
        <w:rPr>
          <w:rFonts w:ascii="Verdana" w:eastAsia="Times New Roman" w:hAnsi="Verdana"/>
        </w:rPr>
        <w:t xml:space="preserve"> Hospital, Surrey.</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There is another point to which we must refer. The learned Chief Justice referred to the evidence of the husband petitioner that he had known the respondent since she was ten years of age and that he was unable to give any evidence of any defect in her mental make-up. We cannot read into the evidence of the petitioner, and we certainly see no evidence to justify the assumption, that the petitioner knew the</w:t>
      </w:r>
      <w:r>
        <w:rPr>
          <w:rFonts w:ascii="Verdana" w:eastAsia="Times New Roman" w:hAnsi="Verdana"/>
        </w:rPr>
        <w:t xml:space="preserve"> respondent well enough and con</w:t>
      </w:r>
      <w:r w:rsidRPr="004C53D0">
        <w:rPr>
          <w:rFonts w:ascii="Verdana" w:eastAsia="Times New Roman" w:hAnsi="Verdana"/>
        </w:rPr>
        <w:t xml:space="preserve">sistently since she was ten years old, to know about her ailments. For one thing it is clear that he did not know that she was ill when she was studying in Cambridge and that she was admitted into mental hospitals. It appears to us too far-fetched to presume that because he had known her when she was about ten years </w:t>
      </w:r>
      <w:proofErr w:type="gramStart"/>
      <w:r w:rsidRPr="004C53D0">
        <w:rPr>
          <w:rFonts w:ascii="Verdana" w:eastAsia="Times New Roman" w:hAnsi="Verdana"/>
        </w:rPr>
        <w:t>old,</w:t>
      </w:r>
      <w:proofErr w:type="gramEnd"/>
      <w:r w:rsidRPr="004C53D0">
        <w:rPr>
          <w:rFonts w:ascii="Verdana" w:eastAsia="Times New Roman" w:hAnsi="Verdana"/>
        </w:rPr>
        <w:t xml:space="preserve"> he had followed her life history to the extent of knowing of any defect in her mental make-up. This is not a thing one knows about someone you merely know and did not see frequently.</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It seems to us that the learned Chief Justice in his judgment has fallen into the error of thinking that one who is continuously insane with lucid moments is the same as one who suffers from recurrent attacks of insanity or unsound mind. This, to our mind, was a wrong approach to the matter before him.</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In our view, the evidence in this case clearly shows that the respondent suffered from recurrent attacks of unsound mind before the marriage for which she was admitted into hospitals where she received treatment. After the marriage, she had an attack on the 27th November, 1965, and it is not clear whether this continued till March, 1966 or she had a second one early in 1966 after she suffered from an abortion.</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From the evidence before the Court, we are in no doubt t</w:t>
      </w:r>
      <w:r>
        <w:rPr>
          <w:rFonts w:ascii="Verdana" w:eastAsia="Times New Roman" w:hAnsi="Verdana"/>
        </w:rPr>
        <w:t>hat the progno</w:t>
      </w:r>
      <w:r w:rsidRPr="004C53D0">
        <w:rPr>
          <w:rFonts w:ascii="Verdana" w:eastAsia="Times New Roman" w:hAnsi="Verdana"/>
        </w:rPr>
        <w:t>sis is fair: it shows however, and the medical opinion appears to be agreed on this, that when the respondent is faced with stress, she will have a break-down again or is likely to have a breakdown again.</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 case Smith v. Smith [1940] P 179 appears to be the first petition brought under sec. 7(l</w:t>
      </w:r>
      <w:proofErr w:type="gramStart"/>
      <w:r w:rsidRPr="004C53D0">
        <w:rPr>
          <w:rFonts w:ascii="Verdana" w:eastAsia="Times New Roman" w:hAnsi="Verdana"/>
        </w:rPr>
        <w:t>)(</w:t>
      </w:r>
      <w:proofErr w:type="gramEnd"/>
      <w:r w:rsidRPr="004C53D0">
        <w:rPr>
          <w:rFonts w:ascii="Verdana" w:eastAsia="Times New Roman" w:hAnsi="Verdana"/>
        </w:rPr>
        <w:t>b) of the Matrimonial Causes Act 1937. In that case parties were married on 15th October, 1938. In July 1939 the wife suffered from unsoundness of mind and had to be admitted into a private mental hospital. On 15th October, 1939 the husban</w:t>
      </w:r>
      <w:r>
        <w:rPr>
          <w:rFonts w:ascii="Verdana" w:eastAsia="Times New Roman" w:hAnsi="Verdana"/>
        </w:rPr>
        <w:t>d petitioned for nullity of mar</w:t>
      </w:r>
      <w:r w:rsidRPr="004C53D0">
        <w:rPr>
          <w:rFonts w:ascii="Verdana" w:eastAsia="Times New Roman" w:hAnsi="Verdana"/>
        </w:rPr>
        <w:t xml:space="preserve">riage on the ground that the respondent was </w:t>
      </w:r>
      <w:r>
        <w:rPr>
          <w:rFonts w:ascii="Verdana" w:eastAsia="Times New Roman" w:hAnsi="Verdana"/>
        </w:rPr>
        <w:t>at the time of the marriage sub</w:t>
      </w:r>
      <w:r w:rsidRPr="004C53D0">
        <w:rPr>
          <w:rFonts w:ascii="Verdana" w:eastAsia="Times New Roman" w:hAnsi="Verdana"/>
        </w:rPr>
        <w:t>ject to recurrent fits of insanity. It was in evidence that she had suffered from unsoundness of mind before the marriage and it had broken out on at least two occasions; namely in 1932 before the marriage when she was admitted in a mental hospital and secondly on the occasion after the marriage which led to the filing of the petition. It was held that as it was shown that the wife was subject to an increase in the acuteness or severity of unsoundness of mind recurring periodically in its course, she was subject to recurrent fits of insanity within the meaning of section 7(1)</w:t>
      </w:r>
      <w:r w:rsidR="00BE184A">
        <w:rPr>
          <w:rFonts w:ascii="Verdana" w:eastAsia="Times New Roman" w:hAnsi="Verdana"/>
        </w:rPr>
        <w:t xml:space="preserve"> </w:t>
      </w:r>
      <w:r w:rsidRPr="004C53D0">
        <w:rPr>
          <w:rFonts w:ascii="Verdana" w:eastAsia="Times New Roman" w:hAnsi="Verdana"/>
        </w:rPr>
        <w:t>(b) of the Matrimonial Causes Act.</w:t>
      </w:r>
    </w:p>
    <w:p w:rsidR="009040AA" w:rsidRDefault="009040AA" w:rsidP="00E15F92">
      <w:pPr>
        <w:autoSpaceDE w:val="0"/>
        <w:autoSpaceDN w:val="0"/>
        <w:adjustRightInd w:val="0"/>
        <w:spacing w:before="240" w:after="0"/>
        <w:jc w:val="both"/>
        <w:rPr>
          <w:rFonts w:ascii="Verdana" w:eastAsia="Times New Roman" w:hAnsi="Verdana"/>
        </w:rPr>
      </w:pPr>
    </w:p>
    <w:p w:rsidR="003F7886" w:rsidRDefault="003F7886" w:rsidP="00E15F92">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It appears that this is the only reported case of unsoundness of mind under both section 7(1)(b) of the Matrimonial Causes Act 1937 and section 9(1)(b) of the Act of 1965. We are nevertheless not unmindful of our responsibility in this matter which has caused us very grave anxiety. The question which arises is, whether it is the duty of the court to consider the degree of unsoundness of mind necessary. It is extremely difficult for any court to lay down any test of degree of unsoundness of </w:t>
      </w:r>
      <w:r w:rsidRPr="004C53D0">
        <w:rPr>
          <w:rFonts w:ascii="Verdana" w:eastAsia="Times New Roman" w:hAnsi="Verdana"/>
        </w:rPr>
        <w:lastRenderedPageBreak/>
        <w:t xml:space="preserve">mind, and the court has, in another context when considering </w:t>
      </w:r>
      <w:proofErr w:type="spellStart"/>
      <w:r w:rsidRPr="004C53D0">
        <w:rPr>
          <w:rFonts w:ascii="Verdana" w:eastAsia="Times New Roman" w:hAnsi="Verdana"/>
        </w:rPr>
        <w:t>secs</w:t>
      </w:r>
      <w:proofErr w:type="spellEnd"/>
      <w:r w:rsidRPr="004C53D0">
        <w:rPr>
          <w:rFonts w:ascii="Verdana" w:eastAsia="Times New Roman" w:hAnsi="Verdana"/>
        </w:rPr>
        <w:t>. 2 &amp; 3 of the Matrimonial Causes Act 1937, laid it down that it is not concerned with the degree of insanity - see Shipman v. Shipman [1939] P. 147 and Randall v. Randall [1939] P. 131. In the later case, at p. 138 of the report, Sir Boyd Merriman, President of the Divorce Court, consideri</w:t>
      </w:r>
      <w:r>
        <w:rPr>
          <w:rFonts w:ascii="Verdana" w:eastAsia="Times New Roman" w:hAnsi="Verdana"/>
        </w:rPr>
        <w:t>ng the case of a husband respon</w:t>
      </w:r>
      <w:r w:rsidRPr="004C53D0">
        <w:rPr>
          <w:rFonts w:ascii="Verdana" w:eastAsia="Times New Roman" w:hAnsi="Verdana"/>
        </w:rPr>
        <w:t>dent who suffered from a mild type of unsoundness of mind said:</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“The respondent himself has admitte</w:t>
      </w:r>
      <w:r>
        <w:rPr>
          <w:rFonts w:ascii="Verdana" w:eastAsia="Times New Roman" w:hAnsi="Verdana"/>
        </w:rPr>
        <w:t>d to everybody with whom he dis</w:t>
      </w:r>
      <w:r w:rsidRPr="004C53D0">
        <w:rPr>
          <w:rFonts w:ascii="Verdana" w:eastAsia="Times New Roman" w:hAnsi="Verdana"/>
        </w:rPr>
        <w:t>cussed this matter, in a perfectly sensible way, that at the time he was certified he was undoubtedly sufferi</w:t>
      </w:r>
      <w:r>
        <w:rPr>
          <w:rFonts w:ascii="Verdana" w:eastAsia="Times New Roman" w:hAnsi="Verdana"/>
        </w:rPr>
        <w:t>ng from a very definite derange</w:t>
      </w:r>
      <w:r w:rsidRPr="004C53D0">
        <w:rPr>
          <w:rFonts w:ascii="Verdana" w:eastAsia="Times New Roman" w:hAnsi="Verdana"/>
        </w:rPr>
        <w:t>ment of mind, but equally it is unquestionable in this case that the care and treatment which he has received continuously at Mr. Heywood’s Home-and it is all the more credit to Mr. Heywood that it is so-has had a most beneficial effect, and has got him into a state in which, to put it at its very lowest, it is at least doubtful whether any responsible medical man would certify him afresh at this moment.</w:t>
      </w:r>
    </w:p>
    <w:p w:rsidR="003F7886" w:rsidRDefault="003F7886" w:rsidP="00E15F92">
      <w:pPr>
        <w:autoSpaceDE w:val="0"/>
        <w:autoSpaceDN w:val="0"/>
        <w:adjustRightInd w:val="0"/>
        <w:spacing w:before="240" w:after="0"/>
        <w:ind w:left="720"/>
        <w:jc w:val="both"/>
        <w:rPr>
          <w:rFonts w:ascii="Verdana" w:eastAsia="Times New Roman" w:hAnsi="Verdana"/>
        </w:rPr>
      </w:pPr>
      <w:r w:rsidRPr="004C53D0">
        <w:rPr>
          <w:rFonts w:ascii="Verdana" w:eastAsia="Times New Roman" w:hAnsi="Verdana"/>
        </w:rPr>
        <w:t>But it does not follow from that that he is not of unsound mind within the meaning of the Matrimonial Causes Act.”</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In the instant case, as we stated earlier</w:t>
      </w:r>
      <w:r>
        <w:rPr>
          <w:rFonts w:ascii="Verdana" w:eastAsia="Times New Roman" w:hAnsi="Verdana"/>
        </w:rPr>
        <w:t>, it is easy to assume from evi</w:t>
      </w:r>
      <w:r w:rsidRPr="004C53D0">
        <w:rPr>
          <w:rFonts w:ascii="Verdana" w:eastAsia="Times New Roman" w:hAnsi="Verdana"/>
        </w:rPr>
        <w:t>dence that the prognosis for the respondent appears to be good but it clearly shows - and it appears all the doctors are agreed on this - that when she is faced with stress, she’s more likely to have a breakdown again. So that, in effect, it is difficult to consider any degree of unsoundness of mind or how often it is likely to recur.</w:t>
      </w:r>
    </w:p>
    <w:p w:rsidR="009040AA" w:rsidRDefault="009040AA"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It remains for us to consider three questions on which the learned Chief Justice did not think it worthwhile to make any findings. These relate to the provisos which are set out in the latter half of sec. 9 of the Act, and without which the petitioner cannot succeed. They are:</w:t>
      </w:r>
    </w:p>
    <w:p w:rsidR="003F7886" w:rsidRDefault="003F7886" w:rsidP="00E15F92">
      <w:pPr>
        <w:autoSpaceDE w:val="0"/>
        <w:autoSpaceDN w:val="0"/>
        <w:adjustRightInd w:val="0"/>
        <w:spacing w:before="240" w:after="0"/>
        <w:ind w:left="1440" w:hanging="720"/>
        <w:jc w:val="both"/>
        <w:rPr>
          <w:rFonts w:ascii="Verdana" w:eastAsia="Times New Roman" w:hAnsi="Verdana"/>
        </w:rPr>
      </w:pPr>
      <w:r w:rsidRPr="004C53D0">
        <w:rPr>
          <w:rFonts w:ascii="Verdana" w:eastAsia="Times New Roman" w:hAnsi="Verdana"/>
        </w:rPr>
        <w:t xml:space="preserve">(i) </w:t>
      </w:r>
      <w:r>
        <w:rPr>
          <w:rFonts w:ascii="Verdana" w:eastAsia="Times New Roman" w:hAnsi="Verdana"/>
        </w:rPr>
        <w:tab/>
      </w:r>
      <w:proofErr w:type="gramStart"/>
      <w:r w:rsidRPr="004C53D0">
        <w:rPr>
          <w:rFonts w:ascii="Verdana" w:eastAsia="Times New Roman" w:hAnsi="Verdana"/>
        </w:rPr>
        <w:t>that</w:t>
      </w:r>
      <w:proofErr w:type="gramEnd"/>
      <w:r w:rsidRPr="004C53D0">
        <w:rPr>
          <w:rFonts w:ascii="Verdana" w:eastAsia="Times New Roman" w:hAnsi="Verdana"/>
        </w:rPr>
        <w:t xml:space="preserve"> at time of the marriage he was ignorant of the facts on which he based his petition,</w:t>
      </w:r>
    </w:p>
    <w:p w:rsidR="003F7886" w:rsidRDefault="003F7886" w:rsidP="00E15F92">
      <w:pPr>
        <w:autoSpaceDE w:val="0"/>
        <w:autoSpaceDN w:val="0"/>
        <w:adjustRightInd w:val="0"/>
        <w:spacing w:before="240" w:after="0"/>
        <w:ind w:left="1440" w:hanging="720"/>
        <w:jc w:val="both"/>
        <w:rPr>
          <w:rFonts w:ascii="Verdana" w:eastAsia="Times New Roman" w:hAnsi="Verdana"/>
        </w:rPr>
      </w:pPr>
      <w:r w:rsidRPr="004C53D0">
        <w:rPr>
          <w:rFonts w:ascii="Verdana" w:eastAsia="Times New Roman" w:hAnsi="Verdana"/>
        </w:rPr>
        <w:t xml:space="preserve">(ii) </w:t>
      </w:r>
      <w:r>
        <w:rPr>
          <w:rFonts w:ascii="Verdana" w:eastAsia="Times New Roman" w:hAnsi="Verdana"/>
        </w:rPr>
        <w:tab/>
      </w:r>
      <w:proofErr w:type="gramStart"/>
      <w:r w:rsidRPr="004C53D0">
        <w:rPr>
          <w:rFonts w:ascii="Verdana" w:eastAsia="Times New Roman" w:hAnsi="Verdana"/>
        </w:rPr>
        <w:t>that</w:t>
      </w:r>
      <w:proofErr w:type="gramEnd"/>
      <w:r w:rsidRPr="004C53D0">
        <w:rPr>
          <w:rFonts w:ascii="Verdana" w:eastAsia="Times New Roman" w:hAnsi="Verdana"/>
        </w:rPr>
        <w:t xml:space="preserve"> proceedings were instituted within a year from the date of the marriage, and</w:t>
      </w:r>
    </w:p>
    <w:p w:rsidR="003F7886" w:rsidRDefault="003F7886" w:rsidP="00E15F92">
      <w:pPr>
        <w:autoSpaceDE w:val="0"/>
        <w:autoSpaceDN w:val="0"/>
        <w:adjustRightInd w:val="0"/>
        <w:spacing w:before="240" w:after="0"/>
        <w:ind w:left="1440" w:hanging="720"/>
        <w:jc w:val="both"/>
        <w:rPr>
          <w:rFonts w:ascii="Verdana" w:eastAsia="Times New Roman" w:hAnsi="Verdana"/>
        </w:rPr>
      </w:pPr>
      <w:r w:rsidRPr="004C53D0">
        <w:rPr>
          <w:rFonts w:ascii="Verdana" w:eastAsia="Times New Roman" w:hAnsi="Verdana"/>
        </w:rPr>
        <w:lastRenderedPageBreak/>
        <w:t xml:space="preserve">(iii) </w:t>
      </w:r>
      <w:r>
        <w:rPr>
          <w:rFonts w:ascii="Verdana" w:eastAsia="Times New Roman" w:hAnsi="Verdana"/>
        </w:rPr>
        <w:tab/>
      </w:r>
      <w:proofErr w:type="gramStart"/>
      <w:r w:rsidRPr="004C53D0">
        <w:rPr>
          <w:rFonts w:ascii="Verdana" w:eastAsia="Times New Roman" w:hAnsi="Verdana"/>
        </w:rPr>
        <w:t>that</w:t>
      </w:r>
      <w:proofErr w:type="gramEnd"/>
      <w:r w:rsidRPr="004C53D0">
        <w:rPr>
          <w:rFonts w:ascii="Verdana" w:eastAsia="Times New Roman" w:hAnsi="Verdana"/>
        </w:rPr>
        <w:t xml:space="preserve"> marital intercourse with the consent of the petitioner has not taken place since the discovery by the petitioner of the existence of the grounds on which he is relying.</w:t>
      </w:r>
    </w:p>
    <w:p w:rsidR="009040AA" w:rsidRDefault="009040AA" w:rsidP="00E54A65">
      <w:pPr>
        <w:autoSpaceDE w:val="0"/>
        <w:autoSpaceDN w:val="0"/>
        <w:adjustRightInd w:val="0"/>
        <w:spacing w:before="240" w:after="0"/>
        <w:jc w:val="both"/>
        <w:rPr>
          <w:rFonts w:ascii="Verdana" w:eastAsia="Times New Roman" w:hAnsi="Verdana"/>
        </w:rPr>
      </w:pPr>
    </w:p>
    <w:p w:rsidR="00BE184A"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 xml:space="preserve">There is </w:t>
      </w:r>
      <w:proofErr w:type="spellStart"/>
      <w:r w:rsidRPr="004C53D0">
        <w:rPr>
          <w:rFonts w:ascii="Verdana" w:eastAsia="Times New Roman" w:hAnsi="Verdana"/>
        </w:rPr>
        <w:t>uncontradicted</w:t>
      </w:r>
      <w:proofErr w:type="spellEnd"/>
      <w:r w:rsidRPr="004C53D0">
        <w:rPr>
          <w:rFonts w:ascii="Verdana" w:eastAsia="Times New Roman" w:hAnsi="Verdana"/>
        </w:rPr>
        <w:t xml:space="preserve"> evidence of the</w:t>
      </w:r>
      <w:r w:rsidR="00BE184A">
        <w:rPr>
          <w:rFonts w:ascii="Verdana" w:eastAsia="Times New Roman" w:hAnsi="Verdana"/>
        </w:rPr>
        <w:t xml:space="preserve"> petitioner that he had no know</w:t>
      </w:r>
      <w:r w:rsidRPr="004C53D0">
        <w:rPr>
          <w:rFonts w:ascii="Verdana" w:eastAsia="Times New Roman" w:hAnsi="Verdana"/>
        </w:rPr>
        <w:t>ledge of the state of mind of the respondent that she was subject to recurrent fits of unsoundness of mind before they were married.</w:t>
      </w:r>
    </w:p>
    <w:p w:rsidR="009040AA" w:rsidRDefault="009040AA"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It is quite plain that the proceedings were instituted within a year of the marriage; the evidence of the petitioner that there has been no marital inter-course since the discovery of the facts stands unchallenged. There can be no doubt that the learned Chief Justice would h</w:t>
      </w:r>
      <w:r>
        <w:rPr>
          <w:rFonts w:ascii="Verdana" w:eastAsia="Times New Roman" w:hAnsi="Verdana"/>
        </w:rPr>
        <w:t xml:space="preserve">ave found in </w:t>
      </w:r>
      <w:proofErr w:type="spellStart"/>
      <w:r>
        <w:rPr>
          <w:rFonts w:ascii="Verdana" w:eastAsia="Times New Roman" w:hAnsi="Verdana"/>
        </w:rPr>
        <w:t>favour</w:t>
      </w:r>
      <w:proofErr w:type="spellEnd"/>
      <w:r>
        <w:rPr>
          <w:rFonts w:ascii="Verdana" w:eastAsia="Times New Roman" w:hAnsi="Verdana"/>
        </w:rPr>
        <w:t xml:space="preserve"> of the peti</w:t>
      </w:r>
      <w:r w:rsidRPr="004C53D0">
        <w:rPr>
          <w:rFonts w:ascii="Verdana" w:eastAsia="Times New Roman" w:hAnsi="Verdana"/>
        </w:rPr>
        <w:t>tioner on these three provisos.</w:t>
      </w:r>
    </w:p>
    <w:p w:rsidR="00182762" w:rsidRDefault="00182762"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In view of all the foregoing, we now have to decide whether on the date of the marriage of the parties to this appeal the wife respondent was subject to recurrent fits of unsoundness of mind. It is not possible in our view, on the whole case, to hold otherwise. Undoubtedly there were two fits of unsoundness of mind before the marriage, at a time when the respondent was a student studying in England; and also two fits have occurred since the marriage. We have used the words “unsound mind” bearing in mind that it bears the same meaning as “mental illness” “mental diso</w:t>
      </w:r>
      <w:r>
        <w:rPr>
          <w:rFonts w:ascii="Verdana" w:eastAsia="Times New Roman" w:hAnsi="Verdana"/>
        </w:rPr>
        <w:t>rder”, “mental dis</w:t>
      </w:r>
      <w:r w:rsidRPr="004C53D0">
        <w:rPr>
          <w:rFonts w:ascii="Verdana" w:eastAsia="Times New Roman" w:hAnsi="Verdana"/>
        </w:rPr>
        <w:t>ease”, “insanity” etc. in the sub-section of the Act - see Smith v. Smith (supra). This does not mean that the respondent at the time of the marriage or presently was or is insane; but we are satisfied that she suffers from a fit of unsoundness of mind to which she is subjected to recurrence from time to time and that this is enough to satisfy sec. 9 of the Act.</w:t>
      </w:r>
    </w:p>
    <w:p w:rsidR="00182762" w:rsidRDefault="00182762" w:rsidP="00E54A65">
      <w:pPr>
        <w:autoSpaceDE w:val="0"/>
        <w:autoSpaceDN w:val="0"/>
        <w:adjustRightInd w:val="0"/>
        <w:spacing w:before="240" w:after="0"/>
        <w:jc w:val="both"/>
        <w:rPr>
          <w:rFonts w:ascii="Verdana" w:eastAsia="Times New Roman" w:hAnsi="Verdana"/>
        </w:rPr>
      </w:pPr>
    </w:p>
    <w:p w:rsidR="003F7886"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The husband has therefore, in our view, proved his case beyond any shadow of doubt. This appeal will, therefore, be allowed. The judgment in the High Court is hereby set aside, and the petition of the husband is hereby granted and he is entitled to a decree of nullity of the marriage.</w:t>
      </w: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lastRenderedPageBreak/>
        <w:t>We make no order as to costs.</w:t>
      </w:r>
    </w:p>
    <w:p w:rsidR="003F7886" w:rsidRDefault="003F7886" w:rsidP="00E54A65">
      <w:pPr>
        <w:autoSpaceDE w:val="0"/>
        <w:autoSpaceDN w:val="0"/>
        <w:adjustRightInd w:val="0"/>
        <w:spacing w:before="240" w:after="0"/>
        <w:jc w:val="both"/>
        <w:rPr>
          <w:rFonts w:ascii="Verdana" w:eastAsia="Times New Roman" w:hAnsi="Verdana"/>
        </w:rPr>
      </w:pPr>
    </w:p>
    <w:p w:rsidR="003F7886" w:rsidRPr="004C53D0" w:rsidRDefault="003F7886" w:rsidP="00E54A65">
      <w:pPr>
        <w:autoSpaceDE w:val="0"/>
        <w:autoSpaceDN w:val="0"/>
        <w:adjustRightInd w:val="0"/>
        <w:spacing w:before="240" w:after="0"/>
        <w:jc w:val="both"/>
        <w:rPr>
          <w:rFonts w:ascii="Verdana" w:eastAsia="Times New Roman" w:hAnsi="Verdana"/>
        </w:rPr>
      </w:pPr>
      <w:r w:rsidRPr="004C53D0">
        <w:rPr>
          <w:rFonts w:ascii="Verdana" w:eastAsia="Times New Roman" w:hAnsi="Verdana"/>
        </w:rPr>
        <w:t>Petition granted: Appeal allowed.</w:t>
      </w:r>
    </w:p>
    <w:p w:rsidR="003F7886" w:rsidRDefault="003F7886" w:rsidP="00E54A65">
      <w:pPr>
        <w:autoSpaceDE w:val="0"/>
        <w:autoSpaceDN w:val="0"/>
        <w:adjustRightInd w:val="0"/>
        <w:spacing w:before="240" w:after="0"/>
        <w:jc w:val="both"/>
        <w:rPr>
          <w:rFonts w:ascii="Verdana" w:eastAsia="Times New Roman" w:hAnsi="Verdana"/>
        </w:rPr>
      </w:pPr>
    </w:p>
    <w:p w:rsidR="0036433E" w:rsidRDefault="003F7886" w:rsidP="00E15F92">
      <w:pPr>
        <w:autoSpaceDE w:val="0"/>
        <w:autoSpaceDN w:val="0"/>
        <w:adjustRightInd w:val="0"/>
        <w:spacing w:before="240" w:after="0"/>
        <w:jc w:val="both"/>
        <w:rPr>
          <w:rFonts w:ascii="Verdana" w:eastAsia="Times New Roman" w:hAnsi="Verdana"/>
        </w:rPr>
      </w:pPr>
      <w:r w:rsidRPr="004C53D0">
        <w:rPr>
          <w:rFonts w:ascii="Verdana" w:eastAsia="Times New Roman" w:hAnsi="Verdana"/>
        </w:rPr>
        <w:t>Judgment of High Court set aside.</w:t>
      </w:r>
    </w:p>
    <w:p w:rsidR="00182762" w:rsidRDefault="00182762" w:rsidP="00E15F92">
      <w:pPr>
        <w:autoSpaceDE w:val="0"/>
        <w:autoSpaceDN w:val="0"/>
        <w:adjustRightInd w:val="0"/>
        <w:spacing w:before="240" w:after="0"/>
        <w:jc w:val="both"/>
        <w:rPr>
          <w:rFonts w:ascii="Verdana" w:eastAsia="Times New Roman" w:hAnsi="Verdana"/>
        </w:rPr>
      </w:pPr>
    </w:p>
    <w:p w:rsidR="00182762" w:rsidRDefault="00182762" w:rsidP="00E15F92">
      <w:pPr>
        <w:autoSpaceDE w:val="0"/>
        <w:autoSpaceDN w:val="0"/>
        <w:adjustRightInd w:val="0"/>
        <w:spacing w:before="240" w:after="0"/>
        <w:jc w:val="both"/>
        <w:rPr>
          <w:rFonts w:ascii="Verdana" w:eastAsia="Times New Roman" w:hAnsi="Verdana"/>
        </w:rPr>
      </w:pPr>
    </w:p>
    <w:p w:rsidR="00182762" w:rsidRPr="00182762" w:rsidRDefault="00182762" w:rsidP="00182762">
      <w:pPr>
        <w:pStyle w:val="NoSpacing"/>
        <w:spacing w:before="240" w:line="276" w:lineRule="auto"/>
        <w:rPr>
          <w:rFonts w:ascii="Verdana" w:hAnsi="Verdana"/>
        </w:rPr>
      </w:pPr>
      <w:r w:rsidRPr="00182762">
        <w:rPr>
          <w:rFonts w:ascii="Verdana" w:hAnsi="Verdana"/>
        </w:rPr>
        <w:t>CASES CITED:-</w:t>
      </w:r>
    </w:p>
    <w:p w:rsidR="00182762" w:rsidRPr="00182762" w:rsidRDefault="00182762" w:rsidP="00182762">
      <w:pPr>
        <w:pStyle w:val="NoSpacing"/>
        <w:spacing w:before="240" w:line="276" w:lineRule="auto"/>
        <w:rPr>
          <w:rFonts w:ascii="Verdana" w:hAnsi="Verdana"/>
        </w:rPr>
      </w:pPr>
      <w:r w:rsidRPr="00182762">
        <w:rPr>
          <w:rFonts w:ascii="Verdana" w:hAnsi="Verdana"/>
        </w:rPr>
        <w:t>Smith v. Smith [1940] P 179; [1940] 2 All E.L.R. 595</w:t>
      </w:r>
    </w:p>
    <w:p w:rsidR="00182762" w:rsidRPr="00182762" w:rsidRDefault="00182762" w:rsidP="00182762">
      <w:pPr>
        <w:autoSpaceDE w:val="0"/>
        <w:autoSpaceDN w:val="0"/>
        <w:adjustRightInd w:val="0"/>
        <w:spacing w:before="240"/>
        <w:jc w:val="both"/>
        <w:rPr>
          <w:rFonts w:ascii="Verdana" w:hAnsi="Verdana"/>
        </w:rPr>
      </w:pPr>
      <w:r w:rsidRPr="00182762">
        <w:rPr>
          <w:rFonts w:ascii="Verdana" w:hAnsi="Verdana"/>
        </w:rPr>
        <w:t>Shipman v. Shipman [1939] P. 147 and Randall v. Randall [1939] P. 131.</w:t>
      </w:r>
    </w:p>
    <w:p w:rsidR="00182762" w:rsidRPr="00E15F92" w:rsidRDefault="00182762" w:rsidP="00E15F92">
      <w:pPr>
        <w:autoSpaceDE w:val="0"/>
        <w:autoSpaceDN w:val="0"/>
        <w:adjustRightInd w:val="0"/>
        <w:spacing w:before="240" w:after="0"/>
        <w:jc w:val="both"/>
        <w:rPr>
          <w:rFonts w:ascii="Verdana" w:eastAsia="Times New Roman" w:hAnsi="Verdana"/>
        </w:rPr>
      </w:pPr>
    </w:p>
    <w:sectPr w:rsidR="00182762" w:rsidRPr="00E15F92" w:rsidSect="00182762">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C12" w:rsidRDefault="00CF1C12" w:rsidP="00042154">
      <w:pPr>
        <w:spacing w:after="0" w:line="240" w:lineRule="auto"/>
      </w:pPr>
      <w:r>
        <w:separator/>
      </w:r>
    </w:p>
  </w:endnote>
  <w:endnote w:type="continuationSeparator" w:id="0">
    <w:p w:rsidR="00CF1C12" w:rsidRDefault="00CF1C12" w:rsidP="000421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C12" w:rsidRDefault="00CF1C12" w:rsidP="00042154">
      <w:pPr>
        <w:spacing w:after="0" w:line="240" w:lineRule="auto"/>
      </w:pPr>
      <w:r>
        <w:separator/>
      </w:r>
    </w:p>
  </w:footnote>
  <w:footnote w:type="continuationSeparator" w:id="0">
    <w:p w:rsidR="00CF1C12" w:rsidRDefault="00CF1C12" w:rsidP="000421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7886"/>
    <w:rsid w:val="00042154"/>
    <w:rsid w:val="00086C78"/>
    <w:rsid w:val="00090873"/>
    <w:rsid w:val="000C1335"/>
    <w:rsid w:val="00182762"/>
    <w:rsid w:val="001C0105"/>
    <w:rsid w:val="001E6CE7"/>
    <w:rsid w:val="001F3DEC"/>
    <w:rsid w:val="00277E3B"/>
    <w:rsid w:val="00327DEF"/>
    <w:rsid w:val="00344164"/>
    <w:rsid w:val="00352CD8"/>
    <w:rsid w:val="0036433E"/>
    <w:rsid w:val="003F7886"/>
    <w:rsid w:val="004B04A3"/>
    <w:rsid w:val="00551F75"/>
    <w:rsid w:val="00593F48"/>
    <w:rsid w:val="005E64A9"/>
    <w:rsid w:val="00617925"/>
    <w:rsid w:val="0065227E"/>
    <w:rsid w:val="00654FF4"/>
    <w:rsid w:val="006A501E"/>
    <w:rsid w:val="006D20AB"/>
    <w:rsid w:val="006D2421"/>
    <w:rsid w:val="009012F0"/>
    <w:rsid w:val="009040AA"/>
    <w:rsid w:val="00911035"/>
    <w:rsid w:val="0094744B"/>
    <w:rsid w:val="009604DB"/>
    <w:rsid w:val="009639B1"/>
    <w:rsid w:val="009A5AD9"/>
    <w:rsid w:val="00A25CE2"/>
    <w:rsid w:val="00AA08DD"/>
    <w:rsid w:val="00B60697"/>
    <w:rsid w:val="00B8228E"/>
    <w:rsid w:val="00B948FF"/>
    <w:rsid w:val="00BE184A"/>
    <w:rsid w:val="00C116E2"/>
    <w:rsid w:val="00C30A8A"/>
    <w:rsid w:val="00C7695F"/>
    <w:rsid w:val="00C9172E"/>
    <w:rsid w:val="00CF1C12"/>
    <w:rsid w:val="00E15F92"/>
    <w:rsid w:val="00E54A65"/>
    <w:rsid w:val="00EC3282"/>
    <w:rsid w:val="00F25691"/>
    <w:rsid w:val="00F26BFE"/>
    <w:rsid w:val="00FE0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8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7886"/>
    <w:pPr>
      <w:tabs>
        <w:tab w:val="center" w:pos="4680"/>
        <w:tab w:val="right" w:pos="9360"/>
      </w:tabs>
    </w:pPr>
  </w:style>
  <w:style w:type="character" w:customStyle="1" w:styleId="HeaderChar">
    <w:name w:val="Header Char"/>
    <w:basedOn w:val="DefaultParagraphFont"/>
    <w:link w:val="Header"/>
    <w:uiPriority w:val="99"/>
    <w:semiHidden/>
    <w:rsid w:val="003F7886"/>
    <w:rPr>
      <w:rFonts w:ascii="Calibri" w:eastAsia="Calibri" w:hAnsi="Calibri" w:cs="Times New Roman"/>
    </w:rPr>
  </w:style>
  <w:style w:type="paragraph" w:styleId="NoSpacing">
    <w:name w:val="No Spacing"/>
    <w:uiPriority w:val="1"/>
    <w:qFormat/>
    <w:rsid w:val="00EC3282"/>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E54A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4A6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4</cp:revision>
  <cp:lastPrinted>2021-06-06T23:35:00Z</cp:lastPrinted>
  <dcterms:created xsi:type="dcterms:W3CDTF">2021-06-07T09:25:00Z</dcterms:created>
  <dcterms:modified xsi:type="dcterms:W3CDTF">2021-06-28T11:11:00Z</dcterms:modified>
</cp:coreProperties>
</file>