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A7B" w:rsidRPr="00CF0A7B" w:rsidRDefault="00AF4B99" w:rsidP="00CF0A7B">
      <w:pPr>
        <w:spacing w:before="240" w:after="0"/>
        <w:jc w:val="center"/>
        <w:rPr>
          <w:rFonts w:ascii="Verdana" w:eastAsia="Times New Roman" w:hAnsi="Verdana"/>
          <w:b/>
          <w:sz w:val="32"/>
          <w:szCs w:val="32"/>
        </w:rPr>
      </w:pPr>
      <w:r>
        <w:rPr>
          <w:rFonts w:ascii="Verdana" w:eastAsia="Times New Roman" w:hAnsi="Verdana"/>
          <w:b/>
          <w:sz w:val="32"/>
          <w:szCs w:val="32"/>
        </w:rPr>
        <w:t xml:space="preserve">ALBERT WEBSTER </w:t>
      </w:r>
      <w:r w:rsidR="00CF0A7B" w:rsidRPr="00CF0A7B">
        <w:rPr>
          <w:rFonts w:ascii="Verdana" w:eastAsia="Times New Roman" w:hAnsi="Verdana"/>
          <w:b/>
          <w:sz w:val="32"/>
          <w:szCs w:val="32"/>
        </w:rPr>
        <w:t xml:space="preserve">LAW </w:t>
      </w:r>
    </w:p>
    <w:p w:rsidR="00CF0A7B" w:rsidRPr="00CF0A7B" w:rsidRDefault="00CF0A7B" w:rsidP="00CF0A7B">
      <w:pPr>
        <w:spacing w:before="240" w:after="0"/>
        <w:jc w:val="center"/>
        <w:rPr>
          <w:rFonts w:ascii="Verdana" w:eastAsia="Times New Roman" w:hAnsi="Verdana"/>
          <w:b/>
          <w:sz w:val="32"/>
          <w:szCs w:val="32"/>
        </w:rPr>
      </w:pPr>
      <w:r w:rsidRPr="00CF0A7B">
        <w:rPr>
          <w:rFonts w:ascii="Verdana" w:eastAsia="Times New Roman" w:hAnsi="Verdana"/>
          <w:b/>
          <w:sz w:val="32"/>
          <w:szCs w:val="32"/>
        </w:rPr>
        <w:t xml:space="preserve">V </w:t>
      </w:r>
    </w:p>
    <w:p w:rsidR="00AF4B99" w:rsidRDefault="00AF4B99" w:rsidP="00CF0A7B">
      <w:pPr>
        <w:spacing w:before="240" w:after="0"/>
        <w:jc w:val="center"/>
        <w:rPr>
          <w:rFonts w:ascii="Verdana" w:eastAsia="Times New Roman" w:hAnsi="Verdana"/>
          <w:b/>
          <w:sz w:val="32"/>
          <w:szCs w:val="32"/>
        </w:rPr>
      </w:pPr>
      <w:r>
        <w:rPr>
          <w:rFonts w:ascii="Verdana" w:eastAsia="Times New Roman" w:hAnsi="Verdana"/>
          <w:b/>
          <w:sz w:val="32"/>
          <w:szCs w:val="32"/>
        </w:rPr>
        <w:t xml:space="preserve">JOAN </w:t>
      </w:r>
      <w:r w:rsidR="00CF0A7B" w:rsidRPr="00CF0A7B">
        <w:rPr>
          <w:rFonts w:ascii="Verdana" w:eastAsia="Times New Roman" w:hAnsi="Verdana"/>
          <w:b/>
          <w:sz w:val="32"/>
          <w:szCs w:val="32"/>
        </w:rPr>
        <w:t xml:space="preserve">GUSTIN </w:t>
      </w:r>
    </w:p>
    <w:p w:rsidR="00CF0A7B" w:rsidRPr="00D82C24" w:rsidRDefault="00CF0A7B" w:rsidP="00CF0A7B">
      <w:pPr>
        <w:spacing w:before="240" w:after="0"/>
        <w:jc w:val="center"/>
        <w:rPr>
          <w:rFonts w:ascii="Verdana" w:eastAsia="Times New Roman" w:hAnsi="Verdana"/>
        </w:rPr>
      </w:pPr>
      <w:r w:rsidRPr="00D82C24">
        <w:rPr>
          <w:rFonts w:ascii="Verdana" w:eastAsia="Times New Roman" w:hAnsi="Verdana"/>
        </w:rPr>
        <w:t>FAMILY DIVISION</w:t>
      </w:r>
    </w:p>
    <w:p w:rsidR="00CF0A7B" w:rsidRDefault="00CF0A7B" w:rsidP="00CF0A7B">
      <w:pPr>
        <w:spacing w:before="240" w:after="0"/>
        <w:jc w:val="center"/>
        <w:rPr>
          <w:rFonts w:ascii="Verdana" w:eastAsia="Times New Roman" w:hAnsi="Verdana"/>
        </w:rPr>
      </w:pPr>
      <w:r w:rsidRPr="00D82C24">
        <w:rPr>
          <w:rFonts w:ascii="Verdana" w:eastAsia="Times New Roman" w:hAnsi="Verdana"/>
        </w:rPr>
        <w:t>21</w:t>
      </w:r>
      <w:r>
        <w:rPr>
          <w:rFonts w:ascii="Verdana" w:eastAsia="Times New Roman" w:hAnsi="Verdana"/>
        </w:rPr>
        <w:t>ST</w:t>
      </w:r>
      <w:r w:rsidRPr="00D82C24">
        <w:rPr>
          <w:rFonts w:ascii="Verdana" w:eastAsia="Times New Roman" w:hAnsi="Verdana"/>
        </w:rPr>
        <w:t>, 24</w:t>
      </w:r>
      <w:r>
        <w:rPr>
          <w:rFonts w:ascii="Verdana" w:eastAsia="Times New Roman" w:hAnsi="Verdana"/>
        </w:rPr>
        <w:t>TH</w:t>
      </w:r>
      <w:r w:rsidRPr="00D82C24">
        <w:rPr>
          <w:rFonts w:ascii="Verdana" w:eastAsia="Times New Roman" w:hAnsi="Verdana"/>
        </w:rPr>
        <w:t xml:space="preserve"> </w:t>
      </w:r>
      <w:r>
        <w:rPr>
          <w:rFonts w:ascii="Verdana" w:eastAsia="Times New Roman" w:hAnsi="Verdana"/>
        </w:rPr>
        <w:t xml:space="preserve">DAY OF </w:t>
      </w:r>
      <w:r w:rsidRPr="00D82C24">
        <w:rPr>
          <w:rFonts w:ascii="Verdana" w:eastAsia="Times New Roman" w:hAnsi="Verdana"/>
        </w:rPr>
        <w:t>MARCH 1975</w:t>
      </w:r>
    </w:p>
    <w:p w:rsidR="00CF0A7B" w:rsidRDefault="00CF0A7B" w:rsidP="00CF0A7B">
      <w:pPr>
        <w:spacing w:before="240" w:after="0"/>
        <w:jc w:val="center"/>
        <w:rPr>
          <w:rFonts w:ascii="Verdana" w:eastAsia="Times New Roman" w:hAnsi="Verdana"/>
        </w:rPr>
      </w:pPr>
    </w:p>
    <w:p w:rsidR="00CF0A7B" w:rsidRPr="00D82C24" w:rsidRDefault="00CF0A7B" w:rsidP="00CF0A7B">
      <w:pPr>
        <w:spacing w:before="240" w:after="0"/>
        <w:jc w:val="center"/>
        <w:rPr>
          <w:rFonts w:ascii="Verdana" w:eastAsia="Times New Roman" w:hAnsi="Verdana"/>
        </w:rPr>
      </w:pPr>
    </w:p>
    <w:p w:rsidR="00CF0A7B" w:rsidRDefault="00CF0A7B" w:rsidP="00CF0A7B">
      <w:pPr>
        <w:spacing w:before="240" w:after="0"/>
        <w:rPr>
          <w:rFonts w:ascii="Verdana" w:eastAsia="Times New Roman" w:hAnsi="Verdana"/>
        </w:rPr>
      </w:pPr>
    </w:p>
    <w:p w:rsidR="00CF0A7B" w:rsidRPr="00AF4B99" w:rsidRDefault="00CF0A7B" w:rsidP="00CF0A7B">
      <w:pPr>
        <w:spacing w:after="0"/>
        <w:jc w:val="right"/>
        <w:rPr>
          <w:rFonts w:ascii="Verdana" w:eastAsia="Times New Roman" w:hAnsi="Verdana"/>
          <w:sz w:val="20"/>
          <w:szCs w:val="20"/>
          <w:highlight w:val="yellow"/>
        </w:rPr>
      </w:pPr>
      <w:r w:rsidRPr="00AF4B99">
        <w:rPr>
          <w:rFonts w:ascii="Verdana" w:eastAsia="Times New Roman" w:hAnsi="Verdana"/>
          <w:sz w:val="20"/>
          <w:szCs w:val="20"/>
          <w:highlight w:val="yellow"/>
        </w:rPr>
        <w:t>OTHER CITATIONS</w:t>
      </w:r>
    </w:p>
    <w:p w:rsidR="00CF0A7B" w:rsidRPr="00CF0A7B" w:rsidRDefault="00CF0A7B" w:rsidP="00CF0A7B">
      <w:pPr>
        <w:spacing w:after="0"/>
        <w:jc w:val="right"/>
        <w:rPr>
          <w:rFonts w:ascii="Verdana" w:eastAsia="Times New Roman" w:hAnsi="Verdana"/>
          <w:sz w:val="20"/>
          <w:szCs w:val="20"/>
        </w:rPr>
      </w:pPr>
      <w:r w:rsidRPr="00AF4B99">
        <w:rPr>
          <w:rFonts w:ascii="Verdana" w:eastAsia="Times New Roman" w:hAnsi="Verdana"/>
          <w:sz w:val="20"/>
          <w:szCs w:val="20"/>
          <w:highlight w:val="yellow"/>
        </w:rPr>
        <w:t>[1976] 1 All ER 113</w:t>
      </w:r>
    </w:p>
    <w:p w:rsidR="00CF0A7B" w:rsidRPr="00D82C24" w:rsidRDefault="00CF0A7B" w:rsidP="00CF0A7B">
      <w:pPr>
        <w:spacing w:after="0"/>
        <w:rPr>
          <w:rFonts w:ascii="Verdana" w:eastAsia="Times New Roman" w:hAnsi="Verdana"/>
        </w:rPr>
      </w:pPr>
      <w:r>
        <w:rPr>
          <w:rFonts w:ascii="Verdana" w:eastAsia="Times New Roman" w:hAnsi="Verdana"/>
        </w:rPr>
        <w:t xml:space="preserve">BEFORE: </w:t>
      </w:r>
      <w:r w:rsidRPr="00D82C24">
        <w:rPr>
          <w:rFonts w:ascii="Verdana" w:eastAsia="Times New Roman" w:hAnsi="Verdana"/>
        </w:rPr>
        <w:t xml:space="preserve">BAGNALL J       </w:t>
      </w:r>
    </w:p>
    <w:p w:rsidR="00CF0A7B" w:rsidRDefault="00CF0A7B" w:rsidP="00CF0A7B">
      <w:pPr>
        <w:spacing w:before="240" w:after="0"/>
        <w:rPr>
          <w:rFonts w:ascii="Verdana" w:eastAsia="Times New Roman" w:hAnsi="Verdana"/>
        </w:rPr>
      </w:pPr>
      <w:r w:rsidRPr="00D82C24">
        <w:rPr>
          <w:rFonts w:ascii="Verdana" w:eastAsia="Times New Roman" w:hAnsi="Verdana"/>
        </w:rPr>
        <w:t> </w:t>
      </w:r>
    </w:p>
    <w:p w:rsidR="00AF4B99" w:rsidRDefault="00AF4B99" w:rsidP="00CF0A7B">
      <w:pPr>
        <w:spacing w:before="240" w:after="0"/>
        <w:rPr>
          <w:rFonts w:ascii="Verdana" w:eastAsia="Times New Roman" w:hAnsi="Verdana"/>
          <w:b/>
        </w:rPr>
      </w:pPr>
      <w:r>
        <w:rPr>
          <w:rFonts w:ascii="Verdana" w:eastAsia="Times New Roman" w:hAnsi="Verdana"/>
          <w:b/>
        </w:rPr>
        <w:t>BETWEEN</w:t>
      </w:r>
    </w:p>
    <w:p w:rsidR="00AF4B99" w:rsidRPr="00AF4B99" w:rsidRDefault="00AF4B99" w:rsidP="00AF4B99">
      <w:pPr>
        <w:spacing w:before="240" w:after="0"/>
        <w:rPr>
          <w:rFonts w:ascii="Verdana" w:eastAsia="Times New Roman" w:hAnsi="Verdana"/>
        </w:rPr>
      </w:pPr>
      <w:r w:rsidRPr="00AF4B99">
        <w:rPr>
          <w:rFonts w:ascii="Verdana" w:eastAsia="Times New Roman" w:hAnsi="Verdana"/>
        </w:rPr>
        <w:t xml:space="preserve">ALBERT WEBSTER LAW </w:t>
      </w:r>
      <w:r>
        <w:rPr>
          <w:rFonts w:ascii="Verdana" w:eastAsia="Times New Roman" w:hAnsi="Verdana"/>
        </w:rPr>
        <w:t xml:space="preserve">– Appellant </w:t>
      </w:r>
    </w:p>
    <w:p w:rsidR="00AF4B99" w:rsidRPr="00AF4B99" w:rsidRDefault="00AF4B99" w:rsidP="00AF4B99">
      <w:pPr>
        <w:spacing w:before="240" w:after="0"/>
        <w:rPr>
          <w:rFonts w:ascii="Verdana" w:eastAsia="Times New Roman" w:hAnsi="Verdana"/>
        </w:rPr>
      </w:pPr>
      <w:r>
        <w:rPr>
          <w:rFonts w:ascii="Verdana" w:eastAsia="Times New Roman" w:hAnsi="Verdana"/>
        </w:rPr>
        <w:t>AND</w:t>
      </w:r>
    </w:p>
    <w:p w:rsidR="00AF4B99" w:rsidRPr="00AF4B99" w:rsidRDefault="00AF4B99" w:rsidP="00AF4B99">
      <w:pPr>
        <w:spacing w:before="240" w:after="0"/>
        <w:rPr>
          <w:rFonts w:ascii="Verdana" w:eastAsia="Times New Roman" w:hAnsi="Verdana"/>
        </w:rPr>
      </w:pPr>
      <w:r w:rsidRPr="00AF4B99">
        <w:rPr>
          <w:rFonts w:ascii="Verdana" w:eastAsia="Times New Roman" w:hAnsi="Verdana"/>
        </w:rPr>
        <w:t>JOAN GUSTIN (FORMERLY JOAN LAW)</w:t>
      </w:r>
      <w:r>
        <w:rPr>
          <w:rFonts w:ascii="Verdana" w:eastAsia="Times New Roman" w:hAnsi="Verdana"/>
        </w:rPr>
        <w:t xml:space="preserve"> – Respondent </w:t>
      </w:r>
    </w:p>
    <w:p w:rsidR="00AF4B99" w:rsidRDefault="00AF4B99" w:rsidP="00CF0A7B">
      <w:pPr>
        <w:spacing w:before="240" w:after="0"/>
        <w:rPr>
          <w:rFonts w:ascii="Verdana" w:eastAsia="Times New Roman" w:hAnsi="Verdana"/>
          <w:b/>
        </w:rPr>
      </w:pPr>
    </w:p>
    <w:p w:rsidR="00AF4B99" w:rsidRDefault="00AF4B99" w:rsidP="00CF0A7B">
      <w:pPr>
        <w:spacing w:before="240" w:after="0"/>
        <w:rPr>
          <w:rFonts w:ascii="Verdana" w:eastAsia="Times New Roman" w:hAnsi="Verdana"/>
          <w:b/>
        </w:rPr>
      </w:pPr>
      <w:r>
        <w:rPr>
          <w:rFonts w:ascii="Verdana" w:eastAsia="Times New Roman" w:hAnsi="Verdana"/>
          <w:b/>
        </w:rPr>
        <w:lastRenderedPageBreak/>
        <w:t>REPRESENTATION</w:t>
      </w:r>
    </w:p>
    <w:p w:rsidR="00AF4B99" w:rsidRPr="00D82C24" w:rsidRDefault="00AF4B99" w:rsidP="00AF4B99">
      <w:pPr>
        <w:spacing w:before="240" w:after="0"/>
        <w:rPr>
          <w:rFonts w:ascii="Verdana" w:eastAsia="Times New Roman" w:hAnsi="Verdana"/>
        </w:rPr>
      </w:pPr>
      <w:r w:rsidRPr="00D82C24">
        <w:rPr>
          <w:rFonts w:ascii="Verdana" w:eastAsia="Times New Roman" w:hAnsi="Verdana"/>
        </w:rPr>
        <w:t xml:space="preserve">Solicitors: Louis </w:t>
      </w:r>
      <w:proofErr w:type="spellStart"/>
      <w:r w:rsidRPr="00D82C24">
        <w:rPr>
          <w:rFonts w:ascii="Verdana" w:eastAsia="Times New Roman" w:hAnsi="Verdana"/>
        </w:rPr>
        <w:t>Berkson</w:t>
      </w:r>
      <w:proofErr w:type="spellEnd"/>
      <w:r w:rsidRPr="00D82C24">
        <w:rPr>
          <w:rFonts w:ascii="Verdana" w:eastAsia="Times New Roman" w:hAnsi="Verdana"/>
        </w:rPr>
        <w:t xml:space="preserve"> AND Globe, Liverpool.</w:t>
      </w:r>
    </w:p>
    <w:p w:rsidR="00AF4B99" w:rsidRDefault="00AF4B99" w:rsidP="00AF4B99">
      <w:pPr>
        <w:spacing w:before="240" w:after="0"/>
        <w:rPr>
          <w:rFonts w:ascii="Verdana" w:eastAsia="Times New Roman" w:hAnsi="Verdana"/>
          <w:b/>
        </w:rPr>
      </w:pPr>
      <w:proofErr w:type="spellStart"/>
      <w:proofErr w:type="gramStart"/>
      <w:r w:rsidRPr="00D82C24">
        <w:rPr>
          <w:rFonts w:ascii="Verdana" w:eastAsia="Times New Roman" w:hAnsi="Verdana"/>
        </w:rPr>
        <w:t>Phua</w:t>
      </w:r>
      <w:proofErr w:type="spellEnd"/>
      <w:r w:rsidRPr="00D82C24">
        <w:rPr>
          <w:rFonts w:ascii="Verdana" w:eastAsia="Times New Roman" w:hAnsi="Verdana"/>
        </w:rPr>
        <w:t xml:space="preserve"> Kai-Swan </w:t>
      </w:r>
      <w:proofErr w:type="spellStart"/>
      <w:r w:rsidRPr="00D82C24">
        <w:rPr>
          <w:rFonts w:ascii="Verdana" w:eastAsia="Times New Roman" w:hAnsi="Verdana"/>
        </w:rPr>
        <w:t>Esq</w:t>
      </w:r>
      <w:proofErr w:type="spellEnd"/>
      <w:r w:rsidRPr="00D82C24">
        <w:rPr>
          <w:rFonts w:ascii="Verdana" w:eastAsia="Times New Roman" w:hAnsi="Verdana"/>
        </w:rPr>
        <w:t>   Barrister.</w:t>
      </w:r>
      <w:proofErr w:type="gramEnd"/>
    </w:p>
    <w:p w:rsidR="00AF4B99" w:rsidRDefault="00AF4B99" w:rsidP="00CF0A7B">
      <w:pPr>
        <w:spacing w:before="240" w:after="0"/>
        <w:rPr>
          <w:rFonts w:ascii="Verdana" w:eastAsia="Times New Roman" w:hAnsi="Verdana"/>
          <w:b/>
        </w:rPr>
      </w:pPr>
    </w:p>
    <w:p w:rsidR="00CF0A7B" w:rsidRPr="00CF0A7B" w:rsidRDefault="00CF0A7B" w:rsidP="00CF0A7B">
      <w:pPr>
        <w:spacing w:before="240" w:after="0"/>
        <w:rPr>
          <w:rFonts w:ascii="Verdana" w:eastAsia="Times New Roman" w:hAnsi="Verdana"/>
          <w:b/>
        </w:rPr>
      </w:pPr>
      <w:r>
        <w:rPr>
          <w:rFonts w:ascii="Verdana" w:eastAsia="Times New Roman" w:hAnsi="Verdana"/>
          <w:b/>
        </w:rPr>
        <w:t xml:space="preserve">ISSUES FROM THE CAUSE(S) OF ACTION </w:t>
      </w:r>
    </w:p>
    <w:p w:rsidR="00CF0A7B" w:rsidRDefault="00CF0A7B" w:rsidP="00CF0A7B">
      <w:pPr>
        <w:spacing w:before="240" w:after="0"/>
        <w:rPr>
          <w:rFonts w:ascii="Verdana" w:eastAsia="Times New Roman" w:hAnsi="Verdana"/>
        </w:rPr>
      </w:pPr>
      <w:r>
        <w:rPr>
          <w:rFonts w:ascii="Verdana" w:eastAsia="Times New Roman" w:hAnsi="Verdana"/>
        </w:rPr>
        <w:t>FAMILY LAW – MATRIMONIAL CAUSES</w:t>
      </w:r>
      <w:proofErr w:type="gramStart"/>
      <w:r>
        <w:rPr>
          <w:rFonts w:ascii="Verdana" w:eastAsia="Times New Roman" w:hAnsi="Verdana"/>
        </w:rPr>
        <w:t>:-</w:t>
      </w:r>
      <w:proofErr w:type="gramEnd"/>
      <w:r>
        <w:rPr>
          <w:rFonts w:ascii="Verdana" w:eastAsia="Times New Roman" w:hAnsi="Verdana"/>
        </w:rPr>
        <w:t xml:space="preserve"> </w:t>
      </w:r>
      <w:r w:rsidRPr="00D82C24">
        <w:rPr>
          <w:rFonts w:ascii="Verdana" w:eastAsia="Times New Roman" w:hAnsi="Verdana"/>
        </w:rPr>
        <w:t xml:space="preserve">Nullity – Foreign decree – Recognition – Basis of recognition – Real and substantial connection between petitioner and foreign country – Wife leaving husband to go and live in foreign country with intention of marrying national of that country – Wife obtaining decree of nullity in competent court of foreign country after 12 months’ residence there – Whether decree should be </w:t>
      </w:r>
      <w:proofErr w:type="spellStart"/>
      <w:r w:rsidRPr="00D82C24">
        <w:rPr>
          <w:rFonts w:ascii="Verdana" w:eastAsia="Times New Roman" w:hAnsi="Verdana"/>
        </w:rPr>
        <w:t>recognised</w:t>
      </w:r>
      <w:proofErr w:type="spellEnd"/>
      <w:r w:rsidRPr="00D82C24">
        <w:rPr>
          <w:rFonts w:ascii="Verdana" w:eastAsia="Times New Roman" w:hAnsi="Verdana"/>
        </w:rPr>
        <w:t xml:space="preserve"> by English court.</w:t>
      </w:r>
    </w:p>
    <w:p w:rsidR="00CF0A7B" w:rsidRDefault="00CF0A7B" w:rsidP="00CF0A7B">
      <w:pPr>
        <w:spacing w:before="240" w:after="0"/>
        <w:rPr>
          <w:rFonts w:ascii="Verdana" w:eastAsia="Times New Roman" w:hAnsi="Verdana"/>
        </w:rPr>
      </w:pPr>
    </w:p>
    <w:p w:rsidR="00CF0A7B" w:rsidRPr="00D82C24" w:rsidRDefault="00CF0A7B" w:rsidP="00CF0A7B">
      <w:pPr>
        <w:spacing w:before="240" w:after="0"/>
        <w:rPr>
          <w:rFonts w:ascii="Verdana" w:eastAsia="Times New Roman" w:hAnsi="Verdana"/>
        </w:rPr>
      </w:pPr>
    </w:p>
    <w:p w:rsidR="00CF0A7B" w:rsidRDefault="00CF0A7B" w:rsidP="00CF0A7B">
      <w:pPr>
        <w:spacing w:before="240" w:after="0"/>
        <w:rPr>
          <w:rFonts w:ascii="Verdana" w:eastAsia="Times New Roman" w:hAnsi="Verdana"/>
          <w:b/>
        </w:rPr>
      </w:pPr>
      <w:r>
        <w:rPr>
          <w:rFonts w:ascii="Verdana" w:eastAsia="Times New Roman" w:hAnsi="Verdana"/>
          <w:b/>
        </w:rPr>
        <w:t xml:space="preserve">CASE SUMMARY </w:t>
      </w:r>
    </w:p>
    <w:p w:rsidR="00CF0A7B" w:rsidRDefault="00CF0A7B" w:rsidP="00CF0A7B">
      <w:pPr>
        <w:spacing w:before="240" w:after="0"/>
        <w:rPr>
          <w:rFonts w:ascii="Verdana" w:eastAsia="Times New Roman" w:hAnsi="Verdana"/>
        </w:rPr>
      </w:pPr>
      <w:r>
        <w:rPr>
          <w:rFonts w:ascii="Verdana" w:eastAsia="Times New Roman" w:hAnsi="Verdana"/>
        </w:rPr>
        <w:t xml:space="preserve">ORIGINATING FACTS AND CLAIMS </w:t>
      </w:r>
    </w:p>
    <w:p w:rsidR="00CF0A7B" w:rsidRDefault="00CF0A7B" w:rsidP="00CF0A7B">
      <w:pPr>
        <w:spacing w:before="240" w:after="0"/>
        <w:rPr>
          <w:rFonts w:ascii="Verdana" w:eastAsia="Times New Roman" w:hAnsi="Verdana"/>
        </w:rPr>
      </w:pPr>
      <w:r w:rsidRPr="00D82C24">
        <w:rPr>
          <w:rFonts w:ascii="Verdana" w:eastAsia="Times New Roman" w:hAnsi="Verdana"/>
        </w:rPr>
        <w:t xml:space="preserve">The husband and wife were married in England in 1966 and had their only matrimonial home in Lancashire. While living there they met G, a United States serviceman who was a native of Kansas. In due course G returned to Kansas and on 15 December 1967 the wife left home without giving any indication of where she was going. Subsequently the husband received a number of letters from the wife which showed that she had followed G to </w:t>
      </w:r>
      <w:proofErr w:type="gramStart"/>
      <w:r w:rsidRPr="00D82C24">
        <w:rPr>
          <w:rFonts w:ascii="Verdana" w:eastAsia="Times New Roman" w:hAnsi="Verdana"/>
        </w:rPr>
        <w:t>Kansas, that</w:t>
      </w:r>
      <w:proofErr w:type="gramEnd"/>
      <w:r w:rsidRPr="00D82C24">
        <w:rPr>
          <w:rFonts w:ascii="Verdana" w:eastAsia="Times New Roman" w:hAnsi="Verdana"/>
        </w:rPr>
        <w:t xml:space="preserve"> she intended to stay there and in due course to marry G should she become free to do so. On 18 November 1968 the wife filed a nullity petition in the appropriate Kansas court. The husband was given notice of the proceedings.</w:t>
      </w:r>
    </w:p>
    <w:p w:rsidR="00CF0A7B" w:rsidRDefault="00CF0A7B" w:rsidP="00CF0A7B">
      <w:pPr>
        <w:spacing w:before="240" w:after="0"/>
        <w:rPr>
          <w:rFonts w:ascii="Verdana" w:eastAsia="Times New Roman" w:hAnsi="Verdana"/>
        </w:rPr>
      </w:pPr>
    </w:p>
    <w:p w:rsidR="00CF0A7B" w:rsidRDefault="00CF0A7B" w:rsidP="00CF0A7B">
      <w:pPr>
        <w:spacing w:before="240" w:after="0"/>
        <w:rPr>
          <w:rFonts w:ascii="Verdana" w:eastAsia="Times New Roman" w:hAnsi="Verdana"/>
        </w:rPr>
      </w:pPr>
      <w:r>
        <w:rPr>
          <w:rFonts w:ascii="Verdana" w:eastAsia="Times New Roman" w:hAnsi="Verdana"/>
        </w:rPr>
        <w:lastRenderedPageBreak/>
        <w:t>DECISION APPEALED AGAINST</w:t>
      </w:r>
    </w:p>
    <w:p w:rsidR="00CF0A7B" w:rsidRPr="00D82C24" w:rsidRDefault="00CF0A7B" w:rsidP="00CF0A7B">
      <w:pPr>
        <w:spacing w:before="240" w:after="0"/>
        <w:rPr>
          <w:rFonts w:ascii="Verdana" w:eastAsia="Times New Roman" w:hAnsi="Verdana"/>
        </w:rPr>
      </w:pPr>
      <w:r w:rsidRPr="00D82C24">
        <w:rPr>
          <w:rFonts w:ascii="Verdana" w:eastAsia="Times New Roman" w:hAnsi="Verdana"/>
        </w:rPr>
        <w:t>On 2 January 1969 a decree of nullity was pronounced by that court based on an allegation that at the time of the marriage the husband had had no intention of consummating it. After the decree the wife married G and they set up home together in Kansas. The husband sought an order declaring that the decree was valid.</w:t>
      </w:r>
    </w:p>
    <w:p w:rsidR="00CF0A7B" w:rsidRDefault="00CF0A7B" w:rsidP="00CF0A7B">
      <w:pPr>
        <w:spacing w:before="240" w:after="0"/>
        <w:rPr>
          <w:rFonts w:ascii="Verdana" w:eastAsia="Times New Roman" w:hAnsi="Verdana"/>
        </w:rPr>
      </w:pPr>
    </w:p>
    <w:p w:rsidR="00CF0A7B" w:rsidRDefault="00CF0A7B" w:rsidP="00CF0A7B">
      <w:pPr>
        <w:spacing w:before="240" w:after="0"/>
        <w:rPr>
          <w:rFonts w:ascii="Verdana" w:eastAsia="Times New Roman" w:hAnsi="Verdana"/>
        </w:rPr>
      </w:pPr>
      <w:r>
        <w:rPr>
          <w:rFonts w:ascii="Verdana" w:eastAsia="Times New Roman" w:hAnsi="Verdana"/>
        </w:rPr>
        <w:t xml:space="preserve">DECISION OF THE FAMILY DIVISION </w:t>
      </w:r>
    </w:p>
    <w:p w:rsidR="00CF0A7B" w:rsidRPr="00D82C24" w:rsidRDefault="00CF0A7B" w:rsidP="00CF0A7B">
      <w:pPr>
        <w:spacing w:before="240" w:after="0"/>
        <w:rPr>
          <w:rFonts w:ascii="Verdana" w:eastAsia="Times New Roman" w:hAnsi="Verdana"/>
        </w:rPr>
      </w:pPr>
      <w:r w:rsidRPr="00D82C24">
        <w:rPr>
          <w:rFonts w:ascii="Verdana" w:eastAsia="Times New Roman" w:hAnsi="Verdana"/>
        </w:rPr>
        <w:t xml:space="preserve">Held – The court would </w:t>
      </w:r>
      <w:proofErr w:type="spellStart"/>
      <w:r w:rsidRPr="00D82C24">
        <w:rPr>
          <w:rFonts w:ascii="Verdana" w:eastAsia="Times New Roman" w:hAnsi="Verdana"/>
        </w:rPr>
        <w:t>recognise</w:t>
      </w:r>
      <w:proofErr w:type="spellEnd"/>
      <w:r w:rsidRPr="00D82C24">
        <w:rPr>
          <w:rFonts w:ascii="Verdana" w:eastAsia="Times New Roman" w:hAnsi="Verdana"/>
        </w:rPr>
        <w:t xml:space="preserve"> a decree of nullity granted by the competent court of a foreign country or territory in cases where a real and substantial connection was shown between that country or territory and the party who had obtained the decree. Although at the time of the decree the wife had been resident in the state of Kansas for barely 12 months, taking into account all the circumstances both before and after the pronouncement of the decree, in particular the wife’s relationship with G, the proper conclusion was that a real and substantial connection had been shown to exist between the wife and the state of Kansas at the time when the decree was pronounced. A declaration would be granted accordingly (see p 116 </w:t>
      </w:r>
      <w:proofErr w:type="spellStart"/>
      <w:proofErr w:type="gramStart"/>
      <w:r w:rsidRPr="00D82C24">
        <w:rPr>
          <w:rFonts w:ascii="Verdana" w:eastAsia="Times New Roman" w:hAnsi="Verdana"/>
        </w:rPr>
        <w:t>a</w:t>
      </w:r>
      <w:proofErr w:type="spellEnd"/>
      <w:r w:rsidRPr="00D82C24">
        <w:rPr>
          <w:rFonts w:ascii="Verdana" w:eastAsia="Times New Roman" w:hAnsi="Verdana"/>
        </w:rPr>
        <w:t xml:space="preserve"> </w:t>
      </w:r>
      <w:proofErr w:type="spellStart"/>
      <w:r w:rsidRPr="00D82C24">
        <w:rPr>
          <w:rFonts w:ascii="Verdana" w:eastAsia="Times New Roman" w:hAnsi="Verdana"/>
        </w:rPr>
        <w:t>to</w:t>
      </w:r>
      <w:proofErr w:type="spellEnd"/>
      <w:proofErr w:type="gramEnd"/>
      <w:r w:rsidRPr="00D82C24">
        <w:rPr>
          <w:rFonts w:ascii="Verdana" w:eastAsia="Times New Roman" w:hAnsi="Verdana"/>
        </w:rPr>
        <w:t xml:space="preserve"> d and f to j, post).</w:t>
      </w:r>
    </w:p>
    <w:p w:rsidR="00CF0A7B" w:rsidRPr="00D82C24" w:rsidRDefault="00CF0A7B" w:rsidP="00AF4B99">
      <w:pPr>
        <w:spacing w:before="240" w:after="0"/>
        <w:ind w:left="720"/>
        <w:rPr>
          <w:rFonts w:ascii="Verdana" w:eastAsia="Times New Roman" w:hAnsi="Verdana"/>
        </w:rPr>
      </w:pPr>
      <w:proofErr w:type="spellStart"/>
      <w:r w:rsidRPr="00D82C24">
        <w:rPr>
          <w:rFonts w:ascii="Verdana" w:eastAsia="Times New Roman" w:hAnsi="Verdana"/>
        </w:rPr>
        <w:t>Merker</w:t>
      </w:r>
      <w:proofErr w:type="spellEnd"/>
      <w:r w:rsidRPr="00D82C24">
        <w:rPr>
          <w:rFonts w:ascii="Verdana" w:eastAsia="Times New Roman" w:hAnsi="Verdana"/>
        </w:rPr>
        <w:t xml:space="preserve"> v </w:t>
      </w:r>
      <w:proofErr w:type="spellStart"/>
      <w:r w:rsidRPr="00D82C24">
        <w:rPr>
          <w:rFonts w:ascii="Verdana" w:eastAsia="Times New Roman" w:hAnsi="Verdana"/>
        </w:rPr>
        <w:t>Merker</w:t>
      </w:r>
      <w:proofErr w:type="spellEnd"/>
      <w:r w:rsidRPr="00D82C24">
        <w:rPr>
          <w:rFonts w:ascii="Verdana" w:eastAsia="Times New Roman" w:hAnsi="Verdana"/>
        </w:rPr>
        <w:t xml:space="preserve"> [1962] 3 All ER 928, dictum of Lord Wilberforce in </w:t>
      </w:r>
      <w:proofErr w:type="spellStart"/>
      <w:r w:rsidRPr="00D82C24">
        <w:rPr>
          <w:rFonts w:ascii="Verdana" w:eastAsia="Times New Roman" w:hAnsi="Verdana"/>
        </w:rPr>
        <w:t>Indyka</w:t>
      </w:r>
      <w:proofErr w:type="spellEnd"/>
      <w:r w:rsidRPr="00D82C24">
        <w:rPr>
          <w:rFonts w:ascii="Verdana" w:eastAsia="Times New Roman" w:hAnsi="Verdana"/>
        </w:rPr>
        <w:t xml:space="preserve"> v </w:t>
      </w:r>
      <w:proofErr w:type="spellStart"/>
      <w:r w:rsidRPr="00D82C24">
        <w:rPr>
          <w:rFonts w:ascii="Verdana" w:eastAsia="Times New Roman" w:hAnsi="Verdana"/>
        </w:rPr>
        <w:t>Indyka</w:t>
      </w:r>
      <w:proofErr w:type="spellEnd"/>
      <w:r w:rsidRPr="00D82C24">
        <w:rPr>
          <w:rFonts w:ascii="Verdana" w:eastAsia="Times New Roman" w:hAnsi="Verdana"/>
        </w:rPr>
        <w:t xml:space="preserve"> [1967] 2 All ER at 727, Blair v Blair and </w:t>
      </w:r>
      <w:proofErr w:type="spellStart"/>
      <w:r w:rsidRPr="00D82C24">
        <w:rPr>
          <w:rFonts w:ascii="Verdana" w:eastAsia="Times New Roman" w:hAnsi="Verdana"/>
        </w:rPr>
        <w:t>Barlie</w:t>
      </w:r>
      <w:proofErr w:type="spellEnd"/>
      <w:r w:rsidRPr="00D82C24">
        <w:rPr>
          <w:rFonts w:ascii="Verdana" w:eastAsia="Times New Roman" w:hAnsi="Verdana"/>
        </w:rPr>
        <w:t xml:space="preserve"> [1968] 3 All ER 639 and Mayfield v Mayfield [1969] 2 All ER 219 applied.</w:t>
      </w:r>
    </w:p>
    <w:p w:rsidR="00CF0A7B" w:rsidRPr="00D82C24" w:rsidRDefault="00CF0A7B" w:rsidP="00AF4B99">
      <w:pPr>
        <w:spacing w:before="240" w:after="0"/>
        <w:ind w:left="720"/>
        <w:rPr>
          <w:rFonts w:ascii="Verdana" w:eastAsia="Times New Roman" w:hAnsi="Verdana"/>
        </w:rPr>
      </w:pPr>
      <w:r w:rsidRPr="00D82C24">
        <w:rPr>
          <w:rFonts w:ascii="Verdana" w:eastAsia="Times New Roman" w:hAnsi="Verdana"/>
        </w:rPr>
        <w:t>Notes</w:t>
      </w:r>
    </w:p>
    <w:p w:rsidR="00CF0A7B" w:rsidRPr="00D82C24" w:rsidRDefault="00CF0A7B" w:rsidP="00AF4B99">
      <w:pPr>
        <w:spacing w:before="240" w:after="0"/>
        <w:ind w:left="720"/>
        <w:rPr>
          <w:rFonts w:ascii="Verdana" w:eastAsia="Times New Roman" w:hAnsi="Verdana"/>
        </w:rPr>
      </w:pPr>
      <w:r w:rsidRPr="00D82C24">
        <w:rPr>
          <w:rFonts w:ascii="Verdana" w:eastAsia="Times New Roman" w:hAnsi="Verdana"/>
        </w:rPr>
        <w:t xml:space="preserve">For recognition of foreign decrees of nullity, see 8 </w:t>
      </w:r>
      <w:proofErr w:type="spellStart"/>
      <w:r w:rsidRPr="00D82C24">
        <w:rPr>
          <w:rFonts w:ascii="Verdana" w:eastAsia="Times New Roman" w:hAnsi="Verdana"/>
        </w:rPr>
        <w:t>Halsbury’s</w:t>
      </w:r>
      <w:proofErr w:type="spellEnd"/>
      <w:r w:rsidRPr="00D82C24">
        <w:rPr>
          <w:rFonts w:ascii="Verdana" w:eastAsia="Times New Roman" w:hAnsi="Verdana"/>
        </w:rPr>
        <w:t xml:space="preserve"> Laws (4th </w:t>
      </w:r>
      <w:proofErr w:type="spellStart"/>
      <w:r w:rsidRPr="00D82C24">
        <w:rPr>
          <w:rFonts w:ascii="Verdana" w:eastAsia="Times New Roman" w:hAnsi="Verdana"/>
        </w:rPr>
        <w:t>Edn</w:t>
      </w:r>
      <w:proofErr w:type="spellEnd"/>
      <w:r w:rsidRPr="00D82C24">
        <w:rPr>
          <w:rFonts w:ascii="Verdana" w:eastAsia="Times New Roman" w:hAnsi="Verdana"/>
        </w:rPr>
        <w:t xml:space="preserve">) </w:t>
      </w:r>
      <w:proofErr w:type="spellStart"/>
      <w:r w:rsidRPr="00D82C24">
        <w:rPr>
          <w:rFonts w:ascii="Verdana" w:eastAsia="Times New Roman" w:hAnsi="Verdana"/>
        </w:rPr>
        <w:t>paras</w:t>
      </w:r>
      <w:proofErr w:type="spellEnd"/>
      <w:r w:rsidRPr="00D82C24">
        <w:rPr>
          <w:rFonts w:ascii="Verdana" w:eastAsia="Times New Roman" w:hAnsi="Verdana"/>
        </w:rPr>
        <w:t> 500–502, and for cases on the subject, see 11 Digest (Reissue) 557–560, 1232–1246.</w:t>
      </w:r>
    </w:p>
    <w:p w:rsidR="00CF0A7B" w:rsidRDefault="00CF0A7B" w:rsidP="00CF0A7B">
      <w:pPr>
        <w:spacing w:before="240" w:after="0"/>
        <w:rPr>
          <w:rFonts w:ascii="Verdana" w:eastAsia="Times New Roman" w:hAnsi="Verdana"/>
        </w:rPr>
      </w:pPr>
    </w:p>
    <w:p w:rsidR="00AF4B99" w:rsidRDefault="00AF4B99" w:rsidP="00CF0A7B">
      <w:pPr>
        <w:spacing w:before="240" w:after="0"/>
        <w:rPr>
          <w:rFonts w:ascii="Verdana" w:eastAsia="Times New Roman" w:hAnsi="Verdana"/>
        </w:rPr>
      </w:pPr>
    </w:p>
    <w:p w:rsidR="00AF4B99" w:rsidRPr="00AF4B99" w:rsidRDefault="00AF4B99" w:rsidP="00CF0A7B">
      <w:pPr>
        <w:spacing w:before="240" w:after="0"/>
        <w:rPr>
          <w:rFonts w:ascii="Verdana" w:eastAsia="Times New Roman" w:hAnsi="Verdana"/>
          <w:b/>
        </w:rPr>
      </w:pPr>
      <w:r>
        <w:rPr>
          <w:rFonts w:ascii="Verdana" w:eastAsia="Times New Roman" w:hAnsi="Verdana"/>
          <w:b/>
        </w:rPr>
        <w:t xml:space="preserve">MAIN JUDGMENT </w:t>
      </w:r>
    </w:p>
    <w:p w:rsidR="00CF0A7B" w:rsidRPr="00D82C24" w:rsidRDefault="00CF0A7B" w:rsidP="00CF0A7B">
      <w:pPr>
        <w:spacing w:before="240" w:after="0"/>
        <w:rPr>
          <w:rFonts w:ascii="Verdana" w:eastAsia="Times New Roman" w:hAnsi="Verdana"/>
        </w:rPr>
      </w:pPr>
      <w:r w:rsidRPr="00D82C24">
        <w:rPr>
          <w:rFonts w:ascii="Verdana" w:eastAsia="Times New Roman" w:hAnsi="Verdana"/>
        </w:rPr>
        <w:lastRenderedPageBreak/>
        <w:t>Petition</w:t>
      </w:r>
    </w:p>
    <w:p w:rsidR="00CF0A7B" w:rsidRPr="00D82C24" w:rsidRDefault="00CF0A7B" w:rsidP="00CF0A7B">
      <w:pPr>
        <w:spacing w:before="240" w:after="0"/>
        <w:rPr>
          <w:rFonts w:ascii="Verdana" w:eastAsia="Times New Roman" w:hAnsi="Verdana"/>
        </w:rPr>
      </w:pPr>
      <w:proofErr w:type="gramStart"/>
      <w:r w:rsidRPr="00D82C24">
        <w:rPr>
          <w:rFonts w:ascii="Verdana" w:eastAsia="Times New Roman" w:hAnsi="Verdana"/>
        </w:rPr>
        <w:t xml:space="preserve">By a petition dated 12 March 1973 the husband, Albert Webster Law, sought a declaration that a decree of nullity granted to the wife, Joan </w:t>
      </w:r>
      <w:proofErr w:type="spellStart"/>
      <w:r w:rsidRPr="00D82C24">
        <w:rPr>
          <w:rFonts w:ascii="Verdana" w:eastAsia="Times New Roman" w:hAnsi="Verdana"/>
        </w:rPr>
        <w:t>Gustin</w:t>
      </w:r>
      <w:proofErr w:type="spellEnd"/>
      <w:r w:rsidRPr="00D82C24">
        <w:rPr>
          <w:rFonts w:ascii="Verdana" w:eastAsia="Times New Roman" w:hAnsi="Verdana"/>
        </w:rPr>
        <w:t>, formerly Joan Law, by the District Court of Wyandotte County, Kansas, in the United States of America, was valid.</w:t>
      </w:r>
      <w:proofErr w:type="gramEnd"/>
      <w:r w:rsidRPr="00D82C24">
        <w:rPr>
          <w:rFonts w:ascii="Verdana" w:eastAsia="Times New Roman" w:hAnsi="Verdana"/>
        </w:rPr>
        <w:t xml:space="preserve"> On 23 November 1973 the hearing of the petition came before </w:t>
      </w:r>
      <w:proofErr w:type="spellStart"/>
      <w:r w:rsidRPr="00D82C24">
        <w:rPr>
          <w:rFonts w:ascii="Verdana" w:eastAsia="Times New Roman" w:hAnsi="Verdana"/>
        </w:rPr>
        <w:t>Bagnall</w:t>
      </w:r>
      <w:proofErr w:type="spellEnd"/>
      <w:r w:rsidRPr="00D82C24">
        <w:rPr>
          <w:rFonts w:ascii="Verdana" w:eastAsia="Times New Roman" w:hAnsi="Verdana"/>
        </w:rPr>
        <w:t> J who adjourned the proceedings and invited the Queen’s Proctor to instruct counsel as amicus curiae to argue the question of the validity of the decree obtained by the wife. The facts are set out in the judgment.</w:t>
      </w:r>
    </w:p>
    <w:p w:rsidR="00AF4B99" w:rsidRDefault="00AF4B99" w:rsidP="00CF0A7B">
      <w:pPr>
        <w:spacing w:before="240" w:after="0"/>
        <w:rPr>
          <w:rFonts w:ascii="Verdana" w:eastAsia="Times New Roman" w:hAnsi="Verdana"/>
        </w:rPr>
      </w:pPr>
    </w:p>
    <w:p w:rsidR="00AF4B99" w:rsidRDefault="00CF0A7B" w:rsidP="00CF0A7B">
      <w:pPr>
        <w:spacing w:before="240" w:after="0"/>
        <w:rPr>
          <w:rFonts w:ascii="Verdana" w:eastAsia="Times New Roman" w:hAnsi="Verdana"/>
        </w:rPr>
      </w:pPr>
      <w:r w:rsidRPr="00D82C24">
        <w:rPr>
          <w:rFonts w:ascii="Verdana" w:eastAsia="Times New Roman" w:hAnsi="Verdana"/>
        </w:rPr>
        <w:t xml:space="preserve">24 March 1975. </w:t>
      </w:r>
    </w:p>
    <w:p w:rsidR="00CF0A7B" w:rsidRPr="00D82C24" w:rsidRDefault="00CF0A7B" w:rsidP="00CF0A7B">
      <w:pPr>
        <w:spacing w:before="240" w:after="0"/>
        <w:rPr>
          <w:rFonts w:ascii="Verdana" w:eastAsia="Times New Roman" w:hAnsi="Verdana"/>
        </w:rPr>
      </w:pPr>
      <w:r w:rsidRPr="00D82C24">
        <w:rPr>
          <w:rFonts w:ascii="Verdana" w:eastAsia="Times New Roman" w:hAnsi="Verdana"/>
        </w:rPr>
        <w:t>The following judgment was delivered.</w:t>
      </w:r>
    </w:p>
    <w:p w:rsidR="00AF4B99" w:rsidRPr="00AF4B99" w:rsidRDefault="00CF0A7B" w:rsidP="00CF0A7B">
      <w:pPr>
        <w:spacing w:before="240" w:after="0"/>
        <w:rPr>
          <w:rFonts w:ascii="Verdana" w:eastAsia="Times New Roman" w:hAnsi="Verdana"/>
          <w:b/>
        </w:rPr>
      </w:pPr>
      <w:r w:rsidRPr="00AF4B99">
        <w:rPr>
          <w:rFonts w:ascii="Verdana" w:eastAsia="Times New Roman" w:hAnsi="Verdana"/>
          <w:b/>
        </w:rPr>
        <w:t xml:space="preserve">BAGNALL J. </w:t>
      </w:r>
    </w:p>
    <w:p w:rsidR="00CF0A7B" w:rsidRPr="00D82C24" w:rsidRDefault="00CF0A7B" w:rsidP="00CF0A7B">
      <w:pPr>
        <w:spacing w:before="240" w:after="0"/>
        <w:rPr>
          <w:rFonts w:ascii="Verdana" w:eastAsia="Times New Roman" w:hAnsi="Verdana"/>
        </w:rPr>
      </w:pPr>
      <w:r w:rsidRPr="00D82C24">
        <w:rPr>
          <w:rFonts w:ascii="Verdana" w:eastAsia="Times New Roman" w:hAnsi="Verdana"/>
        </w:rPr>
        <w:t xml:space="preserve">By his petition in this case the husband seeks an order declaring to be valid a decree pronounced on 2 January 1969 by the District Court of Wyandotte County, Kansas, in the United States of America. The effect of that decree was to declare null and void the marriage contracted in this country on 4 April 1966 between the husband and the wife, now known as Joan </w:t>
      </w:r>
      <w:proofErr w:type="spellStart"/>
      <w:r w:rsidRPr="00D82C24">
        <w:rPr>
          <w:rFonts w:ascii="Verdana" w:eastAsia="Times New Roman" w:hAnsi="Verdana"/>
        </w:rPr>
        <w:t>Gustin</w:t>
      </w:r>
      <w:proofErr w:type="spellEnd"/>
      <w:r w:rsidRPr="00D82C24">
        <w:rPr>
          <w:rFonts w:ascii="Verdana" w:eastAsia="Times New Roman" w:hAnsi="Verdana"/>
        </w:rPr>
        <w:t>, formerly, of course, Joan Law.</w:t>
      </w:r>
    </w:p>
    <w:p w:rsidR="00AF4B99" w:rsidRDefault="00AF4B99" w:rsidP="00CF0A7B">
      <w:pPr>
        <w:spacing w:before="240" w:after="0"/>
        <w:rPr>
          <w:rFonts w:ascii="Verdana" w:eastAsia="Times New Roman" w:hAnsi="Verdana"/>
        </w:rPr>
      </w:pPr>
    </w:p>
    <w:p w:rsidR="00CF0A7B" w:rsidRPr="00D82C24" w:rsidRDefault="00CF0A7B" w:rsidP="00CF0A7B">
      <w:pPr>
        <w:spacing w:before="240" w:after="0"/>
        <w:rPr>
          <w:rFonts w:ascii="Verdana" w:eastAsia="Times New Roman" w:hAnsi="Verdana"/>
        </w:rPr>
      </w:pPr>
      <w:r w:rsidRPr="00D82C24">
        <w:rPr>
          <w:rFonts w:ascii="Verdana" w:eastAsia="Times New Roman" w:hAnsi="Verdana"/>
        </w:rPr>
        <w:t xml:space="preserve">I have had expert evidence from two separate deponents to affidavits that under the law applicable in the state of Kansas the decree to which I have referred was effective as a decree of nullity of marriage. The question I have to determine is whether that decree ought to be </w:t>
      </w:r>
      <w:proofErr w:type="spellStart"/>
      <w:r w:rsidRPr="00D82C24">
        <w:rPr>
          <w:rFonts w:ascii="Verdana" w:eastAsia="Times New Roman" w:hAnsi="Verdana"/>
        </w:rPr>
        <w:t>recognised</w:t>
      </w:r>
      <w:proofErr w:type="spellEnd"/>
      <w:r w:rsidRPr="00D82C24">
        <w:rPr>
          <w:rFonts w:ascii="Verdana" w:eastAsia="Times New Roman" w:hAnsi="Verdana"/>
        </w:rPr>
        <w:t xml:space="preserve"> and be declared to be valid by this court.</w:t>
      </w:r>
    </w:p>
    <w:p w:rsidR="00AF4B99" w:rsidRDefault="00AF4B99" w:rsidP="00CF0A7B">
      <w:pPr>
        <w:spacing w:before="240" w:after="0"/>
        <w:rPr>
          <w:rFonts w:ascii="Verdana" w:eastAsia="Times New Roman" w:hAnsi="Verdana"/>
        </w:rPr>
      </w:pPr>
    </w:p>
    <w:p w:rsidR="00CF0A7B" w:rsidRPr="00D82C24" w:rsidRDefault="00CF0A7B" w:rsidP="00CF0A7B">
      <w:pPr>
        <w:spacing w:before="240" w:after="0"/>
        <w:rPr>
          <w:rFonts w:ascii="Verdana" w:eastAsia="Times New Roman" w:hAnsi="Verdana"/>
        </w:rPr>
      </w:pPr>
      <w:r w:rsidRPr="00D82C24">
        <w:rPr>
          <w:rFonts w:ascii="Verdana" w:eastAsia="Times New Roman" w:hAnsi="Verdana"/>
        </w:rPr>
        <w:t xml:space="preserve">When the matter first came before me some considerable time ago counsel for the husband frankly admitted that the case </w:t>
      </w:r>
      <w:proofErr w:type="gramStart"/>
      <w:r w:rsidRPr="00D82C24">
        <w:rPr>
          <w:rFonts w:ascii="Verdana" w:eastAsia="Times New Roman" w:hAnsi="Verdana"/>
        </w:rPr>
        <w:t>might</w:t>
      </w:r>
      <w:proofErr w:type="gramEnd"/>
      <w:r w:rsidRPr="00D82C24">
        <w:rPr>
          <w:rFonts w:ascii="Verdana" w:eastAsia="Times New Roman" w:hAnsi="Verdana"/>
        </w:rPr>
        <w:t xml:space="preserve"> not be straightforward and that doubts existed as to the principles of law which I ought to apply. In those </w:t>
      </w:r>
      <w:r w:rsidRPr="00D82C24">
        <w:rPr>
          <w:rFonts w:ascii="Verdana" w:eastAsia="Times New Roman" w:hAnsi="Verdana"/>
        </w:rPr>
        <w:lastRenderedPageBreak/>
        <w:t>circumstances I took steps to obtain the assistance of the Queen’s Proctor and he instructed counsel to make submissions to me as amicus curiae. I am indebted to him for that service, as I am equally indebted to counsel for the husband for the interesting arguments that have been placed before me. In the end, however, the Queen’s Proctor, through counsel, intimated that he did not feel justified in opposing the relief sought by the husband either on grounds of law or on grounds of fact.</w:t>
      </w:r>
    </w:p>
    <w:p w:rsidR="00AF4B99" w:rsidRDefault="00AF4B99" w:rsidP="00CF0A7B">
      <w:pPr>
        <w:spacing w:before="240" w:after="0"/>
        <w:rPr>
          <w:rFonts w:ascii="Verdana" w:eastAsia="Times New Roman" w:hAnsi="Verdana"/>
        </w:rPr>
      </w:pPr>
    </w:p>
    <w:p w:rsidR="00CF0A7B" w:rsidRPr="00D82C24" w:rsidRDefault="00CF0A7B" w:rsidP="00CF0A7B">
      <w:pPr>
        <w:spacing w:before="240" w:after="0"/>
        <w:rPr>
          <w:rFonts w:ascii="Verdana" w:eastAsia="Times New Roman" w:hAnsi="Verdana"/>
        </w:rPr>
      </w:pPr>
      <w:r w:rsidRPr="00D82C24">
        <w:rPr>
          <w:rFonts w:ascii="Verdana" w:eastAsia="Times New Roman" w:hAnsi="Verdana"/>
        </w:rPr>
        <w:t xml:space="preserve">The parties were married, as I have said, on 4 April 1966 in Cheshire and had their only matrimonial home at Newton-le-Willows in Lancashire. While they were there they met a Mr </w:t>
      </w:r>
      <w:proofErr w:type="spellStart"/>
      <w:r w:rsidRPr="00D82C24">
        <w:rPr>
          <w:rFonts w:ascii="Verdana" w:eastAsia="Times New Roman" w:hAnsi="Verdana"/>
        </w:rPr>
        <w:t>Gustin</w:t>
      </w:r>
      <w:proofErr w:type="spellEnd"/>
      <w:r w:rsidRPr="00D82C24">
        <w:rPr>
          <w:rFonts w:ascii="Verdana" w:eastAsia="Times New Roman" w:hAnsi="Verdana"/>
        </w:rPr>
        <w:t xml:space="preserve"> who was in this country doing what we would call his national service in the United States Air Force. During the same period the wife had employment with that air force and in due course Mr </w:t>
      </w:r>
      <w:proofErr w:type="spellStart"/>
      <w:r w:rsidRPr="00D82C24">
        <w:rPr>
          <w:rFonts w:ascii="Verdana" w:eastAsia="Times New Roman" w:hAnsi="Verdana"/>
        </w:rPr>
        <w:t>Gustin</w:t>
      </w:r>
      <w:proofErr w:type="spellEnd"/>
      <w:r w:rsidRPr="00D82C24">
        <w:rPr>
          <w:rFonts w:ascii="Verdana" w:eastAsia="Times New Roman" w:hAnsi="Verdana"/>
        </w:rPr>
        <w:t xml:space="preserve"> returned to his native state, that is to say the state of Kansas in the United States of America, and subsequently on 15 December 1967 the wife left home leaving a very short note which gave no indication either of her intended destination or of when she would return. Later it was discovered that she had gone to Kansas, of which Mr </w:t>
      </w:r>
      <w:proofErr w:type="spellStart"/>
      <w:r w:rsidRPr="00D82C24">
        <w:rPr>
          <w:rFonts w:ascii="Verdana" w:eastAsia="Times New Roman" w:hAnsi="Verdana"/>
        </w:rPr>
        <w:t>Gustin</w:t>
      </w:r>
      <w:proofErr w:type="spellEnd"/>
      <w:r w:rsidRPr="00D82C24">
        <w:rPr>
          <w:rFonts w:ascii="Verdana" w:eastAsia="Times New Roman" w:hAnsi="Verdana"/>
        </w:rPr>
        <w:t xml:space="preserve"> is a native, and in due course she initiated the process which led to the decree pronounced in that state with which I am concerned.</w:t>
      </w:r>
    </w:p>
    <w:p w:rsidR="00AF4B99" w:rsidRDefault="00AF4B99" w:rsidP="00AF4B99">
      <w:pPr>
        <w:spacing w:before="240" w:after="0"/>
        <w:rPr>
          <w:rFonts w:ascii="Verdana" w:eastAsia="Times New Roman" w:hAnsi="Verdana"/>
        </w:rPr>
      </w:pPr>
      <w:r w:rsidRPr="00D82C24">
        <w:rPr>
          <w:rFonts w:ascii="Verdana" w:eastAsia="Times New Roman" w:hAnsi="Verdana"/>
        </w:rPr>
        <w:t xml:space="preserve"> </w:t>
      </w:r>
    </w:p>
    <w:p w:rsidR="00AF4B99" w:rsidRDefault="00CF0A7B" w:rsidP="00CF0A7B">
      <w:pPr>
        <w:spacing w:before="240" w:after="0"/>
        <w:rPr>
          <w:rFonts w:ascii="Verdana" w:eastAsia="Times New Roman" w:hAnsi="Verdana"/>
        </w:rPr>
      </w:pPr>
      <w:r w:rsidRPr="00D82C24">
        <w:rPr>
          <w:rFonts w:ascii="Verdana" w:eastAsia="Times New Roman" w:hAnsi="Verdana"/>
        </w:rPr>
        <w:t>During the intervening period the wife sent a number of letters to the husband from which it was plain, first, that she was staying in Kansas, and secondly that she had no intention of returning either to him or to this country. In September 1968 a draft of the petition to be presented to the court in Kansas was sent to the husband and on 18 November the relevant petition was filed in Kansas supported by an affidavit sworn by the wife. Steps were taken in two ways to bring those proceedings to the notice of the husband. First, a notice was published once a week for three consecutive weeks in a local newspaper circulated in the relevant district in the state of Kansas said to be a newspaper authorised by law to publish legal notices. It is of course wholly unreasonable to suppose that any of those publications came to the actual notice of the husband, but in addition it appears from secondary evidence, though I</w:t>
      </w:r>
      <w:r w:rsidR="00AF4B99">
        <w:rPr>
          <w:rFonts w:ascii="Verdana" w:eastAsia="Times New Roman" w:hAnsi="Verdana"/>
        </w:rPr>
        <w:t xml:space="preserve"> </w:t>
      </w:r>
      <w:r w:rsidRPr="00D82C24">
        <w:rPr>
          <w:rFonts w:ascii="Verdana" w:eastAsia="Times New Roman" w:hAnsi="Verdana"/>
        </w:rPr>
        <w:t xml:space="preserve">have not seen the original document, that a letter giving notice of process was sent by attorneys representing the wife. </w:t>
      </w:r>
    </w:p>
    <w:p w:rsidR="00AF4B99" w:rsidRPr="00AF4B99" w:rsidRDefault="00AF4B99" w:rsidP="00AF4B99">
      <w:pPr>
        <w:spacing w:before="240" w:after="0"/>
        <w:jc w:val="center"/>
        <w:rPr>
          <w:rFonts w:ascii="Verdana" w:eastAsia="Times New Roman" w:hAnsi="Verdana"/>
          <w:i/>
          <w:sz w:val="20"/>
          <w:szCs w:val="20"/>
        </w:rPr>
      </w:pPr>
      <w:r w:rsidRPr="00AF4B99">
        <w:rPr>
          <w:rFonts w:ascii="Verdana" w:eastAsia="Times New Roman" w:hAnsi="Verdana"/>
          <w:i/>
          <w:sz w:val="20"/>
          <w:szCs w:val="20"/>
        </w:rPr>
        <w:t>[1976] 1 All ER 113</w:t>
      </w:r>
    </w:p>
    <w:p w:rsidR="00AF4B99" w:rsidRDefault="00AF4B99" w:rsidP="00CF0A7B">
      <w:pPr>
        <w:spacing w:before="240" w:after="0"/>
        <w:rPr>
          <w:rFonts w:ascii="Verdana" w:eastAsia="Times New Roman" w:hAnsi="Verdana"/>
        </w:rPr>
      </w:pPr>
    </w:p>
    <w:p w:rsidR="00CF0A7B" w:rsidRDefault="00CF0A7B" w:rsidP="00CF0A7B">
      <w:pPr>
        <w:spacing w:before="240" w:after="0"/>
        <w:rPr>
          <w:rFonts w:ascii="Verdana" w:eastAsia="Times New Roman" w:hAnsi="Verdana"/>
        </w:rPr>
      </w:pPr>
      <w:r w:rsidRPr="00D82C24">
        <w:rPr>
          <w:rFonts w:ascii="Verdana" w:eastAsia="Times New Roman" w:hAnsi="Verdana"/>
        </w:rPr>
        <w:t>The relevant letter was dated 15 November 1968, but was only received by the husband on 22 December. The time limit for him to take the procedural steps open to him to defend the proceedings in Kansas expired on 27 December. In due course, as I have said, the decree was pronounced on 2 January 1969. The basis on which the decree of nullity was founded was an allegation that the marriage ceremony was entered into through fraudulent conduct on the part of the husband, he having no intention to consummate the marriage. I think that is all I need say by way of recital of the relevant facts and documents.</w:t>
      </w:r>
    </w:p>
    <w:p w:rsidR="00AF4B99" w:rsidRPr="00D82C24" w:rsidRDefault="00AF4B99" w:rsidP="00CF0A7B">
      <w:pPr>
        <w:spacing w:before="240" w:after="0"/>
        <w:rPr>
          <w:rFonts w:ascii="Verdana" w:eastAsia="Times New Roman" w:hAnsi="Verdana"/>
        </w:rPr>
      </w:pPr>
    </w:p>
    <w:p w:rsidR="00CF0A7B" w:rsidRPr="00D82C24" w:rsidRDefault="00CF0A7B" w:rsidP="00CF0A7B">
      <w:pPr>
        <w:spacing w:before="240" w:after="0"/>
        <w:rPr>
          <w:rFonts w:ascii="Verdana" w:eastAsia="Times New Roman" w:hAnsi="Verdana"/>
        </w:rPr>
      </w:pPr>
      <w:r w:rsidRPr="00D82C24">
        <w:rPr>
          <w:rFonts w:ascii="Verdana" w:eastAsia="Times New Roman" w:hAnsi="Verdana"/>
        </w:rPr>
        <w:t xml:space="preserve">It is clear from the authority of </w:t>
      </w:r>
      <w:proofErr w:type="spellStart"/>
      <w:r w:rsidRPr="00D82C24">
        <w:rPr>
          <w:rFonts w:ascii="Verdana" w:eastAsia="Times New Roman" w:hAnsi="Verdana"/>
        </w:rPr>
        <w:t>Merker</w:t>
      </w:r>
      <w:proofErr w:type="spellEnd"/>
      <w:r w:rsidRPr="00D82C24">
        <w:rPr>
          <w:rFonts w:ascii="Verdana" w:eastAsia="Times New Roman" w:hAnsi="Verdana"/>
        </w:rPr>
        <w:t xml:space="preserve"> v </w:t>
      </w:r>
      <w:proofErr w:type="spellStart"/>
      <w:r w:rsidRPr="00D82C24">
        <w:rPr>
          <w:rFonts w:ascii="Verdana" w:eastAsia="Times New Roman" w:hAnsi="Verdana"/>
        </w:rPr>
        <w:t>Merker</w:t>
      </w:r>
      <w:proofErr w:type="spellEnd"/>
      <w:r w:rsidRPr="00D82C24">
        <w:rPr>
          <w:rFonts w:ascii="Verdana" w:eastAsia="Times New Roman" w:hAnsi="Verdana"/>
        </w:rPr>
        <w:t xml:space="preserve"> that this court assumes jurisdiction to </w:t>
      </w:r>
      <w:proofErr w:type="spellStart"/>
      <w:r w:rsidRPr="00D82C24">
        <w:rPr>
          <w:rFonts w:ascii="Verdana" w:eastAsia="Times New Roman" w:hAnsi="Verdana"/>
        </w:rPr>
        <w:t>recognise</w:t>
      </w:r>
      <w:proofErr w:type="spellEnd"/>
      <w:r w:rsidRPr="00D82C24">
        <w:rPr>
          <w:rFonts w:ascii="Verdana" w:eastAsia="Times New Roman" w:hAnsi="Verdana"/>
        </w:rPr>
        <w:t xml:space="preserve"> and declare the validity of a decree of nullity, just as it does in the case of a decree of divorce. That case was a nullity case and in the course of his judgment Sir Jocelyn Simon P said ([1962] 3 All ER at 934, [1963] P at 296):</w:t>
      </w:r>
    </w:p>
    <w:p w:rsidR="00CF0A7B" w:rsidRPr="00D82C24" w:rsidRDefault="00CF0A7B" w:rsidP="00AF4B99">
      <w:pPr>
        <w:spacing w:before="240" w:after="0"/>
        <w:ind w:left="720"/>
        <w:rPr>
          <w:rFonts w:ascii="Verdana" w:eastAsia="Times New Roman" w:hAnsi="Verdana"/>
        </w:rPr>
      </w:pPr>
      <w:r w:rsidRPr="00D82C24">
        <w:rPr>
          <w:rFonts w:ascii="Verdana" w:eastAsia="Times New Roman" w:hAnsi="Verdana"/>
        </w:rPr>
        <w:t xml:space="preserve">‘A decree of nullity of marriage pronounced by a foreign court of competent jurisdiction will, in the absence of fraud or unless contrary to natural justice, be </w:t>
      </w:r>
      <w:proofErr w:type="spellStart"/>
      <w:r w:rsidRPr="00D82C24">
        <w:rPr>
          <w:rFonts w:ascii="Verdana" w:eastAsia="Times New Roman" w:hAnsi="Verdana"/>
        </w:rPr>
        <w:t>recognised</w:t>
      </w:r>
      <w:proofErr w:type="spellEnd"/>
      <w:r w:rsidRPr="00D82C24">
        <w:rPr>
          <w:rFonts w:ascii="Verdana" w:eastAsia="Times New Roman" w:hAnsi="Verdana"/>
        </w:rPr>
        <w:t xml:space="preserve"> as binding and conclusive by the courts of this country [and having cited </w:t>
      </w:r>
      <w:proofErr w:type="spellStart"/>
      <w:r w:rsidRPr="00D82C24">
        <w:rPr>
          <w:rFonts w:ascii="Verdana" w:eastAsia="Times New Roman" w:hAnsi="Verdana"/>
        </w:rPr>
        <w:t>authoritya</w:t>
      </w:r>
      <w:proofErr w:type="spellEnd"/>
      <w:r w:rsidRPr="00D82C24">
        <w:rPr>
          <w:rFonts w:ascii="Verdana" w:eastAsia="Times New Roman" w:hAnsi="Verdana"/>
        </w:rPr>
        <w:t xml:space="preserve"> for that proposition Sir Jocelyn Simon P went on:] The first question to determine is, therefore, whether the decree of the [foreign] court is in the international sense the judgment of a court of competent jurisdiction in the matter.’</w:t>
      </w:r>
    </w:p>
    <w:p w:rsidR="00AF4B99" w:rsidRDefault="00AF4B99" w:rsidP="00CF0A7B">
      <w:pPr>
        <w:spacing w:before="240" w:after="0"/>
        <w:rPr>
          <w:rFonts w:ascii="Verdana" w:eastAsia="Times New Roman" w:hAnsi="Verdana"/>
        </w:rPr>
      </w:pPr>
    </w:p>
    <w:p w:rsidR="00CF0A7B" w:rsidRDefault="00CF0A7B" w:rsidP="00CF0A7B">
      <w:pPr>
        <w:spacing w:before="240" w:after="0"/>
        <w:rPr>
          <w:rFonts w:ascii="Verdana" w:eastAsia="Times New Roman" w:hAnsi="Verdana"/>
        </w:rPr>
      </w:pPr>
      <w:r w:rsidRPr="00D82C24">
        <w:rPr>
          <w:rFonts w:ascii="Verdana" w:eastAsia="Times New Roman" w:hAnsi="Verdana"/>
        </w:rPr>
        <w:t>At that stage the concept of domicile as understood in this country lay at the foundation of the decision whether the foreign court in question was indeed a court of competent jurisdiction, and that authority seems to me to establish the proposition that, as one would expect, the same test was applied, whether the decree of the foreign court was a decree of divorce or a decree of nullity.</w:t>
      </w:r>
    </w:p>
    <w:p w:rsidR="00AF4B99" w:rsidRPr="00D82C24" w:rsidRDefault="00AF4B99" w:rsidP="00CF0A7B">
      <w:pPr>
        <w:spacing w:before="240" w:after="0"/>
        <w:rPr>
          <w:rFonts w:ascii="Verdana" w:eastAsia="Times New Roman" w:hAnsi="Verdana"/>
        </w:rPr>
      </w:pPr>
    </w:p>
    <w:p w:rsidR="00CF0A7B" w:rsidRPr="00D82C24" w:rsidRDefault="00CF0A7B" w:rsidP="00CF0A7B">
      <w:pPr>
        <w:spacing w:before="240" w:after="0"/>
        <w:rPr>
          <w:rFonts w:ascii="Verdana" w:eastAsia="Times New Roman" w:hAnsi="Verdana"/>
        </w:rPr>
      </w:pPr>
      <w:r w:rsidRPr="00D82C24">
        <w:rPr>
          <w:rFonts w:ascii="Verdana" w:eastAsia="Times New Roman" w:hAnsi="Verdana"/>
        </w:rPr>
        <w:t xml:space="preserve">Recently the whole of this admittedly difficult field of jurisprudence has been considered in the House of Lords in the well-known case of </w:t>
      </w:r>
      <w:proofErr w:type="spellStart"/>
      <w:r w:rsidRPr="00D82C24">
        <w:rPr>
          <w:rFonts w:ascii="Verdana" w:eastAsia="Times New Roman" w:hAnsi="Verdana"/>
        </w:rPr>
        <w:t>Indyka</w:t>
      </w:r>
      <w:proofErr w:type="spellEnd"/>
      <w:r w:rsidRPr="00D82C24">
        <w:rPr>
          <w:rFonts w:ascii="Verdana" w:eastAsia="Times New Roman" w:hAnsi="Verdana"/>
        </w:rPr>
        <w:t xml:space="preserve"> v </w:t>
      </w:r>
      <w:proofErr w:type="spellStart"/>
      <w:r w:rsidRPr="00D82C24">
        <w:rPr>
          <w:rFonts w:ascii="Verdana" w:eastAsia="Times New Roman" w:hAnsi="Verdana"/>
        </w:rPr>
        <w:t>Indyka</w:t>
      </w:r>
      <w:proofErr w:type="spellEnd"/>
      <w:r w:rsidRPr="00D82C24">
        <w:rPr>
          <w:rFonts w:ascii="Verdana" w:eastAsia="Times New Roman" w:hAnsi="Verdana"/>
        </w:rPr>
        <w:t xml:space="preserve"> in relation, at any rate, to recognition of decrees of divorce. In the course of his opinion Lord </w:t>
      </w:r>
      <w:r w:rsidRPr="00D82C24">
        <w:rPr>
          <w:rFonts w:ascii="Verdana" w:eastAsia="Times New Roman" w:hAnsi="Verdana"/>
        </w:rPr>
        <w:lastRenderedPageBreak/>
        <w:t>Wilberforce, after asking himself how far the courts in this country should go in relaxing the long-standing dependence of this jurisdiction on the concept of domicile, went on ([1967] 2 All ER at 727, [1969] 1 AC at 105):</w:t>
      </w:r>
    </w:p>
    <w:p w:rsidR="00CF0A7B" w:rsidRDefault="00CF0A7B" w:rsidP="00AF4B99">
      <w:pPr>
        <w:spacing w:before="240" w:after="0"/>
        <w:ind w:left="720"/>
        <w:rPr>
          <w:rFonts w:ascii="Verdana" w:eastAsia="Times New Roman" w:hAnsi="Verdana"/>
        </w:rPr>
      </w:pPr>
      <w:r w:rsidRPr="00D82C24">
        <w:rPr>
          <w:rFonts w:ascii="Verdana" w:eastAsia="Times New Roman" w:hAnsi="Verdana"/>
        </w:rPr>
        <w:t xml:space="preserve">‘In my opinion, it would be in accordance with the developments that I have mentioned and with the trend of legislation—mainly our own but also that of other countries with similar social systems—to </w:t>
      </w:r>
      <w:proofErr w:type="spellStart"/>
      <w:r w:rsidRPr="00D82C24">
        <w:rPr>
          <w:rFonts w:ascii="Verdana" w:eastAsia="Times New Roman" w:hAnsi="Verdana"/>
        </w:rPr>
        <w:t>recognise</w:t>
      </w:r>
      <w:proofErr w:type="spellEnd"/>
      <w:r w:rsidRPr="00D82C24">
        <w:rPr>
          <w:rFonts w:ascii="Verdana" w:eastAsia="Times New Roman" w:hAnsi="Verdana"/>
        </w:rPr>
        <w:t xml:space="preserve"> divorces given to wives by the courts of their residence wherever a real and substantial </w:t>
      </w:r>
      <w:proofErr w:type="spellStart"/>
      <w:r w:rsidRPr="00D82C24">
        <w:rPr>
          <w:rFonts w:ascii="Verdana" w:eastAsia="Times New Roman" w:hAnsi="Verdana"/>
        </w:rPr>
        <w:t>connexion</w:t>
      </w:r>
      <w:proofErr w:type="spellEnd"/>
      <w:r w:rsidRPr="00D82C24">
        <w:rPr>
          <w:rFonts w:ascii="Verdana" w:eastAsia="Times New Roman" w:hAnsi="Verdana"/>
        </w:rPr>
        <w:t xml:space="preserve"> is shown between the petitioner and the country, or territory, exercising jurisdiction.’</w:t>
      </w:r>
    </w:p>
    <w:p w:rsidR="00AF4B99" w:rsidRPr="00D82C24" w:rsidRDefault="00AF4B99" w:rsidP="00CF0A7B">
      <w:pPr>
        <w:spacing w:before="240" w:after="0"/>
        <w:rPr>
          <w:rFonts w:ascii="Verdana" w:eastAsia="Times New Roman" w:hAnsi="Verdana"/>
        </w:rPr>
      </w:pPr>
    </w:p>
    <w:p w:rsidR="00CF0A7B" w:rsidRPr="00D82C24" w:rsidRDefault="00CF0A7B" w:rsidP="00CF0A7B">
      <w:pPr>
        <w:spacing w:before="240" w:after="0"/>
        <w:rPr>
          <w:rFonts w:ascii="Verdana" w:eastAsia="Times New Roman" w:hAnsi="Verdana"/>
        </w:rPr>
      </w:pPr>
      <w:r w:rsidRPr="00D82C24">
        <w:rPr>
          <w:rFonts w:ascii="Verdana" w:eastAsia="Times New Roman" w:hAnsi="Verdana"/>
        </w:rPr>
        <w:t xml:space="preserve">The facts in </w:t>
      </w:r>
      <w:proofErr w:type="spellStart"/>
      <w:r w:rsidRPr="00D82C24">
        <w:rPr>
          <w:rFonts w:ascii="Verdana" w:eastAsia="Times New Roman" w:hAnsi="Verdana"/>
        </w:rPr>
        <w:t>Indyka</w:t>
      </w:r>
      <w:proofErr w:type="spellEnd"/>
      <w:r w:rsidRPr="00D82C24">
        <w:rPr>
          <w:rFonts w:ascii="Verdana" w:eastAsia="Times New Roman" w:hAnsi="Verdana"/>
        </w:rPr>
        <w:t xml:space="preserve"> v </w:t>
      </w:r>
      <w:proofErr w:type="spellStart"/>
      <w:r w:rsidRPr="00D82C24">
        <w:rPr>
          <w:rFonts w:ascii="Verdana" w:eastAsia="Times New Roman" w:hAnsi="Verdana"/>
        </w:rPr>
        <w:t>Indyka</w:t>
      </w:r>
      <w:proofErr w:type="spellEnd"/>
      <w:r w:rsidRPr="00D82C24">
        <w:rPr>
          <w:rFonts w:ascii="Verdana" w:eastAsia="Times New Roman" w:hAnsi="Verdana"/>
        </w:rPr>
        <w:t xml:space="preserve"> were such that other connections, for example that of nationality, could be invoked in order to found the jurisdiction of the foreign court whose decree was there in issue. Speaking for myself I have some doubt whether the principle thus enunciated by Lord Wilberforce could be said to constitute the ratio </w:t>
      </w:r>
      <w:proofErr w:type="spellStart"/>
      <w:r w:rsidRPr="00D82C24">
        <w:rPr>
          <w:rFonts w:ascii="Verdana" w:eastAsia="Times New Roman" w:hAnsi="Verdana"/>
        </w:rPr>
        <w:t>decidendi</w:t>
      </w:r>
      <w:proofErr w:type="spellEnd"/>
      <w:r w:rsidRPr="00D82C24">
        <w:rPr>
          <w:rFonts w:ascii="Verdana" w:eastAsia="Times New Roman" w:hAnsi="Verdana"/>
        </w:rPr>
        <w:t xml:space="preserve"> of all or even the majority of their Lordships who were concerned in that decision, but so far at any rate as a court of first instance is concerned, the doubts that I should otherwise have expressed and related to an analysis of the opinions in </w:t>
      </w:r>
      <w:proofErr w:type="spellStart"/>
      <w:r w:rsidRPr="00D82C24">
        <w:rPr>
          <w:rFonts w:ascii="Verdana" w:eastAsia="Times New Roman" w:hAnsi="Verdana"/>
        </w:rPr>
        <w:t>Indyka</w:t>
      </w:r>
      <w:proofErr w:type="spellEnd"/>
      <w:r w:rsidRPr="00D82C24">
        <w:rPr>
          <w:rFonts w:ascii="Verdana" w:eastAsia="Times New Roman" w:hAnsi="Verdana"/>
        </w:rPr>
        <w:t xml:space="preserve"> v </w:t>
      </w:r>
      <w:proofErr w:type="spellStart"/>
      <w:r w:rsidRPr="00D82C24">
        <w:rPr>
          <w:rFonts w:ascii="Verdana" w:eastAsia="Times New Roman" w:hAnsi="Verdana"/>
        </w:rPr>
        <w:t>Indyka</w:t>
      </w:r>
      <w:proofErr w:type="spellEnd"/>
      <w:r w:rsidRPr="00D82C24">
        <w:rPr>
          <w:rFonts w:ascii="Verdana" w:eastAsia="Times New Roman" w:hAnsi="Verdana"/>
        </w:rPr>
        <w:t xml:space="preserve"> have been resolved for me.</w:t>
      </w:r>
    </w:p>
    <w:p w:rsidR="00AF4B99" w:rsidRPr="00AF4B99" w:rsidRDefault="00AF4B99" w:rsidP="00AF4B99">
      <w:pPr>
        <w:spacing w:before="240" w:after="0"/>
        <w:jc w:val="center"/>
        <w:rPr>
          <w:rFonts w:ascii="Verdana" w:eastAsia="Times New Roman" w:hAnsi="Verdana"/>
          <w:i/>
          <w:sz w:val="20"/>
          <w:szCs w:val="20"/>
        </w:rPr>
      </w:pPr>
      <w:r w:rsidRPr="00AF4B99">
        <w:rPr>
          <w:rFonts w:ascii="Verdana" w:eastAsia="Times New Roman" w:hAnsi="Verdana"/>
          <w:i/>
          <w:sz w:val="20"/>
          <w:szCs w:val="20"/>
        </w:rPr>
        <w:t>[1976] 1 All ER 113</w:t>
      </w:r>
    </w:p>
    <w:p w:rsidR="00CF0A7B" w:rsidRPr="00D82C24" w:rsidRDefault="00CF0A7B" w:rsidP="00CF0A7B">
      <w:pPr>
        <w:spacing w:before="240" w:after="0"/>
        <w:rPr>
          <w:rFonts w:ascii="Verdana" w:eastAsia="Times New Roman" w:hAnsi="Verdana"/>
        </w:rPr>
      </w:pPr>
      <w:r w:rsidRPr="00D82C24">
        <w:rPr>
          <w:rFonts w:ascii="Verdana" w:eastAsia="Times New Roman" w:hAnsi="Verdana"/>
        </w:rPr>
        <w:t>There are three decisions at first instance, Blair v Blair, Mayfield v Mayfield and</w:t>
      </w:r>
      <w:r w:rsidR="00AF4B99">
        <w:rPr>
          <w:rFonts w:ascii="Verdana" w:eastAsia="Times New Roman" w:hAnsi="Verdana"/>
        </w:rPr>
        <w:t xml:space="preserve"> </w:t>
      </w:r>
      <w:r w:rsidRPr="00D82C24">
        <w:rPr>
          <w:rFonts w:ascii="Verdana" w:eastAsia="Times New Roman" w:hAnsi="Verdana"/>
        </w:rPr>
        <w:t xml:space="preserve">Alexander v Alexander. Each of those cases proceeded on the footing that, since the decision in </w:t>
      </w:r>
      <w:proofErr w:type="spellStart"/>
      <w:r w:rsidRPr="00D82C24">
        <w:rPr>
          <w:rFonts w:ascii="Verdana" w:eastAsia="Times New Roman" w:hAnsi="Verdana"/>
        </w:rPr>
        <w:t>Indyka</w:t>
      </w:r>
      <w:proofErr w:type="spellEnd"/>
      <w:r w:rsidRPr="00D82C24">
        <w:rPr>
          <w:rFonts w:ascii="Verdana" w:eastAsia="Times New Roman" w:hAnsi="Verdana"/>
        </w:rPr>
        <w:t xml:space="preserve"> v </w:t>
      </w:r>
      <w:proofErr w:type="spellStart"/>
      <w:r w:rsidRPr="00D82C24">
        <w:rPr>
          <w:rFonts w:ascii="Verdana" w:eastAsia="Times New Roman" w:hAnsi="Verdana"/>
        </w:rPr>
        <w:t>Indyka</w:t>
      </w:r>
      <w:proofErr w:type="spellEnd"/>
      <w:r w:rsidRPr="00D82C24">
        <w:rPr>
          <w:rFonts w:ascii="Verdana" w:eastAsia="Times New Roman" w:hAnsi="Verdana"/>
        </w:rPr>
        <w:t>, there was a new ground governing the recognition of foreign decrees, at any rate in relation to divorce, described as a real and substantial connection with the country whose jurisdiction was sought. Those cases are, of course, not binding on me, but I have no doubt that I ought to follow them.</w:t>
      </w:r>
    </w:p>
    <w:p w:rsidR="00AF4B99" w:rsidRDefault="00AF4B99" w:rsidP="00CF0A7B">
      <w:pPr>
        <w:spacing w:before="240" w:after="0"/>
        <w:rPr>
          <w:rFonts w:ascii="Verdana" w:eastAsia="Times New Roman" w:hAnsi="Verdana"/>
        </w:rPr>
      </w:pPr>
    </w:p>
    <w:p w:rsidR="00CF0A7B" w:rsidRPr="00D82C24" w:rsidRDefault="00CF0A7B" w:rsidP="00CF0A7B">
      <w:pPr>
        <w:spacing w:before="240" w:after="0"/>
        <w:rPr>
          <w:rFonts w:ascii="Verdana" w:eastAsia="Times New Roman" w:hAnsi="Verdana"/>
        </w:rPr>
      </w:pPr>
      <w:r w:rsidRPr="00D82C24">
        <w:rPr>
          <w:rFonts w:ascii="Verdana" w:eastAsia="Times New Roman" w:hAnsi="Verdana"/>
        </w:rPr>
        <w:t xml:space="preserve">The questions therefore which I have to decide are first, is it now established that when the wife obtained the relevant decree in Kansas she had a real and substantial connection with that state? And secondly, if so, was the relevant decree obtained by a process which </w:t>
      </w:r>
      <w:proofErr w:type="spellStart"/>
      <w:r w:rsidRPr="00D82C24">
        <w:rPr>
          <w:rFonts w:ascii="Verdana" w:eastAsia="Times New Roman" w:hAnsi="Verdana"/>
        </w:rPr>
        <w:t>recognised</w:t>
      </w:r>
      <w:proofErr w:type="spellEnd"/>
      <w:r w:rsidRPr="00D82C24">
        <w:rPr>
          <w:rFonts w:ascii="Verdana" w:eastAsia="Times New Roman" w:hAnsi="Verdana"/>
        </w:rPr>
        <w:t xml:space="preserve"> those rules of natural justice which are to be found in any </w:t>
      </w:r>
      <w:proofErr w:type="spellStart"/>
      <w:r w:rsidRPr="00D82C24">
        <w:rPr>
          <w:rFonts w:ascii="Verdana" w:eastAsia="Times New Roman" w:hAnsi="Verdana"/>
        </w:rPr>
        <w:t>civilised</w:t>
      </w:r>
      <w:proofErr w:type="spellEnd"/>
      <w:r w:rsidRPr="00D82C24">
        <w:rPr>
          <w:rFonts w:ascii="Verdana" w:eastAsia="Times New Roman" w:hAnsi="Verdana"/>
        </w:rPr>
        <w:t xml:space="preserve"> system of jurisprudence? Dealing first with the second of those questions I have given anxious consideration to the question whether the relevant rule of such a system of jurisprudence, namely, that the husband had adequate notice of and opportunity to </w:t>
      </w:r>
      <w:r w:rsidRPr="00D82C24">
        <w:rPr>
          <w:rFonts w:ascii="Verdana" w:eastAsia="Times New Roman" w:hAnsi="Verdana"/>
        </w:rPr>
        <w:lastRenderedPageBreak/>
        <w:t xml:space="preserve">defend the proceedings in Kansas, had been satisfied. With some hesitation I have reached the conclusion that I ought to find that sufficient notice was given and that the decree cannot be </w:t>
      </w:r>
      <w:proofErr w:type="spellStart"/>
      <w:r w:rsidRPr="00D82C24">
        <w:rPr>
          <w:rFonts w:ascii="Verdana" w:eastAsia="Times New Roman" w:hAnsi="Verdana"/>
        </w:rPr>
        <w:t>criticised</w:t>
      </w:r>
      <w:proofErr w:type="spellEnd"/>
      <w:r w:rsidRPr="00D82C24">
        <w:rPr>
          <w:rFonts w:ascii="Verdana" w:eastAsia="Times New Roman" w:hAnsi="Verdana"/>
        </w:rPr>
        <w:t xml:space="preserve"> on the basis of natural justice.</w:t>
      </w:r>
    </w:p>
    <w:p w:rsidR="00AF4B99" w:rsidRDefault="00AF4B99" w:rsidP="00CF0A7B">
      <w:pPr>
        <w:spacing w:before="240" w:after="0"/>
        <w:rPr>
          <w:rFonts w:ascii="Verdana" w:eastAsia="Times New Roman" w:hAnsi="Verdana"/>
        </w:rPr>
      </w:pPr>
    </w:p>
    <w:p w:rsidR="00CF0A7B" w:rsidRPr="00D82C24" w:rsidRDefault="00CF0A7B" w:rsidP="00CF0A7B">
      <w:pPr>
        <w:spacing w:before="240" w:after="0"/>
        <w:rPr>
          <w:rFonts w:ascii="Verdana" w:eastAsia="Times New Roman" w:hAnsi="Verdana"/>
        </w:rPr>
      </w:pPr>
      <w:r w:rsidRPr="00D82C24">
        <w:rPr>
          <w:rFonts w:ascii="Verdana" w:eastAsia="Times New Roman" w:hAnsi="Verdana"/>
        </w:rPr>
        <w:t xml:space="preserve">The question whether there was established a real and substantial connection between the wife and the state of Kansas must be a question of fact, to be decided, as a jury would decide such a question, on a consideration of all the relevant circumstances. The principal difficulty in the way of the husband, to which my attention was properly drawn by both counsel, was the comparatively short period of residence, amounting to perhaps rather less than 12 months, before the Kansas decree was pronounced. But it is plain that Kansas was at all material times the home state of Mr </w:t>
      </w:r>
      <w:proofErr w:type="spellStart"/>
      <w:r w:rsidRPr="00D82C24">
        <w:rPr>
          <w:rFonts w:ascii="Verdana" w:eastAsia="Times New Roman" w:hAnsi="Verdana"/>
        </w:rPr>
        <w:t>Gustin</w:t>
      </w:r>
      <w:proofErr w:type="spellEnd"/>
      <w:r w:rsidRPr="00D82C24">
        <w:rPr>
          <w:rFonts w:ascii="Verdana" w:eastAsia="Times New Roman" w:hAnsi="Verdana"/>
        </w:rPr>
        <w:t xml:space="preserve">; it is also clear that no other reason was given for the wife to leave this country and her husband and go to Kansas than that she wished to follow Mr </w:t>
      </w:r>
      <w:proofErr w:type="spellStart"/>
      <w:r w:rsidRPr="00D82C24">
        <w:rPr>
          <w:rFonts w:ascii="Verdana" w:eastAsia="Times New Roman" w:hAnsi="Verdana"/>
        </w:rPr>
        <w:t>Gustin</w:t>
      </w:r>
      <w:proofErr w:type="spellEnd"/>
      <w:r w:rsidRPr="00D82C24">
        <w:rPr>
          <w:rFonts w:ascii="Verdana" w:eastAsia="Times New Roman" w:hAnsi="Verdana"/>
        </w:rPr>
        <w:t xml:space="preserve"> and in due course, if she was free to do so, to marry him.</w:t>
      </w:r>
    </w:p>
    <w:p w:rsidR="00AF4B99" w:rsidRDefault="00AF4B99" w:rsidP="00CF0A7B">
      <w:pPr>
        <w:spacing w:before="240" w:after="0"/>
        <w:rPr>
          <w:rFonts w:ascii="Verdana" w:eastAsia="Times New Roman" w:hAnsi="Verdana"/>
        </w:rPr>
      </w:pPr>
    </w:p>
    <w:p w:rsidR="00CF0A7B" w:rsidRPr="00D82C24" w:rsidRDefault="00CF0A7B" w:rsidP="00CF0A7B">
      <w:pPr>
        <w:spacing w:before="240" w:after="0"/>
        <w:rPr>
          <w:rFonts w:ascii="Verdana" w:eastAsia="Times New Roman" w:hAnsi="Verdana"/>
        </w:rPr>
      </w:pPr>
      <w:r w:rsidRPr="00D82C24">
        <w:rPr>
          <w:rFonts w:ascii="Verdana" w:eastAsia="Times New Roman" w:hAnsi="Verdana"/>
        </w:rPr>
        <w:t xml:space="preserve">As I have said such letters as she wrote all emanating from Kansas showed no intention either of returning to this country or of going anywhere else, either in or outside the United States of America. In due course, the decree having been pronounced, the wife and Mr </w:t>
      </w:r>
      <w:proofErr w:type="spellStart"/>
      <w:r w:rsidRPr="00D82C24">
        <w:rPr>
          <w:rFonts w:ascii="Verdana" w:eastAsia="Times New Roman" w:hAnsi="Verdana"/>
        </w:rPr>
        <w:t>Gustin</w:t>
      </w:r>
      <w:proofErr w:type="spellEnd"/>
      <w:r w:rsidRPr="00D82C24">
        <w:rPr>
          <w:rFonts w:ascii="Verdana" w:eastAsia="Times New Roman" w:hAnsi="Verdana"/>
        </w:rPr>
        <w:t xml:space="preserve"> did in fact marry and have remained settled in the state of Kansas.</w:t>
      </w:r>
    </w:p>
    <w:p w:rsidR="00AF4B99" w:rsidRDefault="00AF4B99" w:rsidP="00CF0A7B">
      <w:pPr>
        <w:spacing w:before="240" w:after="0"/>
        <w:rPr>
          <w:rFonts w:ascii="Verdana" w:eastAsia="Times New Roman" w:hAnsi="Verdana"/>
        </w:rPr>
      </w:pPr>
    </w:p>
    <w:p w:rsidR="00CF0A7B" w:rsidRPr="00D82C24" w:rsidRDefault="00CF0A7B" w:rsidP="00CF0A7B">
      <w:pPr>
        <w:spacing w:before="240" w:after="0"/>
        <w:rPr>
          <w:rFonts w:ascii="Verdana" w:eastAsia="Times New Roman" w:hAnsi="Verdana"/>
        </w:rPr>
      </w:pPr>
      <w:r w:rsidRPr="00D82C24">
        <w:rPr>
          <w:rFonts w:ascii="Verdana" w:eastAsia="Times New Roman" w:hAnsi="Verdana"/>
        </w:rPr>
        <w:t>I am, I have no doubt, entitled to consider what has happened subsequently to the pronouncing of the decree in that state in order to guide me to the right answer to the question of fact that I have posed. I understand that the same question has been considered in a number of cases when various characteristics of the relevant parties and of their residence abroad has been weighed in the balance in order to see whether or not they establish real and substantial connection. I have not been referred to the cases and it seems to me that that was a proper course to take. In a question of this nature every case must depend on its own facts and its own circumstances, and to my mind the process of decision in not assisted by a consideration of the conclusions which have been reached in other cases dealing with different people and different circumstances.</w:t>
      </w:r>
    </w:p>
    <w:p w:rsidR="00AF4B99" w:rsidRDefault="00AF4B99" w:rsidP="00CF0A7B">
      <w:pPr>
        <w:spacing w:before="240" w:after="0"/>
        <w:rPr>
          <w:rFonts w:ascii="Verdana" w:eastAsia="Times New Roman" w:hAnsi="Verdana"/>
        </w:rPr>
      </w:pPr>
    </w:p>
    <w:p w:rsidR="00CF0A7B" w:rsidRPr="00D82C24" w:rsidRDefault="00CF0A7B" w:rsidP="00CF0A7B">
      <w:pPr>
        <w:spacing w:before="240" w:after="0"/>
        <w:rPr>
          <w:rFonts w:ascii="Verdana" w:eastAsia="Times New Roman" w:hAnsi="Verdana"/>
        </w:rPr>
      </w:pPr>
      <w:r w:rsidRPr="00D82C24">
        <w:rPr>
          <w:rFonts w:ascii="Verdana" w:eastAsia="Times New Roman" w:hAnsi="Verdana"/>
        </w:rPr>
        <w:lastRenderedPageBreak/>
        <w:t>Answering the question purely as a question of fact, I have no doubt that the proper conclusion is that the wife had established a real and substantial connection with the state of Kansas at the time the decree was pronounced by the appropriate court in that state.</w:t>
      </w:r>
    </w:p>
    <w:p w:rsidR="00AF4B99" w:rsidRDefault="00AF4B99" w:rsidP="00CF0A7B">
      <w:pPr>
        <w:spacing w:before="240" w:after="0"/>
        <w:rPr>
          <w:rFonts w:ascii="Verdana" w:eastAsia="Times New Roman" w:hAnsi="Verdana"/>
        </w:rPr>
      </w:pPr>
    </w:p>
    <w:p w:rsidR="00CF0A7B" w:rsidRPr="00D82C24" w:rsidRDefault="00CF0A7B" w:rsidP="00CF0A7B">
      <w:pPr>
        <w:spacing w:before="240" w:after="0"/>
        <w:rPr>
          <w:rFonts w:ascii="Verdana" w:eastAsia="Times New Roman" w:hAnsi="Verdana"/>
        </w:rPr>
      </w:pPr>
      <w:r w:rsidRPr="00D82C24">
        <w:rPr>
          <w:rFonts w:ascii="Verdana" w:eastAsia="Times New Roman" w:hAnsi="Verdana"/>
        </w:rPr>
        <w:t>Accordingly, I am satisfied that I ought to accede to the prayer in the petition and declare that the decree of annulment is valid. That disposes of the whole matter and I simply make that declaration.</w:t>
      </w:r>
    </w:p>
    <w:p w:rsidR="00AF4B99" w:rsidRDefault="00AF4B99" w:rsidP="00CF0A7B">
      <w:pPr>
        <w:spacing w:before="240" w:after="0"/>
        <w:rPr>
          <w:rFonts w:ascii="Verdana" w:eastAsia="Times New Roman" w:hAnsi="Verdana"/>
        </w:rPr>
      </w:pPr>
    </w:p>
    <w:p w:rsidR="00CF0A7B" w:rsidRPr="00D82C24" w:rsidRDefault="00CF0A7B" w:rsidP="00CF0A7B">
      <w:pPr>
        <w:spacing w:before="240" w:after="0"/>
        <w:rPr>
          <w:rFonts w:ascii="Verdana" w:eastAsia="Times New Roman" w:hAnsi="Verdana"/>
        </w:rPr>
      </w:pPr>
      <w:proofErr w:type="gramStart"/>
      <w:r w:rsidRPr="00D82C24">
        <w:rPr>
          <w:rFonts w:ascii="Verdana" w:eastAsia="Times New Roman" w:hAnsi="Verdana"/>
        </w:rPr>
        <w:t>Declaration accordingly.</w:t>
      </w:r>
      <w:proofErr w:type="gramEnd"/>
    </w:p>
    <w:p w:rsidR="00CF0A7B" w:rsidRDefault="00CF0A7B" w:rsidP="00CF0A7B">
      <w:pPr>
        <w:spacing w:before="240" w:after="0"/>
        <w:rPr>
          <w:rFonts w:ascii="Verdana" w:eastAsia="Times New Roman" w:hAnsi="Verdana"/>
        </w:rPr>
      </w:pPr>
    </w:p>
    <w:p w:rsidR="00CF0A7B" w:rsidRDefault="00CF0A7B" w:rsidP="00CF0A7B">
      <w:pPr>
        <w:spacing w:before="240" w:after="0"/>
        <w:rPr>
          <w:rFonts w:ascii="Verdana" w:eastAsia="Times New Roman" w:hAnsi="Verdana"/>
        </w:rPr>
      </w:pPr>
    </w:p>
    <w:p w:rsidR="00CF0A7B" w:rsidRDefault="00CF0A7B" w:rsidP="00CF0A7B">
      <w:pPr>
        <w:spacing w:before="240" w:after="0"/>
        <w:rPr>
          <w:rFonts w:ascii="Verdana" w:eastAsia="Times New Roman" w:hAnsi="Verdana"/>
        </w:rPr>
      </w:pPr>
    </w:p>
    <w:p w:rsidR="00CF0A7B" w:rsidRDefault="00CF0A7B" w:rsidP="00CF0A7B">
      <w:pPr>
        <w:spacing w:before="240" w:after="0"/>
        <w:rPr>
          <w:rFonts w:ascii="Verdana" w:eastAsia="Times New Roman" w:hAnsi="Verdana"/>
        </w:rPr>
      </w:pPr>
    </w:p>
    <w:p w:rsidR="00CF0A7B" w:rsidRPr="00AF4B99" w:rsidRDefault="00CF0A7B" w:rsidP="00CF0A7B">
      <w:pPr>
        <w:spacing w:before="240" w:after="0"/>
        <w:rPr>
          <w:rFonts w:ascii="Verdana" w:eastAsia="Times New Roman" w:hAnsi="Verdana"/>
          <w:b/>
        </w:rPr>
      </w:pPr>
      <w:r w:rsidRPr="00AF4B99">
        <w:rPr>
          <w:rFonts w:ascii="Verdana" w:eastAsia="Times New Roman" w:hAnsi="Verdana"/>
          <w:b/>
        </w:rPr>
        <w:t>Cases referred to in judgment</w:t>
      </w:r>
    </w:p>
    <w:p w:rsidR="00CF0A7B" w:rsidRPr="00D82C24" w:rsidRDefault="00CF0A7B" w:rsidP="00CF0A7B">
      <w:pPr>
        <w:spacing w:before="240" w:after="0"/>
        <w:rPr>
          <w:rFonts w:ascii="Verdana" w:eastAsia="Times New Roman" w:hAnsi="Verdana"/>
        </w:rPr>
      </w:pPr>
      <w:proofErr w:type="gramStart"/>
      <w:r w:rsidRPr="00D82C24">
        <w:rPr>
          <w:rFonts w:ascii="Verdana" w:eastAsia="Times New Roman" w:hAnsi="Verdana"/>
        </w:rPr>
        <w:t>Alexander v Alexander (1969) 113 Sol Jo 344, 11 Digest (Reissue) 549, 1215.</w:t>
      </w:r>
      <w:proofErr w:type="gramEnd"/>
    </w:p>
    <w:p w:rsidR="00CF0A7B" w:rsidRPr="00D82C24" w:rsidRDefault="00CF0A7B" w:rsidP="00CF0A7B">
      <w:pPr>
        <w:spacing w:before="240" w:after="0"/>
        <w:rPr>
          <w:rFonts w:ascii="Verdana" w:eastAsia="Times New Roman" w:hAnsi="Verdana"/>
        </w:rPr>
      </w:pPr>
      <w:proofErr w:type="gramStart"/>
      <w:r w:rsidRPr="00D82C24">
        <w:rPr>
          <w:rFonts w:ascii="Verdana" w:eastAsia="Times New Roman" w:hAnsi="Verdana"/>
        </w:rPr>
        <w:t xml:space="preserve">Blair v Blair and </w:t>
      </w:r>
      <w:proofErr w:type="spellStart"/>
      <w:r w:rsidRPr="00D82C24">
        <w:rPr>
          <w:rFonts w:ascii="Verdana" w:eastAsia="Times New Roman" w:hAnsi="Verdana"/>
        </w:rPr>
        <w:t>Barlie</w:t>
      </w:r>
      <w:proofErr w:type="spellEnd"/>
      <w:r w:rsidRPr="00D82C24">
        <w:rPr>
          <w:rFonts w:ascii="Verdana" w:eastAsia="Times New Roman" w:hAnsi="Verdana"/>
        </w:rPr>
        <w:t xml:space="preserve"> [1968] 3 All ER 639, [1969] 1 WLR 221, 11 Digest (Reissue) 550, 1221.</w:t>
      </w:r>
      <w:proofErr w:type="gramEnd"/>
    </w:p>
    <w:p w:rsidR="00CF0A7B" w:rsidRPr="00D82C24" w:rsidRDefault="00CF0A7B" w:rsidP="00CF0A7B">
      <w:pPr>
        <w:spacing w:before="240" w:after="0"/>
        <w:rPr>
          <w:rFonts w:ascii="Verdana" w:eastAsia="Times New Roman" w:hAnsi="Verdana"/>
        </w:rPr>
      </w:pPr>
      <w:proofErr w:type="spellStart"/>
      <w:proofErr w:type="gramStart"/>
      <w:r w:rsidRPr="00D82C24">
        <w:rPr>
          <w:rFonts w:ascii="Verdana" w:eastAsia="Times New Roman" w:hAnsi="Verdana"/>
        </w:rPr>
        <w:t>Indyka</w:t>
      </w:r>
      <w:proofErr w:type="spellEnd"/>
      <w:r w:rsidRPr="00D82C24">
        <w:rPr>
          <w:rFonts w:ascii="Verdana" w:eastAsia="Times New Roman" w:hAnsi="Verdana"/>
        </w:rPr>
        <w:t xml:space="preserve"> v </w:t>
      </w:r>
      <w:proofErr w:type="spellStart"/>
      <w:r w:rsidRPr="00D82C24">
        <w:rPr>
          <w:rFonts w:ascii="Verdana" w:eastAsia="Times New Roman" w:hAnsi="Verdana"/>
        </w:rPr>
        <w:t>Indyka</w:t>
      </w:r>
      <w:proofErr w:type="spellEnd"/>
      <w:r w:rsidRPr="00D82C24">
        <w:rPr>
          <w:rFonts w:ascii="Verdana" w:eastAsia="Times New Roman" w:hAnsi="Verdana"/>
        </w:rPr>
        <w:t xml:space="preserve"> [1967] 2 All ER 689, [1969] 1 AC 33, [1967] 3 WLR 510, HL, 11 Digest (Reissue) 551, 1224.</w:t>
      </w:r>
      <w:proofErr w:type="gramEnd"/>
    </w:p>
    <w:p w:rsidR="00CF0A7B" w:rsidRPr="00D82C24" w:rsidRDefault="00CF0A7B" w:rsidP="00CF0A7B">
      <w:pPr>
        <w:spacing w:before="240" w:after="0"/>
        <w:rPr>
          <w:rFonts w:ascii="Verdana" w:eastAsia="Times New Roman" w:hAnsi="Verdana"/>
        </w:rPr>
      </w:pPr>
      <w:proofErr w:type="gramStart"/>
      <w:r w:rsidRPr="00D82C24">
        <w:rPr>
          <w:rFonts w:ascii="Verdana" w:eastAsia="Times New Roman" w:hAnsi="Verdana"/>
        </w:rPr>
        <w:t>Mayfield v Mayfield [1969] 2 All ER 219, [1969] P 119, [1969] 2 WLR 1002, 11 Digest (Reissue) 550, 1219.</w:t>
      </w:r>
      <w:proofErr w:type="gramEnd"/>
    </w:p>
    <w:p w:rsidR="00CF0A7B" w:rsidRPr="00D82C24" w:rsidRDefault="00CF0A7B" w:rsidP="00CF0A7B">
      <w:pPr>
        <w:spacing w:before="240" w:after="0"/>
        <w:rPr>
          <w:rFonts w:ascii="Verdana" w:eastAsia="Times New Roman" w:hAnsi="Verdana"/>
        </w:rPr>
      </w:pPr>
      <w:proofErr w:type="spellStart"/>
      <w:proofErr w:type="gramStart"/>
      <w:r w:rsidRPr="00D82C24">
        <w:rPr>
          <w:rFonts w:ascii="Verdana" w:eastAsia="Times New Roman" w:hAnsi="Verdana"/>
        </w:rPr>
        <w:t>Merker</w:t>
      </w:r>
      <w:proofErr w:type="spellEnd"/>
      <w:r w:rsidRPr="00D82C24">
        <w:rPr>
          <w:rFonts w:ascii="Verdana" w:eastAsia="Times New Roman" w:hAnsi="Verdana"/>
        </w:rPr>
        <w:t xml:space="preserve"> v </w:t>
      </w:r>
      <w:proofErr w:type="spellStart"/>
      <w:r w:rsidRPr="00D82C24">
        <w:rPr>
          <w:rFonts w:ascii="Verdana" w:eastAsia="Times New Roman" w:hAnsi="Verdana"/>
        </w:rPr>
        <w:t>Merker</w:t>
      </w:r>
      <w:proofErr w:type="spellEnd"/>
      <w:r w:rsidRPr="00D82C24">
        <w:rPr>
          <w:rFonts w:ascii="Verdana" w:eastAsia="Times New Roman" w:hAnsi="Verdana"/>
        </w:rPr>
        <w:t xml:space="preserve"> [1962] 3 All ER 928, [1963] P 283, [1962] 3 WLR 1389, 11 Digest (Reissue) 516, 1048.</w:t>
      </w:r>
      <w:proofErr w:type="gramEnd"/>
    </w:p>
    <w:p w:rsidR="00CF0A7B" w:rsidRPr="00D82C24" w:rsidRDefault="00CF0A7B" w:rsidP="00CF0A7B">
      <w:pPr>
        <w:spacing w:before="240" w:after="0"/>
        <w:rPr>
          <w:rFonts w:ascii="Verdana" w:eastAsia="Times New Roman" w:hAnsi="Verdana"/>
        </w:rPr>
      </w:pPr>
      <w:proofErr w:type="gramStart"/>
      <w:r w:rsidRPr="00D82C24">
        <w:rPr>
          <w:rFonts w:ascii="Verdana" w:eastAsia="Times New Roman" w:hAnsi="Verdana"/>
        </w:rPr>
        <w:lastRenderedPageBreak/>
        <w:t xml:space="preserve">Salvesen (or Von </w:t>
      </w:r>
      <w:proofErr w:type="spellStart"/>
      <w:r w:rsidRPr="00D82C24">
        <w:rPr>
          <w:rFonts w:ascii="Verdana" w:eastAsia="Times New Roman" w:hAnsi="Verdana"/>
        </w:rPr>
        <w:t>Lorang</w:t>
      </w:r>
      <w:proofErr w:type="spellEnd"/>
      <w:r w:rsidRPr="00D82C24">
        <w:rPr>
          <w:rFonts w:ascii="Verdana" w:eastAsia="Times New Roman" w:hAnsi="Verdana"/>
        </w:rPr>
        <w:t>) v Austrian Property Administrator [1927] AC 641, [1927] All ER Rep 78, 96 LJPC 105, 137 LT 571, HL, 11 Digest (Reissue) 541, 1180.</w:t>
      </w:r>
      <w:proofErr w:type="gramEnd"/>
    </w:p>
    <w:p w:rsidR="00CF0A7B" w:rsidRPr="00D82C24" w:rsidRDefault="00CF0A7B" w:rsidP="00CF0A7B">
      <w:pPr>
        <w:spacing w:before="240" w:after="0"/>
        <w:rPr>
          <w:rFonts w:ascii="Verdana" w:eastAsia="Times New Roman" w:hAnsi="Verdana"/>
        </w:rPr>
      </w:pPr>
      <w:r w:rsidRPr="00D82C24">
        <w:rPr>
          <w:rFonts w:ascii="Verdana" w:eastAsia="Times New Roman" w:hAnsi="Verdana"/>
        </w:rPr>
        <w:t> [1976] 1 All ER 113</w:t>
      </w:r>
    </w:p>
    <w:p w:rsidR="00CF0A7B" w:rsidRPr="00D82C24" w:rsidRDefault="00CF0A7B" w:rsidP="00CF0A7B">
      <w:pPr>
        <w:spacing w:before="240" w:after="0"/>
        <w:rPr>
          <w:rFonts w:ascii="Verdana" w:eastAsia="Times New Roman" w:hAnsi="Verdana"/>
        </w:rPr>
      </w:pPr>
      <w:proofErr w:type="gramStart"/>
      <w:r w:rsidRPr="00D82C24">
        <w:rPr>
          <w:rFonts w:ascii="Verdana" w:eastAsia="Times New Roman" w:hAnsi="Verdana"/>
        </w:rPr>
        <w:t xml:space="preserve">Bevan and </w:t>
      </w:r>
      <w:proofErr w:type="spellStart"/>
      <w:r w:rsidRPr="00D82C24">
        <w:rPr>
          <w:rFonts w:ascii="Verdana" w:eastAsia="Times New Roman" w:hAnsi="Verdana"/>
        </w:rPr>
        <w:t>Whitting</w:t>
      </w:r>
      <w:proofErr w:type="spellEnd"/>
      <w:r w:rsidRPr="00D82C24">
        <w:rPr>
          <w:rFonts w:ascii="Verdana" w:eastAsia="Times New Roman" w:hAnsi="Verdana"/>
        </w:rPr>
        <w:t xml:space="preserve">, Re (1864) 33 </w:t>
      </w:r>
      <w:proofErr w:type="spellStart"/>
      <w:r w:rsidRPr="00D82C24">
        <w:rPr>
          <w:rFonts w:ascii="Verdana" w:eastAsia="Times New Roman" w:hAnsi="Verdana"/>
        </w:rPr>
        <w:t>Beav</w:t>
      </w:r>
      <w:proofErr w:type="spellEnd"/>
      <w:r w:rsidRPr="00D82C24">
        <w:rPr>
          <w:rFonts w:ascii="Verdana" w:eastAsia="Times New Roman" w:hAnsi="Verdana"/>
        </w:rPr>
        <w:t xml:space="preserve"> 439, 55 ER 438.</w:t>
      </w:r>
      <w:proofErr w:type="gramEnd"/>
    </w:p>
    <w:p w:rsidR="00CF0A7B" w:rsidRPr="00D82C24" w:rsidRDefault="00CF0A7B" w:rsidP="00CF0A7B">
      <w:pPr>
        <w:spacing w:before="240" w:after="0"/>
        <w:rPr>
          <w:rFonts w:ascii="Verdana" w:eastAsia="Times New Roman" w:hAnsi="Verdana"/>
        </w:rPr>
      </w:pPr>
      <w:proofErr w:type="spellStart"/>
      <w:proofErr w:type="gramStart"/>
      <w:r w:rsidRPr="00D82C24">
        <w:rPr>
          <w:rFonts w:ascii="Verdana" w:eastAsia="Times New Roman" w:hAnsi="Verdana"/>
        </w:rPr>
        <w:t>Hawkes</w:t>
      </w:r>
      <w:proofErr w:type="spellEnd"/>
      <w:r w:rsidRPr="00D82C24">
        <w:rPr>
          <w:rFonts w:ascii="Verdana" w:eastAsia="Times New Roman" w:hAnsi="Verdana"/>
        </w:rPr>
        <w:t xml:space="preserve">, Re, Ackerman AND Lockhart [1898] 2 Ch 1, [1895–9] All ER Rep 964, 67 </w:t>
      </w:r>
      <w:proofErr w:type="spellStart"/>
      <w:r w:rsidRPr="00D82C24">
        <w:rPr>
          <w:rFonts w:ascii="Verdana" w:eastAsia="Times New Roman" w:hAnsi="Verdana"/>
        </w:rPr>
        <w:t>LJCh</w:t>
      </w:r>
      <w:proofErr w:type="spellEnd"/>
      <w:r w:rsidRPr="00D82C24">
        <w:rPr>
          <w:rFonts w:ascii="Verdana" w:eastAsia="Times New Roman" w:hAnsi="Verdana"/>
        </w:rPr>
        <w:t> 284, 78 LT 336, CA, 18 Digest (Reissue) 93, 695.</w:t>
      </w:r>
      <w:proofErr w:type="gramEnd"/>
    </w:p>
    <w:p w:rsidR="00CF0A7B" w:rsidRPr="00D82C24" w:rsidRDefault="00CF0A7B" w:rsidP="00CF0A7B">
      <w:pPr>
        <w:spacing w:before="240" w:after="0"/>
        <w:rPr>
          <w:rFonts w:ascii="Verdana" w:eastAsia="Times New Roman" w:hAnsi="Verdana"/>
        </w:rPr>
      </w:pPr>
      <w:proofErr w:type="gramStart"/>
      <w:r w:rsidRPr="00D82C24">
        <w:rPr>
          <w:rFonts w:ascii="Verdana" w:eastAsia="Times New Roman" w:hAnsi="Verdana"/>
        </w:rPr>
        <w:t xml:space="preserve">Hill, Re, ex parte </w:t>
      </w:r>
      <w:proofErr w:type="spellStart"/>
      <w:r w:rsidRPr="00D82C24">
        <w:rPr>
          <w:rFonts w:ascii="Verdana" w:eastAsia="Times New Roman" w:hAnsi="Verdana"/>
        </w:rPr>
        <w:t>Southall</w:t>
      </w:r>
      <w:proofErr w:type="spellEnd"/>
      <w:r w:rsidRPr="00D82C24">
        <w:rPr>
          <w:rFonts w:ascii="Verdana" w:eastAsia="Times New Roman" w:hAnsi="Verdana"/>
        </w:rPr>
        <w:t xml:space="preserve"> (1848) 17 LJ </w:t>
      </w:r>
      <w:proofErr w:type="spellStart"/>
      <w:r w:rsidRPr="00D82C24">
        <w:rPr>
          <w:rFonts w:ascii="Verdana" w:eastAsia="Times New Roman" w:hAnsi="Verdana"/>
        </w:rPr>
        <w:t>Bcy</w:t>
      </w:r>
      <w:proofErr w:type="spellEnd"/>
      <w:r w:rsidRPr="00D82C24">
        <w:rPr>
          <w:rFonts w:ascii="Verdana" w:eastAsia="Times New Roman" w:hAnsi="Verdana"/>
        </w:rPr>
        <w:t xml:space="preserve"> 21, 32 Digest (</w:t>
      </w:r>
      <w:proofErr w:type="spellStart"/>
      <w:r w:rsidRPr="00D82C24">
        <w:rPr>
          <w:rFonts w:ascii="Verdana" w:eastAsia="Times New Roman" w:hAnsi="Verdana"/>
        </w:rPr>
        <w:t>Repl</w:t>
      </w:r>
      <w:proofErr w:type="spellEnd"/>
      <w:r w:rsidRPr="00D82C24">
        <w:rPr>
          <w:rFonts w:ascii="Verdana" w:eastAsia="Times New Roman" w:hAnsi="Verdana"/>
        </w:rPr>
        <w:t>) 290, 341.</w:t>
      </w:r>
      <w:proofErr w:type="gramEnd"/>
    </w:p>
    <w:p w:rsidR="00CF0A7B" w:rsidRPr="00D82C24" w:rsidRDefault="00CF0A7B" w:rsidP="00CF0A7B">
      <w:pPr>
        <w:spacing w:before="240" w:after="0"/>
        <w:rPr>
          <w:rFonts w:ascii="Verdana" w:eastAsia="Times New Roman" w:hAnsi="Verdana"/>
        </w:rPr>
      </w:pPr>
      <w:r w:rsidRPr="00D82C24">
        <w:rPr>
          <w:rFonts w:ascii="Verdana" w:eastAsia="Times New Roman" w:hAnsi="Verdana"/>
        </w:rPr>
        <w:t xml:space="preserve">Lord v </w:t>
      </w:r>
      <w:proofErr w:type="spellStart"/>
      <w:r w:rsidRPr="00D82C24">
        <w:rPr>
          <w:rFonts w:ascii="Verdana" w:eastAsia="Times New Roman" w:hAnsi="Verdana"/>
        </w:rPr>
        <w:t>Wormleighton</w:t>
      </w:r>
      <w:proofErr w:type="spellEnd"/>
      <w:r w:rsidRPr="00D82C24">
        <w:rPr>
          <w:rFonts w:ascii="Verdana" w:eastAsia="Times New Roman" w:hAnsi="Verdana"/>
        </w:rPr>
        <w:t xml:space="preserve"> (1822) </w:t>
      </w:r>
      <w:proofErr w:type="spellStart"/>
      <w:r w:rsidRPr="00D82C24">
        <w:rPr>
          <w:rFonts w:ascii="Verdana" w:eastAsia="Times New Roman" w:hAnsi="Verdana"/>
        </w:rPr>
        <w:t>Jac</w:t>
      </w:r>
      <w:proofErr w:type="spellEnd"/>
      <w:r w:rsidRPr="00D82C24">
        <w:rPr>
          <w:rFonts w:ascii="Verdana" w:eastAsia="Times New Roman" w:hAnsi="Verdana"/>
        </w:rPr>
        <w:t xml:space="preserve"> 580, 37 ER 969.</w:t>
      </w:r>
    </w:p>
    <w:p w:rsidR="00CF0A7B" w:rsidRPr="00D82C24" w:rsidRDefault="00CF0A7B" w:rsidP="00CF0A7B">
      <w:pPr>
        <w:spacing w:before="240" w:after="0"/>
        <w:rPr>
          <w:rFonts w:ascii="Verdana" w:eastAsia="Times New Roman" w:hAnsi="Verdana"/>
        </w:rPr>
      </w:pPr>
      <w:proofErr w:type="spellStart"/>
      <w:proofErr w:type="gramStart"/>
      <w:r w:rsidRPr="00D82C24">
        <w:rPr>
          <w:rFonts w:ascii="Verdana" w:eastAsia="Times New Roman" w:hAnsi="Verdana"/>
        </w:rPr>
        <w:t>Chantrey</w:t>
      </w:r>
      <w:proofErr w:type="spellEnd"/>
      <w:r w:rsidRPr="00D82C24">
        <w:rPr>
          <w:rFonts w:ascii="Verdana" w:eastAsia="Times New Roman" w:hAnsi="Verdana"/>
        </w:rPr>
        <w:t xml:space="preserve"> Martin AND Co v Martin [1953] 2 All ER 691, [1953] 2 QB 286, CA.</w:t>
      </w:r>
      <w:proofErr w:type="gramEnd"/>
    </w:p>
    <w:p w:rsidR="00CF0A7B" w:rsidRPr="00D82C24" w:rsidRDefault="00CF0A7B" w:rsidP="00CF0A7B">
      <w:pPr>
        <w:spacing w:before="240" w:after="0"/>
        <w:rPr>
          <w:rFonts w:ascii="Verdana" w:eastAsia="Times New Roman" w:hAnsi="Verdana"/>
        </w:rPr>
      </w:pPr>
      <w:proofErr w:type="gramStart"/>
      <w:r w:rsidRPr="00D82C24">
        <w:rPr>
          <w:rFonts w:ascii="Verdana" w:eastAsia="Times New Roman" w:hAnsi="Verdana"/>
        </w:rPr>
        <w:t xml:space="preserve">Crompton (Alfred) Amusement Machines Ltd v </w:t>
      </w:r>
      <w:proofErr w:type="spellStart"/>
      <w:r w:rsidRPr="00D82C24">
        <w:rPr>
          <w:rFonts w:ascii="Verdana" w:eastAsia="Times New Roman" w:hAnsi="Verdana"/>
        </w:rPr>
        <w:t>Comrs</w:t>
      </w:r>
      <w:proofErr w:type="spellEnd"/>
      <w:r w:rsidRPr="00D82C24">
        <w:rPr>
          <w:rFonts w:ascii="Verdana" w:eastAsia="Times New Roman" w:hAnsi="Verdana"/>
        </w:rPr>
        <w:t xml:space="preserve"> of Customs and Excise [1972] 2 All ER 353, [1972] 2 QB 102, CA.</w:t>
      </w:r>
      <w:proofErr w:type="gramEnd"/>
    </w:p>
    <w:p w:rsidR="00CF0A7B" w:rsidRPr="00D82C24" w:rsidRDefault="00CF0A7B" w:rsidP="00CF0A7B">
      <w:pPr>
        <w:spacing w:before="240" w:after="0"/>
        <w:rPr>
          <w:rFonts w:ascii="Verdana" w:eastAsia="Times New Roman" w:hAnsi="Verdana"/>
        </w:rPr>
      </w:pPr>
      <w:proofErr w:type="gramStart"/>
      <w:r w:rsidRPr="00D82C24">
        <w:rPr>
          <w:rFonts w:ascii="Verdana" w:eastAsia="Times New Roman" w:hAnsi="Verdana"/>
        </w:rPr>
        <w:t xml:space="preserve">Faithfull, Re, Re London, Brighton AND South Coast Railway Co (1868) LR 6 </w:t>
      </w:r>
      <w:proofErr w:type="spellStart"/>
      <w:r w:rsidRPr="00D82C24">
        <w:rPr>
          <w:rFonts w:ascii="Verdana" w:eastAsia="Times New Roman" w:hAnsi="Verdana"/>
        </w:rPr>
        <w:t>Eq</w:t>
      </w:r>
      <w:proofErr w:type="spellEnd"/>
      <w:r w:rsidRPr="00D82C24">
        <w:rPr>
          <w:rFonts w:ascii="Verdana" w:eastAsia="Times New Roman" w:hAnsi="Verdana"/>
        </w:rPr>
        <w:t xml:space="preserve"> 325, 18 LT 502.</w:t>
      </w:r>
      <w:proofErr w:type="gramEnd"/>
    </w:p>
    <w:p w:rsidR="00CF0A7B" w:rsidRPr="00D82C24" w:rsidRDefault="00CF0A7B" w:rsidP="00CF0A7B">
      <w:pPr>
        <w:spacing w:before="240" w:after="0"/>
        <w:rPr>
          <w:rFonts w:ascii="Verdana" w:eastAsia="Times New Roman" w:hAnsi="Verdana"/>
        </w:rPr>
      </w:pPr>
      <w:proofErr w:type="gramStart"/>
      <w:r w:rsidRPr="00D82C24">
        <w:rPr>
          <w:rFonts w:ascii="Verdana" w:eastAsia="Times New Roman" w:hAnsi="Verdana"/>
        </w:rPr>
        <w:t xml:space="preserve">Furlong v Howard (1804) 2 </w:t>
      </w:r>
      <w:proofErr w:type="spellStart"/>
      <w:r w:rsidRPr="00D82C24">
        <w:rPr>
          <w:rFonts w:ascii="Verdana" w:eastAsia="Times New Roman" w:hAnsi="Verdana"/>
        </w:rPr>
        <w:t>Sch</w:t>
      </w:r>
      <w:proofErr w:type="spellEnd"/>
      <w:r w:rsidRPr="00D82C24">
        <w:rPr>
          <w:rFonts w:ascii="Verdana" w:eastAsia="Times New Roman" w:hAnsi="Verdana"/>
        </w:rPr>
        <w:t xml:space="preserve"> AND </w:t>
      </w:r>
      <w:proofErr w:type="spellStart"/>
      <w:r w:rsidRPr="00D82C24">
        <w:rPr>
          <w:rFonts w:ascii="Verdana" w:eastAsia="Times New Roman" w:hAnsi="Verdana"/>
        </w:rPr>
        <w:t>Lef</w:t>
      </w:r>
      <w:proofErr w:type="spellEnd"/>
      <w:r w:rsidRPr="00D82C24">
        <w:rPr>
          <w:rFonts w:ascii="Verdana" w:eastAsia="Times New Roman" w:hAnsi="Verdana"/>
        </w:rPr>
        <w:t xml:space="preserve"> 115.</w:t>
      </w:r>
      <w:proofErr w:type="gramEnd"/>
    </w:p>
    <w:p w:rsidR="00CF0A7B" w:rsidRPr="00D82C24" w:rsidRDefault="00CF0A7B" w:rsidP="00CF0A7B">
      <w:pPr>
        <w:spacing w:before="240" w:after="0"/>
        <w:rPr>
          <w:rFonts w:ascii="Verdana" w:eastAsia="Times New Roman" w:hAnsi="Verdana"/>
        </w:rPr>
      </w:pPr>
      <w:r w:rsidRPr="00D82C24">
        <w:rPr>
          <w:rFonts w:ascii="Verdana" w:eastAsia="Times New Roman" w:hAnsi="Verdana"/>
        </w:rPr>
        <w:t>Hope v Liddell (1855) 7 De GM AND G 331, 44 ER 129.</w:t>
      </w:r>
    </w:p>
    <w:p w:rsidR="00CF0A7B" w:rsidRPr="00D82C24" w:rsidRDefault="00CF0A7B" w:rsidP="00CF0A7B">
      <w:pPr>
        <w:spacing w:before="240" w:after="0"/>
        <w:rPr>
          <w:rFonts w:ascii="Verdana" w:eastAsia="Times New Roman" w:hAnsi="Verdana"/>
        </w:rPr>
      </w:pPr>
      <w:proofErr w:type="gramStart"/>
      <w:r w:rsidRPr="00D82C24">
        <w:rPr>
          <w:rFonts w:ascii="Verdana" w:eastAsia="Times New Roman" w:hAnsi="Verdana"/>
        </w:rPr>
        <w:t>Kemp v Kemp (1842) 2 Mood AND R 43.</w:t>
      </w:r>
      <w:proofErr w:type="gramEnd"/>
    </w:p>
    <w:p w:rsidR="00CF0A7B" w:rsidRPr="00D82C24" w:rsidRDefault="00CF0A7B" w:rsidP="00CF0A7B">
      <w:pPr>
        <w:spacing w:before="240" w:after="0"/>
        <w:rPr>
          <w:rFonts w:ascii="Verdana" w:eastAsia="Times New Roman" w:hAnsi="Verdana"/>
        </w:rPr>
      </w:pPr>
      <w:proofErr w:type="gramStart"/>
      <w:r w:rsidRPr="00D82C24">
        <w:rPr>
          <w:rFonts w:ascii="Verdana" w:eastAsia="Times New Roman" w:hAnsi="Verdana"/>
        </w:rPr>
        <w:t>Rapid Road Transit Co, Re [1909] 1 Ch 96, 78 LJ Ch 132.</w:t>
      </w:r>
      <w:proofErr w:type="gramEnd"/>
    </w:p>
    <w:p w:rsidR="00CF0A7B" w:rsidRPr="00D82C24" w:rsidRDefault="00CF0A7B" w:rsidP="00CF0A7B">
      <w:pPr>
        <w:spacing w:before="240" w:after="0"/>
        <w:rPr>
          <w:rFonts w:ascii="Verdana" w:eastAsia="Times New Roman" w:hAnsi="Verdana"/>
        </w:rPr>
      </w:pPr>
      <w:r w:rsidRPr="00D82C24">
        <w:rPr>
          <w:rFonts w:ascii="Verdana" w:eastAsia="Times New Roman" w:hAnsi="Verdana"/>
        </w:rPr>
        <w:t> </w:t>
      </w:r>
    </w:p>
    <w:p w:rsidR="00CF0A7B" w:rsidRPr="00D82C24" w:rsidRDefault="00CF0A7B" w:rsidP="00CF0A7B">
      <w:pPr>
        <w:spacing w:before="240" w:after="0"/>
        <w:rPr>
          <w:rFonts w:ascii="Verdana" w:hAnsi="Verdana"/>
        </w:rPr>
      </w:pPr>
    </w:p>
    <w:p w:rsidR="00FF6A84" w:rsidRDefault="00FF6A84"/>
    <w:sectPr w:rsidR="00FF6A84" w:rsidSect="00CD53DF">
      <w:pgSz w:w="16839" w:h="11907" w:orient="landscape"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F0A7B"/>
    <w:rsid w:val="00AF4B99"/>
    <w:rsid w:val="00CA68FE"/>
    <w:rsid w:val="00CF0A7B"/>
    <w:rsid w:val="00FF6A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A7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10</Pages>
  <Words>2347</Words>
  <Characters>13378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2021-11-09T14:12:00Z</dcterms:created>
  <dcterms:modified xsi:type="dcterms:W3CDTF">2021-11-09T14:31:00Z</dcterms:modified>
</cp:coreProperties>
</file>