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E89" w:rsidRPr="00B728AE" w:rsidRDefault="005575A1" w:rsidP="00DF0EC6">
      <w:pPr>
        <w:pStyle w:val="NormalWeb"/>
        <w:spacing w:before="240" w:beforeAutospacing="0" w:after="0" w:afterAutospacing="0" w:line="276" w:lineRule="auto"/>
        <w:jc w:val="center"/>
        <w:rPr>
          <w:rFonts w:ascii="Verdana" w:hAnsi="Verdana"/>
          <w:b/>
          <w:bCs/>
          <w:sz w:val="28"/>
          <w:szCs w:val="28"/>
        </w:rPr>
      </w:pPr>
      <w:r w:rsidRPr="00B728AE">
        <w:rPr>
          <w:rFonts w:ascii="Verdana" w:hAnsi="Verdana"/>
          <w:b/>
          <w:bCs/>
          <w:sz w:val="28"/>
          <w:szCs w:val="28"/>
        </w:rPr>
        <w:t xml:space="preserve">MADAM ABIGAIL NIKE AWOGBAMI </w:t>
      </w:r>
    </w:p>
    <w:p w:rsidR="005575A1" w:rsidRPr="00B728AE" w:rsidRDefault="005575A1" w:rsidP="00DF0EC6">
      <w:pPr>
        <w:pStyle w:val="NormalWeb"/>
        <w:spacing w:before="240" w:beforeAutospacing="0" w:after="0" w:afterAutospacing="0" w:line="276" w:lineRule="auto"/>
        <w:jc w:val="center"/>
        <w:rPr>
          <w:rFonts w:ascii="Verdana" w:hAnsi="Verdana"/>
          <w:b/>
          <w:bCs/>
          <w:sz w:val="28"/>
          <w:szCs w:val="28"/>
        </w:rPr>
      </w:pPr>
      <w:r w:rsidRPr="00B728AE">
        <w:rPr>
          <w:rFonts w:ascii="Verdana" w:hAnsi="Verdana"/>
          <w:b/>
          <w:bCs/>
          <w:sz w:val="28"/>
          <w:szCs w:val="28"/>
        </w:rPr>
        <w:t xml:space="preserve">V. </w:t>
      </w:r>
    </w:p>
    <w:p w:rsidR="00AD184A" w:rsidRPr="00B728AE" w:rsidRDefault="005575A1" w:rsidP="00DF0EC6">
      <w:pPr>
        <w:pStyle w:val="NormalWeb"/>
        <w:spacing w:before="240" w:beforeAutospacing="0" w:after="0" w:afterAutospacing="0" w:line="276" w:lineRule="auto"/>
        <w:jc w:val="center"/>
        <w:rPr>
          <w:rFonts w:ascii="Verdana" w:hAnsi="Verdana"/>
          <w:b/>
          <w:bCs/>
          <w:sz w:val="22"/>
          <w:szCs w:val="22"/>
        </w:rPr>
      </w:pPr>
      <w:r w:rsidRPr="00B728AE">
        <w:rPr>
          <w:rFonts w:ascii="Verdana" w:hAnsi="Verdana"/>
          <w:b/>
          <w:bCs/>
          <w:sz w:val="28"/>
          <w:szCs w:val="28"/>
        </w:rPr>
        <w:t xml:space="preserve">MRS. A. A. ALLEN </w:t>
      </w:r>
    </w:p>
    <w:p w:rsidR="00AD184A" w:rsidRPr="00B728AE" w:rsidRDefault="00AD184A" w:rsidP="00DF0EC6">
      <w:pPr>
        <w:pStyle w:val="NormalWeb"/>
        <w:spacing w:before="240" w:beforeAutospacing="0" w:after="0" w:afterAutospacing="0" w:line="276" w:lineRule="auto"/>
        <w:jc w:val="center"/>
        <w:rPr>
          <w:rFonts w:ascii="Verdana" w:hAnsi="Verdana"/>
          <w:bCs/>
          <w:sz w:val="22"/>
          <w:szCs w:val="22"/>
        </w:rPr>
      </w:pPr>
      <w:r w:rsidRPr="00B728AE">
        <w:rPr>
          <w:rFonts w:ascii="Verdana" w:hAnsi="Verdana"/>
          <w:bCs/>
          <w:sz w:val="22"/>
          <w:szCs w:val="22"/>
        </w:rPr>
        <w:t xml:space="preserve">SUPREME COURT OF NIGERIA </w:t>
      </w:r>
    </w:p>
    <w:p w:rsidR="00AD184A" w:rsidRPr="00B728AE" w:rsidRDefault="00AD184A" w:rsidP="00DF0EC6">
      <w:pPr>
        <w:pStyle w:val="NormalWeb"/>
        <w:spacing w:before="240" w:beforeAutospacing="0" w:after="0" w:afterAutospacing="0" w:line="276" w:lineRule="auto"/>
        <w:jc w:val="center"/>
        <w:rPr>
          <w:rFonts w:ascii="Verdana" w:hAnsi="Verdana"/>
          <w:bCs/>
          <w:sz w:val="22"/>
          <w:szCs w:val="22"/>
        </w:rPr>
      </w:pPr>
      <w:r w:rsidRPr="00B728AE">
        <w:rPr>
          <w:rFonts w:ascii="Verdana" w:hAnsi="Verdana"/>
          <w:bCs/>
          <w:sz w:val="22"/>
          <w:szCs w:val="22"/>
        </w:rPr>
        <w:t xml:space="preserve">15TH </w:t>
      </w:r>
      <w:r w:rsidR="00DF0EC6">
        <w:rPr>
          <w:rFonts w:ascii="Verdana" w:hAnsi="Verdana"/>
          <w:bCs/>
          <w:sz w:val="22"/>
          <w:szCs w:val="22"/>
        </w:rPr>
        <w:t xml:space="preserve">DAY OF </w:t>
      </w:r>
      <w:r w:rsidRPr="00B728AE">
        <w:rPr>
          <w:rFonts w:ascii="Verdana" w:hAnsi="Verdana"/>
          <w:bCs/>
          <w:sz w:val="22"/>
          <w:szCs w:val="22"/>
        </w:rPr>
        <w:t>APRIL, 1966</w:t>
      </w:r>
    </w:p>
    <w:p w:rsidR="00DF0EC6" w:rsidRDefault="00DF0EC6" w:rsidP="00DF0EC6">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S.C. 438/1964</w:t>
      </w:r>
      <w:r w:rsidRPr="00B728AE">
        <w:rPr>
          <w:rFonts w:ascii="Verdana" w:hAnsi="Verdana"/>
          <w:bCs/>
          <w:sz w:val="22"/>
          <w:szCs w:val="22"/>
        </w:rPr>
        <w:t xml:space="preserve"> </w:t>
      </w:r>
    </w:p>
    <w:p w:rsidR="00DF0EC6" w:rsidRPr="00B728AE" w:rsidRDefault="00DF0EC6" w:rsidP="00DF0EC6">
      <w:pPr>
        <w:pStyle w:val="NormalWeb"/>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91966) - </w:t>
      </w:r>
      <w:r w:rsidRPr="00DF0EC6">
        <w:rPr>
          <w:rFonts w:ascii="Verdana" w:hAnsi="Verdana"/>
          <w:b/>
          <w:bCs/>
          <w:sz w:val="22"/>
          <w:szCs w:val="22"/>
        </w:rPr>
        <w:t>S.C. 438/1964</w:t>
      </w:r>
    </w:p>
    <w:p w:rsidR="00B0212F" w:rsidRDefault="00B0212F" w:rsidP="00DF0EC6">
      <w:pPr>
        <w:pStyle w:val="NormalWeb"/>
        <w:spacing w:before="240" w:beforeAutospacing="0" w:after="0" w:afterAutospacing="0" w:line="276" w:lineRule="auto"/>
        <w:rPr>
          <w:rFonts w:ascii="Verdana" w:hAnsi="Verdana"/>
          <w:sz w:val="22"/>
          <w:szCs w:val="22"/>
        </w:rPr>
      </w:pPr>
    </w:p>
    <w:p w:rsidR="00DF0EC6" w:rsidRDefault="00DF0EC6" w:rsidP="00B0212F">
      <w:pPr>
        <w:pStyle w:val="NormalWeb"/>
        <w:spacing w:before="240" w:beforeAutospacing="0" w:line="276" w:lineRule="auto"/>
        <w:rPr>
          <w:rFonts w:ascii="Verdana" w:hAnsi="Verdana"/>
          <w:sz w:val="22"/>
          <w:szCs w:val="22"/>
        </w:rPr>
      </w:pPr>
    </w:p>
    <w:p w:rsidR="00DF0EC6" w:rsidRPr="00B728AE" w:rsidRDefault="00DF0EC6" w:rsidP="00B0212F">
      <w:pPr>
        <w:pStyle w:val="NormalWeb"/>
        <w:spacing w:before="240" w:beforeAutospacing="0" w:line="276" w:lineRule="auto"/>
        <w:rPr>
          <w:rFonts w:ascii="Verdana" w:hAnsi="Verdana"/>
          <w:sz w:val="22"/>
          <w:szCs w:val="22"/>
        </w:rPr>
      </w:pPr>
    </w:p>
    <w:p w:rsidR="00DF0EC6" w:rsidRPr="00DF0EC6" w:rsidRDefault="00B0212F" w:rsidP="00DF0EC6">
      <w:pPr>
        <w:pStyle w:val="NormalWeb"/>
        <w:spacing w:before="0" w:beforeAutospacing="0" w:after="0" w:afterAutospacing="0" w:line="276" w:lineRule="auto"/>
        <w:jc w:val="right"/>
        <w:rPr>
          <w:rFonts w:ascii="Verdana" w:hAnsi="Verdana"/>
          <w:sz w:val="20"/>
          <w:szCs w:val="20"/>
        </w:rPr>
      </w:pPr>
      <w:r w:rsidRPr="00DF0EC6">
        <w:rPr>
          <w:rFonts w:ascii="Verdana" w:hAnsi="Verdana"/>
          <w:sz w:val="20"/>
          <w:szCs w:val="20"/>
        </w:rPr>
        <w:t>OTHER CITATIONS</w:t>
      </w:r>
    </w:p>
    <w:p w:rsidR="00900E93" w:rsidRPr="00DF0EC6" w:rsidRDefault="00DF0EC6" w:rsidP="00DF0EC6">
      <w:pPr>
        <w:pStyle w:val="NormalWeb"/>
        <w:spacing w:before="0" w:beforeAutospacing="0" w:after="0" w:afterAutospacing="0" w:line="276" w:lineRule="auto"/>
        <w:jc w:val="right"/>
        <w:rPr>
          <w:rFonts w:ascii="Verdana" w:hAnsi="Verdana"/>
          <w:bCs/>
          <w:sz w:val="20"/>
          <w:szCs w:val="20"/>
        </w:rPr>
      </w:pPr>
      <w:r w:rsidRPr="00DF0EC6">
        <w:rPr>
          <w:rFonts w:ascii="Verdana" w:hAnsi="Verdana"/>
          <w:sz w:val="20"/>
          <w:szCs w:val="20"/>
        </w:rPr>
        <w:t>2PLR/1966/40 (SC)</w:t>
      </w:r>
    </w:p>
    <w:p w:rsidR="00AD184A" w:rsidRPr="00B728AE" w:rsidRDefault="00AD184A" w:rsidP="00F25572">
      <w:pPr>
        <w:pStyle w:val="NormalWeb"/>
        <w:spacing w:before="240" w:beforeAutospacing="0" w:line="276" w:lineRule="auto"/>
        <w:rPr>
          <w:rFonts w:ascii="Verdana" w:hAnsi="Verdana"/>
          <w:bCs/>
          <w:sz w:val="22"/>
          <w:szCs w:val="22"/>
        </w:rPr>
      </w:pPr>
      <w:r w:rsidRPr="00B728AE">
        <w:rPr>
          <w:rFonts w:ascii="Verdana" w:eastAsia="HiraMinPro-W3" w:hAnsi="Verdana"/>
          <w:b/>
          <w:sz w:val="22"/>
          <w:szCs w:val="22"/>
        </w:rPr>
        <w:t>BEFORE THEIR LORDSHIPS:</w:t>
      </w:r>
      <w:r w:rsidRPr="00B728AE">
        <w:rPr>
          <w:rFonts w:ascii="Verdana" w:eastAsia="HiraMinPro-W3" w:hAnsi="Verdana"/>
          <w:b/>
          <w:bCs/>
          <w:sz w:val="22"/>
          <w:szCs w:val="22"/>
        </w:rPr>
        <w:t xml:space="preserve">  </w:t>
      </w:r>
      <w:r w:rsidRPr="00B728AE">
        <w:rPr>
          <w:rFonts w:ascii="Verdana" w:hAnsi="Verdana"/>
          <w:b/>
          <w:bCs/>
          <w:sz w:val="22"/>
          <w:szCs w:val="22"/>
        </w:rPr>
        <w:t xml:space="preserve">  </w:t>
      </w:r>
    </w:p>
    <w:p w:rsidR="00DF0EC6" w:rsidRDefault="00AD184A" w:rsidP="00F25572">
      <w:pPr>
        <w:pStyle w:val="NormalWeb"/>
        <w:spacing w:before="240" w:beforeAutospacing="0" w:after="240" w:afterAutospacing="0" w:line="276" w:lineRule="auto"/>
        <w:rPr>
          <w:rFonts w:ascii="Verdana" w:hAnsi="Verdana"/>
          <w:bCs/>
          <w:sz w:val="22"/>
          <w:szCs w:val="22"/>
        </w:rPr>
      </w:pPr>
      <w:r w:rsidRPr="00B728AE">
        <w:rPr>
          <w:rFonts w:ascii="Verdana" w:hAnsi="Verdana"/>
          <w:bCs/>
          <w:sz w:val="22"/>
          <w:szCs w:val="22"/>
        </w:rPr>
        <w:t>SIR LI</w:t>
      </w:r>
      <w:r w:rsidR="00DF0EC6">
        <w:rPr>
          <w:rFonts w:ascii="Verdana" w:hAnsi="Verdana"/>
          <w:bCs/>
          <w:sz w:val="22"/>
          <w:szCs w:val="22"/>
        </w:rPr>
        <w:t xml:space="preserve">ONEL BRETT, J.S.C. (Presided) </w:t>
      </w:r>
    </w:p>
    <w:p w:rsidR="00DF0EC6" w:rsidRDefault="00AD184A" w:rsidP="00F25572">
      <w:pPr>
        <w:pStyle w:val="NormalWeb"/>
        <w:spacing w:before="240" w:beforeAutospacing="0" w:after="240" w:afterAutospacing="0" w:line="276" w:lineRule="auto"/>
        <w:rPr>
          <w:rFonts w:ascii="Verdana" w:hAnsi="Verdana"/>
          <w:bCs/>
          <w:sz w:val="22"/>
          <w:szCs w:val="22"/>
        </w:rPr>
      </w:pPr>
      <w:r w:rsidRPr="00B728AE">
        <w:rPr>
          <w:rFonts w:ascii="Verdana" w:hAnsi="Verdana"/>
          <w:bCs/>
          <w:sz w:val="22"/>
          <w:szCs w:val="22"/>
        </w:rPr>
        <w:t>MICHAEL OGUEJIOFO AJEGBO, J.S.C. (Re</w:t>
      </w:r>
      <w:r w:rsidR="00DF0EC6">
        <w:rPr>
          <w:rFonts w:ascii="Verdana" w:hAnsi="Verdana"/>
          <w:bCs/>
          <w:sz w:val="22"/>
          <w:szCs w:val="22"/>
        </w:rPr>
        <w:t xml:space="preserve">ad the Judgment of the Court) </w:t>
      </w:r>
    </w:p>
    <w:p w:rsidR="00AD184A" w:rsidRPr="00B728AE" w:rsidRDefault="00AD184A" w:rsidP="00F25572">
      <w:pPr>
        <w:pStyle w:val="NormalWeb"/>
        <w:spacing w:before="240" w:beforeAutospacing="0" w:after="240" w:afterAutospacing="0" w:line="276" w:lineRule="auto"/>
        <w:rPr>
          <w:rFonts w:ascii="Verdana" w:hAnsi="Verdana"/>
          <w:bCs/>
          <w:sz w:val="22"/>
          <w:szCs w:val="22"/>
        </w:rPr>
      </w:pPr>
      <w:r w:rsidRPr="00B728AE">
        <w:rPr>
          <w:rFonts w:ascii="Verdana" w:hAnsi="Verdana"/>
          <w:bCs/>
          <w:sz w:val="22"/>
          <w:szCs w:val="22"/>
        </w:rPr>
        <w:t xml:space="preserve">GEORGE BAPTIST AYODOLA COKER, J.S.C. </w:t>
      </w:r>
    </w:p>
    <w:p w:rsidR="00AD184A" w:rsidRPr="00B728AE" w:rsidRDefault="00AD184A" w:rsidP="00F25572">
      <w:pPr>
        <w:pStyle w:val="NormalWeb"/>
        <w:spacing w:before="240" w:beforeAutospacing="0" w:after="240" w:afterAutospacing="0" w:line="276" w:lineRule="auto"/>
        <w:rPr>
          <w:rFonts w:ascii="Verdana" w:hAnsi="Verdana"/>
          <w:bCs/>
          <w:sz w:val="22"/>
          <w:szCs w:val="22"/>
        </w:rPr>
      </w:pPr>
    </w:p>
    <w:p w:rsidR="00DD4E9C" w:rsidRDefault="00DD4E9C" w:rsidP="00F25572">
      <w:pPr>
        <w:pStyle w:val="NormalWeb"/>
        <w:spacing w:before="240" w:beforeAutospacing="0" w:after="240" w:afterAutospacing="0" w:line="276" w:lineRule="auto"/>
        <w:rPr>
          <w:rFonts w:ascii="Verdana" w:hAnsi="Verdana"/>
          <w:b/>
          <w:bCs/>
          <w:sz w:val="22"/>
          <w:szCs w:val="22"/>
        </w:rPr>
      </w:pPr>
    </w:p>
    <w:p w:rsidR="00DF0EC6" w:rsidRDefault="00DF0EC6" w:rsidP="00F25572">
      <w:pPr>
        <w:pStyle w:val="NormalWeb"/>
        <w:spacing w:before="240" w:beforeAutospacing="0" w:after="240" w:afterAutospacing="0" w:line="276" w:lineRule="auto"/>
        <w:rPr>
          <w:rFonts w:ascii="Verdana" w:hAnsi="Verdana"/>
          <w:b/>
          <w:bCs/>
          <w:sz w:val="22"/>
          <w:szCs w:val="22"/>
        </w:rPr>
      </w:pPr>
      <w:r>
        <w:rPr>
          <w:rFonts w:ascii="Verdana" w:hAnsi="Verdana"/>
          <w:b/>
          <w:bCs/>
          <w:sz w:val="22"/>
          <w:szCs w:val="22"/>
        </w:rPr>
        <w:t>BETWEEN</w:t>
      </w:r>
    </w:p>
    <w:p w:rsidR="00DF0EC6" w:rsidRPr="00DF0EC6" w:rsidRDefault="00DF0EC6" w:rsidP="00DF0EC6">
      <w:pPr>
        <w:pStyle w:val="NormalWeb"/>
        <w:spacing w:before="240" w:beforeAutospacing="0" w:after="0" w:afterAutospacing="0" w:line="276" w:lineRule="auto"/>
        <w:rPr>
          <w:rFonts w:ascii="Verdana" w:hAnsi="Verdana"/>
          <w:bCs/>
          <w:sz w:val="22"/>
          <w:szCs w:val="22"/>
        </w:rPr>
      </w:pPr>
      <w:r w:rsidRPr="00DF0EC6">
        <w:rPr>
          <w:rFonts w:ascii="Verdana" w:hAnsi="Verdana"/>
          <w:bCs/>
          <w:sz w:val="22"/>
          <w:szCs w:val="22"/>
        </w:rPr>
        <w:t xml:space="preserve">MADAM ABIGAIL NIKE AWOGBAMI </w:t>
      </w:r>
      <w:r>
        <w:rPr>
          <w:rFonts w:ascii="Verdana" w:hAnsi="Verdana"/>
          <w:bCs/>
          <w:sz w:val="22"/>
          <w:szCs w:val="22"/>
        </w:rPr>
        <w:t xml:space="preserve">– Appellant </w:t>
      </w:r>
    </w:p>
    <w:p w:rsidR="00DF0EC6" w:rsidRPr="00DF0EC6" w:rsidRDefault="00DF0EC6" w:rsidP="00DF0EC6">
      <w:pPr>
        <w:pStyle w:val="NormalWeb"/>
        <w:spacing w:before="240" w:beforeAutospacing="0" w:after="0" w:afterAutospacing="0" w:line="276" w:lineRule="auto"/>
        <w:rPr>
          <w:rFonts w:ascii="Verdana" w:hAnsi="Verdana"/>
          <w:bCs/>
          <w:sz w:val="22"/>
          <w:szCs w:val="22"/>
        </w:rPr>
      </w:pPr>
      <w:r>
        <w:rPr>
          <w:rFonts w:ascii="Verdana" w:hAnsi="Verdana"/>
          <w:bCs/>
          <w:sz w:val="22"/>
          <w:szCs w:val="22"/>
        </w:rPr>
        <w:t>AND</w:t>
      </w:r>
    </w:p>
    <w:p w:rsidR="00DF0EC6" w:rsidRPr="00DF0EC6" w:rsidRDefault="00DF0EC6" w:rsidP="00DF0EC6">
      <w:pPr>
        <w:pStyle w:val="NormalWeb"/>
        <w:spacing w:before="240" w:beforeAutospacing="0" w:after="0" w:afterAutospacing="0" w:line="276" w:lineRule="auto"/>
        <w:rPr>
          <w:rFonts w:ascii="Verdana" w:hAnsi="Verdana"/>
          <w:bCs/>
          <w:sz w:val="22"/>
          <w:szCs w:val="22"/>
        </w:rPr>
      </w:pPr>
      <w:r w:rsidRPr="00DF0EC6">
        <w:rPr>
          <w:rFonts w:ascii="Verdana" w:hAnsi="Verdana"/>
          <w:bCs/>
          <w:sz w:val="22"/>
          <w:szCs w:val="22"/>
        </w:rPr>
        <w:t xml:space="preserve">MRS. A. A. ALLEN </w:t>
      </w:r>
      <w:r>
        <w:rPr>
          <w:rFonts w:ascii="Verdana" w:hAnsi="Verdana"/>
          <w:bCs/>
          <w:sz w:val="22"/>
          <w:szCs w:val="22"/>
        </w:rPr>
        <w:t xml:space="preserve">– Respondent </w:t>
      </w:r>
    </w:p>
    <w:p w:rsidR="00DF0EC6" w:rsidRDefault="00DF0EC6" w:rsidP="00F25572">
      <w:pPr>
        <w:pStyle w:val="NormalWeb"/>
        <w:spacing w:before="240" w:beforeAutospacing="0" w:after="240" w:afterAutospacing="0" w:line="276" w:lineRule="auto"/>
        <w:rPr>
          <w:rFonts w:ascii="Verdana" w:hAnsi="Verdana"/>
          <w:b/>
          <w:bCs/>
          <w:sz w:val="22"/>
          <w:szCs w:val="22"/>
        </w:rPr>
      </w:pPr>
    </w:p>
    <w:p w:rsidR="00AD184A" w:rsidRPr="00B728AE" w:rsidRDefault="00AD184A" w:rsidP="00F25572">
      <w:pPr>
        <w:pStyle w:val="NormalWeb"/>
        <w:spacing w:before="240" w:beforeAutospacing="0" w:after="240" w:afterAutospacing="0" w:line="276" w:lineRule="auto"/>
        <w:rPr>
          <w:rFonts w:ascii="Verdana" w:hAnsi="Verdana"/>
          <w:b/>
          <w:bCs/>
          <w:sz w:val="22"/>
          <w:szCs w:val="22"/>
        </w:rPr>
      </w:pPr>
      <w:r w:rsidRPr="00B728AE">
        <w:rPr>
          <w:rFonts w:ascii="Verdana" w:hAnsi="Verdana"/>
          <w:b/>
          <w:bCs/>
          <w:sz w:val="22"/>
          <w:szCs w:val="22"/>
        </w:rPr>
        <w:t xml:space="preserve">ORIGINATING COURT </w:t>
      </w:r>
    </w:p>
    <w:p w:rsidR="00AD184A" w:rsidRPr="00B728AE" w:rsidRDefault="00AD184A" w:rsidP="00F25572">
      <w:pPr>
        <w:pStyle w:val="NormalWeb"/>
        <w:spacing w:before="240" w:beforeAutospacing="0" w:after="240" w:afterAutospacing="0" w:line="276" w:lineRule="auto"/>
        <w:rPr>
          <w:rFonts w:ascii="Verdana" w:hAnsi="Verdana"/>
          <w:b/>
          <w:bCs/>
          <w:sz w:val="22"/>
          <w:szCs w:val="22"/>
        </w:rPr>
      </w:pPr>
      <w:r w:rsidRPr="00B728AE">
        <w:rPr>
          <w:rFonts w:ascii="Verdana" w:hAnsi="Verdana"/>
          <w:sz w:val="22"/>
          <w:szCs w:val="22"/>
        </w:rPr>
        <w:t>HIGH COURT OF WESTERN NIGERIA (SOMOLU, J. Presiding)</w:t>
      </w:r>
    </w:p>
    <w:p w:rsidR="00AD184A" w:rsidRPr="00B728AE" w:rsidRDefault="00AD184A" w:rsidP="00F25572">
      <w:pPr>
        <w:pStyle w:val="NormalWeb"/>
        <w:spacing w:before="240" w:beforeAutospacing="0" w:after="240" w:afterAutospacing="0" w:line="276" w:lineRule="auto"/>
        <w:rPr>
          <w:rFonts w:ascii="Verdana" w:hAnsi="Verdana"/>
          <w:b/>
          <w:bCs/>
          <w:sz w:val="22"/>
          <w:szCs w:val="22"/>
        </w:rPr>
      </w:pPr>
    </w:p>
    <w:p w:rsidR="00AD184A" w:rsidRPr="00B728AE" w:rsidRDefault="00AD184A" w:rsidP="00F25572">
      <w:pPr>
        <w:pStyle w:val="NormalWeb"/>
        <w:spacing w:before="240" w:beforeAutospacing="0" w:after="240" w:afterAutospacing="0" w:line="276" w:lineRule="auto"/>
        <w:rPr>
          <w:rFonts w:ascii="Verdana" w:hAnsi="Verdana"/>
          <w:b/>
          <w:bCs/>
          <w:sz w:val="22"/>
          <w:szCs w:val="22"/>
        </w:rPr>
      </w:pPr>
      <w:r w:rsidRPr="00B728AE">
        <w:rPr>
          <w:rFonts w:ascii="Verdana" w:hAnsi="Verdana"/>
          <w:b/>
          <w:bCs/>
          <w:sz w:val="22"/>
          <w:szCs w:val="22"/>
        </w:rPr>
        <w:t>REPRESENTATION</w:t>
      </w:r>
    </w:p>
    <w:p w:rsidR="00AD184A" w:rsidRPr="00B728AE" w:rsidRDefault="00AD184A" w:rsidP="00F25572">
      <w:pPr>
        <w:pStyle w:val="NormalWeb"/>
        <w:spacing w:before="240" w:beforeAutospacing="0" w:after="240" w:afterAutospacing="0" w:line="276" w:lineRule="auto"/>
        <w:rPr>
          <w:rFonts w:ascii="Verdana" w:hAnsi="Verdana"/>
          <w:sz w:val="22"/>
          <w:szCs w:val="22"/>
        </w:rPr>
      </w:pPr>
      <w:r w:rsidRPr="00B728AE">
        <w:rPr>
          <w:rFonts w:ascii="Verdana" w:hAnsi="Verdana"/>
          <w:sz w:val="22"/>
          <w:szCs w:val="22"/>
        </w:rPr>
        <w:t xml:space="preserve">YINKA AYOOLA - for the Appellant </w:t>
      </w:r>
    </w:p>
    <w:p w:rsidR="00AD184A" w:rsidRPr="00B728AE" w:rsidRDefault="00AD184A" w:rsidP="00F25572">
      <w:pPr>
        <w:pStyle w:val="NormalWeb"/>
        <w:spacing w:before="240" w:beforeAutospacing="0" w:after="240" w:afterAutospacing="0" w:line="276" w:lineRule="auto"/>
        <w:rPr>
          <w:rFonts w:ascii="Verdana" w:hAnsi="Verdana"/>
          <w:sz w:val="22"/>
          <w:szCs w:val="22"/>
        </w:rPr>
      </w:pPr>
      <w:r w:rsidRPr="00B728AE">
        <w:rPr>
          <w:rFonts w:ascii="Verdana" w:hAnsi="Verdana"/>
          <w:sz w:val="22"/>
          <w:szCs w:val="22"/>
        </w:rPr>
        <w:t>S. BAYO ODUWOLE - for the Respondent</w:t>
      </w:r>
    </w:p>
    <w:p w:rsidR="00AD184A" w:rsidRPr="00B728AE" w:rsidRDefault="00AD184A" w:rsidP="00F25572">
      <w:pPr>
        <w:pStyle w:val="NormalWeb"/>
        <w:spacing w:before="240" w:beforeAutospacing="0" w:after="240" w:afterAutospacing="0" w:line="276" w:lineRule="auto"/>
        <w:rPr>
          <w:rFonts w:ascii="Verdana" w:hAnsi="Verdana"/>
          <w:b/>
          <w:bCs/>
          <w:sz w:val="22"/>
          <w:szCs w:val="22"/>
        </w:rPr>
      </w:pPr>
    </w:p>
    <w:p w:rsidR="00AD184A" w:rsidRPr="00B728AE" w:rsidRDefault="00AD184A" w:rsidP="00DF0EC6">
      <w:pPr>
        <w:pStyle w:val="NormalWeb"/>
        <w:spacing w:before="240" w:beforeAutospacing="0" w:after="0" w:afterAutospacing="0" w:line="276" w:lineRule="auto"/>
        <w:rPr>
          <w:rFonts w:ascii="Verdana" w:hAnsi="Verdana"/>
          <w:b/>
          <w:bCs/>
          <w:sz w:val="22"/>
          <w:szCs w:val="22"/>
        </w:rPr>
      </w:pPr>
      <w:r w:rsidRPr="00B728AE">
        <w:rPr>
          <w:rFonts w:ascii="Verdana" w:hAnsi="Verdana"/>
          <w:b/>
          <w:bCs/>
          <w:sz w:val="22"/>
          <w:szCs w:val="22"/>
        </w:rPr>
        <w:t>ISSUES</w:t>
      </w:r>
      <w:r w:rsidR="00DF0EC6">
        <w:rPr>
          <w:rFonts w:ascii="Verdana" w:hAnsi="Verdana"/>
          <w:b/>
          <w:bCs/>
          <w:sz w:val="22"/>
          <w:szCs w:val="22"/>
        </w:rPr>
        <w:t xml:space="preserve"> FROM THE CAUSE(S) OF ACTION </w:t>
      </w:r>
    </w:p>
    <w:p w:rsidR="00AD184A" w:rsidRPr="00DF0EC6" w:rsidRDefault="00AD184A" w:rsidP="00DF0EC6">
      <w:pPr>
        <w:spacing w:before="240" w:after="0"/>
        <w:jc w:val="both"/>
        <w:rPr>
          <w:rFonts w:ascii="Verdana" w:hAnsi="Verdana"/>
        </w:rPr>
      </w:pPr>
      <w:r w:rsidRPr="00DF0EC6">
        <w:rPr>
          <w:rFonts w:ascii="Verdana" w:hAnsi="Verdana"/>
        </w:rPr>
        <w:t>TORT</w:t>
      </w:r>
      <w:r w:rsidR="003E7DEA" w:rsidRPr="00DF0EC6">
        <w:rPr>
          <w:rFonts w:ascii="Verdana" w:hAnsi="Verdana"/>
        </w:rPr>
        <w:t xml:space="preserve"> </w:t>
      </w:r>
      <w:r w:rsidR="0077410F" w:rsidRPr="00DF0EC6">
        <w:rPr>
          <w:rFonts w:ascii="Verdana" w:hAnsi="Verdana"/>
        </w:rPr>
        <w:t>AND PERSONAL INJURIES</w:t>
      </w:r>
      <w:r w:rsidR="005A56BF" w:rsidRPr="00DF0EC6">
        <w:rPr>
          <w:rFonts w:ascii="Verdana" w:hAnsi="Verdana"/>
        </w:rPr>
        <w:t>: -</w:t>
      </w:r>
      <w:r w:rsidRPr="00DF0EC6">
        <w:rPr>
          <w:rFonts w:ascii="Verdana" w:hAnsi="Verdana"/>
        </w:rPr>
        <w:t xml:space="preserve"> </w:t>
      </w:r>
      <w:r w:rsidR="0077410F" w:rsidRPr="00DF0EC6">
        <w:rPr>
          <w:rFonts w:ascii="Verdana" w:hAnsi="Verdana"/>
        </w:rPr>
        <w:t>A</w:t>
      </w:r>
      <w:r w:rsidRPr="00DF0EC6">
        <w:rPr>
          <w:rFonts w:ascii="Verdana" w:hAnsi="Verdana"/>
        </w:rPr>
        <w:t>ssault</w:t>
      </w:r>
      <w:r w:rsidR="0077410F" w:rsidRPr="00DF0EC6">
        <w:rPr>
          <w:rFonts w:ascii="Verdana" w:hAnsi="Verdana"/>
        </w:rPr>
        <w:t xml:space="preserve"> – Where rival claims are asserted by both parties – Role and advantage of trial judge to decide the question of credibility and truthfulness </w:t>
      </w:r>
    </w:p>
    <w:p w:rsidR="00887852" w:rsidRPr="00DF0EC6" w:rsidRDefault="00887852" w:rsidP="00887852">
      <w:pPr>
        <w:spacing w:before="240" w:after="0"/>
        <w:jc w:val="both"/>
        <w:rPr>
          <w:rFonts w:ascii="Verdana" w:eastAsia="Times New Roman" w:hAnsi="Verdana"/>
          <w:iCs/>
          <w:lang w:eastAsia="en-GB"/>
        </w:rPr>
      </w:pPr>
      <w:r w:rsidRPr="00DF0EC6">
        <w:rPr>
          <w:rFonts w:ascii="Verdana" w:hAnsi="Verdana"/>
        </w:rPr>
        <w:lastRenderedPageBreak/>
        <w:t xml:space="preserve">CHILDREN AND WOMEN LAW: - </w:t>
      </w:r>
      <w:r w:rsidRPr="00DF0EC6">
        <w:rPr>
          <w:rFonts w:ascii="Verdana" w:hAnsi="Verdana"/>
          <w:i/>
        </w:rPr>
        <w:t>Women in Business</w:t>
      </w:r>
      <w:r w:rsidRPr="00DF0EC6">
        <w:rPr>
          <w:rFonts w:ascii="Verdana" w:hAnsi="Verdana"/>
        </w:rPr>
        <w:t xml:space="preserve"> – Women entrepreneurs and relationship with bankers – Dispute management - Spouses of professional service providers for women entrepreneurs – Wife of bank manager fighting female customer of bank for quarrelling with bank manager in the office</w:t>
      </w:r>
    </w:p>
    <w:p w:rsidR="00DF0EC6" w:rsidRDefault="00DF0EC6" w:rsidP="00F25572">
      <w:pPr>
        <w:autoSpaceDE w:val="0"/>
        <w:autoSpaceDN w:val="0"/>
        <w:adjustRightInd w:val="0"/>
        <w:spacing w:before="240"/>
        <w:jc w:val="both"/>
        <w:rPr>
          <w:rFonts w:ascii="Verdana" w:hAnsi="Verdana"/>
          <w:b/>
        </w:rPr>
      </w:pPr>
    </w:p>
    <w:p w:rsidR="00DF0EC6" w:rsidRDefault="00F25572" w:rsidP="00F25572">
      <w:pPr>
        <w:autoSpaceDE w:val="0"/>
        <w:autoSpaceDN w:val="0"/>
        <w:adjustRightInd w:val="0"/>
        <w:spacing w:before="240"/>
        <w:jc w:val="both"/>
        <w:rPr>
          <w:rFonts w:ascii="Verdana" w:hAnsi="Verdana"/>
          <w:b/>
        </w:rPr>
      </w:pPr>
      <w:r w:rsidRPr="00B728AE">
        <w:rPr>
          <w:rFonts w:ascii="Verdana" w:hAnsi="Verdana"/>
          <w:b/>
        </w:rPr>
        <w:t>PRACTICE AND PROCEDURE</w:t>
      </w:r>
      <w:r w:rsidR="00DF0EC6">
        <w:rPr>
          <w:rFonts w:ascii="Verdana" w:hAnsi="Verdana"/>
          <w:b/>
        </w:rPr>
        <w:t xml:space="preserve"> ISSUES </w:t>
      </w:r>
    </w:p>
    <w:p w:rsidR="00F25572" w:rsidRPr="00B728AE" w:rsidRDefault="00F25572" w:rsidP="00F25572">
      <w:pPr>
        <w:autoSpaceDE w:val="0"/>
        <w:autoSpaceDN w:val="0"/>
        <w:adjustRightInd w:val="0"/>
        <w:spacing w:before="240"/>
        <w:jc w:val="both"/>
        <w:rPr>
          <w:rFonts w:ascii="Verdana" w:hAnsi="Verdana"/>
        </w:rPr>
      </w:pPr>
      <w:r w:rsidRPr="00B728AE">
        <w:rPr>
          <w:rFonts w:ascii="Verdana" w:hAnsi="Verdana"/>
        </w:rPr>
        <w:t>APPEAL</w:t>
      </w:r>
      <w:r w:rsidR="005A56BF" w:rsidRPr="00B728AE">
        <w:rPr>
          <w:rFonts w:ascii="Verdana" w:hAnsi="Verdana"/>
        </w:rPr>
        <w:t>: -</w:t>
      </w:r>
      <w:r w:rsidRPr="00B728AE">
        <w:rPr>
          <w:rFonts w:ascii="Verdana" w:hAnsi="Verdana"/>
          <w:iCs/>
        </w:rPr>
        <w:t xml:space="preserve"> Findings of fact by trial court – Attitude of </w:t>
      </w:r>
      <w:r w:rsidRPr="00B728AE">
        <w:rPr>
          <w:rFonts w:ascii="Verdana" w:hAnsi="Verdana"/>
        </w:rPr>
        <w:t xml:space="preserve">appellate court to invitation to interfere with same  </w:t>
      </w:r>
    </w:p>
    <w:p w:rsidR="0077410F" w:rsidRPr="00B728AE" w:rsidRDefault="00AE2B8D" w:rsidP="00F25572">
      <w:pPr>
        <w:pStyle w:val="NormalWeb"/>
        <w:spacing w:before="240" w:beforeAutospacing="0" w:after="240" w:afterAutospacing="0" w:line="276" w:lineRule="auto"/>
        <w:jc w:val="both"/>
        <w:rPr>
          <w:rFonts w:ascii="Verdana" w:hAnsi="Verdana"/>
          <w:sz w:val="22"/>
          <w:szCs w:val="22"/>
        </w:rPr>
      </w:pPr>
      <w:r w:rsidRPr="00B728AE">
        <w:rPr>
          <w:rFonts w:ascii="Verdana" w:hAnsi="Verdana"/>
          <w:sz w:val="22"/>
          <w:szCs w:val="22"/>
        </w:rPr>
        <w:t xml:space="preserve">COURT: </w:t>
      </w:r>
      <w:r w:rsidR="005A56BF" w:rsidRPr="00B728AE">
        <w:rPr>
          <w:rFonts w:ascii="Verdana" w:hAnsi="Verdana"/>
          <w:sz w:val="22"/>
          <w:szCs w:val="22"/>
        </w:rPr>
        <w:t xml:space="preserve">- </w:t>
      </w:r>
      <w:r w:rsidRPr="00B728AE">
        <w:rPr>
          <w:rFonts w:ascii="Verdana" w:hAnsi="Verdana"/>
          <w:sz w:val="22"/>
          <w:szCs w:val="22"/>
        </w:rPr>
        <w:t xml:space="preserve">Judgment – Style of writing same - Judge writing </w:t>
      </w:r>
      <w:r w:rsidR="0077410F" w:rsidRPr="00B728AE">
        <w:rPr>
          <w:rFonts w:ascii="Verdana" w:hAnsi="Verdana"/>
          <w:sz w:val="22"/>
          <w:szCs w:val="22"/>
        </w:rPr>
        <w:t xml:space="preserve">certain passages of his judgment in a language more picturesque than accurate </w:t>
      </w:r>
      <w:r w:rsidRPr="00B728AE">
        <w:rPr>
          <w:rFonts w:ascii="Verdana" w:hAnsi="Verdana"/>
          <w:sz w:val="22"/>
          <w:szCs w:val="22"/>
        </w:rPr>
        <w:t>– Whether s</w:t>
      </w:r>
      <w:r w:rsidR="0077410F" w:rsidRPr="00B728AE">
        <w:rPr>
          <w:rFonts w:ascii="Verdana" w:hAnsi="Verdana"/>
          <w:sz w:val="22"/>
          <w:szCs w:val="22"/>
        </w:rPr>
        <w:t>ufficient reason to depart from his conclusion</w:t>
      </w:r>
      <w:r w:rsidRPr="00B728AE">
        <w:rPr>
          <w:rFonts w:ascii="Verdana" w:hAnsi="Verdana"/>
          <w:sz w:val="22"/>
          <w:szCs w:val="22"/>
        </w:rPr>
        <w:t xml:space="preserve"> on appeal - </w:t>
      </w:r>
      <w:r w:rsidR="00F25572" w:rsidRPr="00B728AE">
        <w:rPr>
          <w:rFonts w:ascii="Verdana" w:hAnsi="Verdana"/>
          <w:sz w:val="22"/>
          <w:szCs w:val="22"/>
        </w:rPr>
        <w:t>T</w:t>
      </w:r>
      <w:r w:rsidR="0077410F" w:rsidRPr="00B728AE">
        <w:rPr>
          <w:rFonts w:ascii="Verdana" w:hAnsi="Verdana"/>
          <w:sz w:val="22"/>
          <w:szCs w:val="22"/>
        </w:rPr>
        <w:t>rial Judge not put</w:t>
      </w:r>
      <w:r w:rsidRPr="00B728AE">
        <w:rPr>
          <w:rFonts w:ascii="Verdana" w:hAnsi="Verdana"/>
          <w:sz w:val="22"/>
          <w:szCs w:val="22"/>
        </w:rPr>
        <w:t>ting</w:t>
      </w:r>
      <w:r w:rsidR="0077410F" w:rsidRPr="00B728AE">
        <w:rPr>
          <w:rFonts w:ascii="Verdana" w:hAnsi="Verdana"/>
          <w:sz w:val="22"/>
          <w:szCs w:val="22"/>
        </w:rPr>
        <w:t xml:space="preserve"> on record his notes of inspection</w:t>
      </w:r>
      <w:r w:rsidRPr="00B728AE">
        <w:rPr>
          <w:rFonts w:ascii="Verdana" w:hAnsi="Verdana"/>
          <w:sz w:val="22"/>
          <w:szCs w:val="22"/>
        </w:rPr>
        <w:t xml:space="preserve"> </w:t>
      </w:r>
      <w:r w:rsidR="00F25572" w:rsidRPr="00B728AE">
        <w:rPr>
          <w:rFonts w:ascii="Verdana" w:hAnsi="Verdana"/>
          <w:sz w:val="22"/>
          <w:szCs w:val="22"/>
        </w:rPr>
        <w:t xml:space="preserve">– Where </w:t>
      </w:r>
      <w:r w:rsidR="0077410F" w:rsidRPr="00B728AE">
        <w:rPr>
          <w:rFonts w:ascii="Verdana" w:hAnsi="Verdana"/>
          <w:sz w:val="22"/>
          <w:szCs w:val="22"/>
        </w:rPr>
        <w:t xml:space="preserve">Judge did not make use of the notes of inspection in his judgment </w:t>
      </w:r>
      <w:r w:rsidR="00F25572" w:rsidRPr="00B728AE">
        <w:rPr>
          <w:rFonts w:ascii="Verdana" w:hAnsi="Verdana"/>
          <w:sz w:val="22"/>
          <w:szCs w:val="22"/>
        </w:rPr>
        <w:t xml:space="preserve">– Whether </w:t>
      </w:r>
      <w:r w:rsidR="0077410F" w:rsidRPr="00B728AE">
        <w:rPr>
          <w:rFonts w:ascii="Verdana" w:hAnsi="Verdana"/>
          <w:sz w:val="22"/>
          <w:szCs w:val="22"/>
        </w:rPr>
        <w:t>def</w:t>
      </w:r>
      <w:r w:rsidR="00F25572" w:rsidRPr="00B728AE">
        <w:rPr>
          <w:rFonts w:ascii="Verdana" w:hAnsi="Verdana"/>
          <w:sz w:val="22"/>
          <w:szCs w:val="22"/>
        </w:rPr>
        <w:t>endant is in no way prejudiced</w:t>
      </w:r>
    </w:p>
    <w:p w:rsidR="00887852" w:rsidRDefault="00887852" w:rsidP="00887852">
      <w:pPr>
        <w:spacing w:before="240" w:after="0"/>
        <w:jc w:val="both"/>
        <w:rPr>
          <w:rFonts w:ascii="Verdana" w:eastAsia="Times New Roman" w:hAnsi="Verdana"/>
          <w:b/>
          <w:iCs/>
          <w:lang w:eastAsia="en-GB"/>
        </w:rPr>
      </w:pPr>
    </w:p>
    <w:p w:rsidR="00AD184A" w:rsidRPr="00B728AE" w:rsidRDefault="00AD184A" w:rsidP="00F25572">
      <w:pPr>
        <w:pStyle w:val="NormalWeb"/>
        <w:spacing w:before="240" w:beforeAutospacing="0" w:after="240" w:afterAutospacing="0" w:line="276" w:lineRule="auto"/>
        <w:rPr>
          <w:rFonts w:ascii="Verdana" w:hAnsi="Verdana"/>
          <w:b/>
          <w:sz w:val="22"/>
          <w:szCs w:val="22"/>
        </w:rPr>
      </w:pPr>
    </w:p>
    <w:p w:rsidR="0089242A" w:rsidRPr="00B728AE" w:rsidRDefault="0089242A" w:rsidP="00F25572">
      <w:pPr>
        <w:spacing w:before="240"/>
        <w:rPr>
          <w:rFonts w:ascii="Verdana" w:hAnsi="Verdana"/>
          <w:b/>
        </w:rPr>
      </w:pPr>
    </w:p>
    <w:p w:rsidR="001D09BE" w:rsidRPr="00B728AE" w:rsidRDefault="00AD184A" w:rsidP="00887852">
      <w:pPr>
        <w:spacing w:before="240" w:after="0"/>
        <w:rPr>
          <w:rFonts w:ascii="Verdana" w:hAnsi="Verdana"/>
          <w:b/>
        </w:rPr>
      </w:pPr>
      <w:r w:rsidRPr="00B728AE">
        <w:rPr>
          <w:rFonts w:ascii="Verdana" w:hAnsi="Verdana"/>
          <w:b/>
        </w:rPr>
        <w:t>MAIN JUDGMENT</w:t>
      </w:r>
    </w:p>
    <w:p w:rsidR="0089242A" w:rsidRPr="00887852" w:rsidRDefault="00887852" w:rsidP="00887852">
      <w:pPr>
        <w:spacing w:before="240" w:after="0"/>
        <w:rPr>
          <w:rFonts w:ascii="Verdana" w:hAnsi="Verdana"/>
        </w:rPr>
      </w:pPr>
      <w:r w:rsidRPr="00887852">
        <w:rPr>
          <w:rFonts w:ascii="Verdana" w:hAnsi="Verdana"/>
        </w:rPr>
        <w:t xml:space="preserve">AJEGBO, J.S.C. (DELIVERING THE JUDGMENT OF THE COURT): </w:t>
      </w:r>
    </w:p>
    <w:p w:rsidR="00AD184A" w:rsidRPr="00B728AE" w:rsidRDefault="0016098D" w:rsidP="00887852">
      <w:pPr>
        <w:pStyle w:val="NormalWeb"/>
        <w:spacing w:before="240" w:beforeAutospacing="0" w:after="0" w:afterAutospacing="0" w:line="276" w:lineRule="auto"/>
        <w:jc w:val="both"/>
        <w:rPr>
          <w:rFonts w:ascii="Verdana" w:hAnsi="Verdana"/>
          <w:sz w:val="22"/>
          <w:szCs w:val="22"/>
        </w:rPr>
      </w:pPr>
      <w:proofErr w:type="spellStart"/>
      <w:r w:rsidRPr="00B728AE">
        <w:rPr>
          <w:rFonts w:ascii="Verdana" w:hAnsi="Verdana"/>
          <w:sz w:val="22"/>
          <w:szCs w:val="22"/>
        </w:rPr>
        <w:t>Somolu</w:t>
      </w:r>
      <w:proofErr w:type="spellEnd"/>
      <w:r w:rsidRPr="00B728AE">
        <w:rPr>
          <w:rFonts w:ascii="Verdana" w:hAnsi="Verdana"/>
          <w:sz w:val="22"/>
          <w:szCs w:val="22"/>
        </w:rPr>
        <w:t xml:space="preserve">, J. gave judgment for the plaintiff in an action she instituted against the defendant in the High Court of Western Nigeria claiming damages for assault. The defendant has appealed against the judgment. </w:t>
      </w:r>
    </w:p>
    <w:p w:rsidR="00887852" w:rsidRDefault="00887852" w:rsidP="00887852">
      <w:pPr>
        <w:pStyle w:val="NormalWeb"/>
        <w:spacing w:before="240" w:beforeAutospacing="0" w:after="0" w:afterAutospacing="0" w:line="276" w:lineRule="auto"/>
        <w:jc w:val="both"/>
        <w:rPr>
          <w:rFonts w:ascii="Verdana" w:hAnsi="Verdana"/>
          <w:sz w:val="22"/>
          <w:szCs w:val="22"/>
        </w:rPr>
      </w:pPr>
    </w:p>
    <w:p w:rsidR="00AD184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The cause of action, as stated in paragraph 4 of the Statement of Claim, was that </w:t>
      </w:r>
      <w:r w:rsidR="00AD184A" w:rsidRPr="00B728AE">
        <w:rPr>
          <w:rFonts w:ascii="Verdana" w:hAnsi="Verdana"/>
          <w:sz w:val="22"/>
          <w:szCs w:val="22"/>
        </w:rPr>
        <w:t>–</w:t>
      </w:r>
    </w:p>
    <w:p w:rsidR="00AD184A" w:rsidRPr="00B728AE" w:rsidRDefault="0016098D" w:rsidP="00887852">
      <w:pPr>
        <w:pStyle w:val="NormalWeb"/>
        <w:spacing w:before="240" w:beforeAutospacing="0" w:after="0" w:afterAutospacing="0" w:line="276" w:lineRule="auto"/>
        <w:ind w:left="720"/>
        <w:jc w:val="both"/>
        <w:rPr>
          <w:rFonts w:ascii="Verdana" w:hAnsi="Verdana"/>
          <w:sz w:val="22"/>
          <w:szCs w:val="22"/>
        </w:rPr>
      </w:pPr>
      <w:r w:rsidRPr="00B728AE">
        <w:rPr>
          <w:rFonts w:ascii="Verdana" w:hAnsi="Verdana"/>
          <w:sz w:val="22"/>
          <w:szCs w:val="22"/>
        </w:rPr>
        <w:lastRenderedPageBreak/>
        <w:t xml:space="preserve">“on the 9th of September, 1961, the plaintiff was on the bank premises to transact business with the bank when the defendant came down to the bank, assaulted and beat the plaintiff, tore the plaintiff’s wearing apparels and stripped plaintiff naked”. </w:t>
      </w:r>
    </w:p>
    <w:p w:rsidR="00887852" w:rsidRDefault="00887852" w:rsidP="00887852">
      <w:pPr>
        <w:pStyle w:val="NormalWeb"/>
        <w:spacing w:before="240" w:beforeAutospacing="0" w:after="0" w:afterAutospacing="0" w:line="276" w:lineRule="auto"/>
        <w:jc w:val="both"/>
        <w:rPr>
          <w:rFonts w:ascii="Verdana" w:hAnsi="Verdana"/>
          <w:sz w:val="22"/>
          <w:szCs w:val="22"/>
        </w:rPr>
      </w:pPr>
    </w:p>
    <w:p w:rsidR="00AD184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For this assault the pla</w:t>
      </w:r>
      <w:r w:rsidR="00AD184A" w:rsidRPr="00B728AE">
        <w:rPr>
          <w:rFonts w:ascii="Verdana" w:hAnsi="Verdana"/>
          <w:sz w:val="22"/>
          <w:szCs w:val="22"/>
        </w:rPr>
        <w:t>intiff claimed £1,000 damages.</w:t>
      </w:r>
    </w:p>
    <w:p w:rsidR="00887852" w:rsidRDefault="00887852" w:rsidP="00887852">
      <w:pPr>
        <w:pStyle w:val="NormalWeb"/>
        <w:spacing w:before="240" w:beforeAutospacing="0" w:after="0" w:afterAutospacing="0" w:line="276" w:lineRule="auto"/>
        <w:jc w:val="both"/>
        <w:rPr>
          <w:rFonts w:ascii="Verdana" w:hAnsi="Verdana"/>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In her evidence the plaintiff said that she had been a customer of the bank and had been one of the bank’s tenants in its premises at 34 New Court Road, Ibadan where she had her shop for about 10 years; that on the day in question, she went to the bank to cash a cheque for £90 and that after cashing the cheque she collected a statement of her bank account; that on going through the statement she discovered a mistake and had to see the Manager to have the mistake corrected; that the Manager was not disposed to attend to her apparently because of a previous misunderstanding she had with him but that she was able to see him after an exchange of words between them. Having finished with her business with the Manager she was returning to her shop through the Bank entrance through which she went, and which she had hitherto used, when she met the defendant on the steps of the staircase and that the defendant abused her, dragged her down the steps and tore the apparel (‘</w:t>
      </w:r>
      <w:proofErr w:type="spellStart"/>
      <w:r w:rsidRPr="00B728AE">
        <w:rPr>
          <w:rFonts w:ascii="Verdana" w:hAnsi="Verdana"/>
          <w:sz w:val="22"/>
          <w:szCs w:val="22"/>
        </w:rPr>
        <w:t>buba</w:t>
      </w:r>
      <w:proofErr w:type="spellEnd"/>
      <w:r w:rsidRPr="00B728AE">
        <w:rPr>
          <w:rFonts w:ascii="Verdana" w:hAnsi="Verdana"/>
          <w:sz w:val="22"/>
          <w:szCs w:val="22"/>
        </w:rPr>
        <w:t xml:space="preserve">’) she was wearing; that while she was struggling with the defendant in order not to fall down the steps her wrapper fell off and her other dresses got torn and she became half-naked. </w:t>
      </w:r>
    </w:p>
    <w:p w:rsidR="00887852" w:rsidRDefault="00887852" w:rsidP="00887852">
      <w:pPr>
        <w:pStyle w:val="NormalWeb"/>
        <w:spacing w:before="240" w:beforeAutospacing="0" w:after="0" w:afterAutospacing="0" w:line="276" w:lineRule="auto"/>
        <w:jc w:val="both"/>
        <w:rPr>
          <w:rFonts w:ascii="Verdana" w:hAnsi="Verdana"/>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The defendant denied assaulting the plaintiff as alleged in the statement of claim but said she was rather the victim of </w:t>
      </w:r>
      <w:proofErr w:type="gramStart"/>
      <w:r w:rsidRPr="00B728AE">
        <w:rPr>
          <w:rFonts w:ascii="Verdana" w:hAnsi="Verdana"/>
          <w:sz w:val="22"/>
          <w:szCs w:val="22"/>
        </w:rPr>
        <w:t>plaintiffs</w:t>
      </w:r>
      <w:proofErr w:type="gramEnd"/>
      <w:r w:rsidRPr="00B728AE">
        <w:rPr>
          <w:rFonts w:ascii="Verdana" w:hAnsi="Verdana"/>
          <w:sz w:val="22"/>
          <w:szCs w:val="22"/>
        </w:rPr>
        <w:t xml:space="preserve"> aggression. She said in her evidence that she was the wife of a man who was the Manager of the Bank at the time of the incident; that she was living with her husband on the first floor of the bank’s premises at 34 New Court Road, Ibadan; that on the day in question she was in her kitchen on the first floor when she heard the noise made by the plaintiff in her husband’s office downstairs; that she went down merely to tell her husband not to answer the plaintiff back and was on the last step of the staircase descending when the plaintiff met her and assaulted her; that she fought back and that the plaintiff </w:t>
      </w:r>
      <w:r w:rsidRPr="00B728AE">
        <w:rPr>
          <w:rFonts w:ascii="Verdana" w:hAnsi="Verdana"/>
          <w:sz w:val="22"/>
          <w:szCs w:val="22"/>
        </w:rPr>
        <w:lastRenderedPageBreak/>
        <w:t xml:space="preserve">tore her dress. She said she had had no quarrel with the plaintiff and that her husband had never told her of any previous trouble with the plaintiff. </w:t>
      </w:r>
    </w:p>
    <w:p w:rsidR="00887852" w:rsidRDefault="00887852" w:rsidP="00887852">
      <w:pPr>
        <w:pStyle w:val="NormalWeb"/>
        <w:spacing w:before="240" w:beforeAutospacing="0" w:after="0" w:afterAutospacing="0" w:line="276" w:lineRule="auto"/>
        <w:jc w:val="both"/>
        <w:rPr>
          <w:rFonts w:ascii="Verdana" w:hAnsi="Verdana"/>
          <w:sz w:val="22"/>
          <w:szCs w:val="22"/>
        </w:rPr>
      </w:pPr>
    </w:p>
    <w:p w:rsidR="00AD184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The learned Judge was not impressed with the defendant’s evidence. In his view, the defendant told obvious lies. Apparently, the learned Judge was having in mind two bits of evidence given by the defendant, namely, that when she heard the abuses being hurled at her husband in his office by the plaintiff she was going down merely to ask him not to answer back and also that her husband had never told her of any previous quarrel with the plaintiff. These stories do not ring true. </w:t>
      </w:r>
    </w:p>
    <w:p w:rsidR="00CA25E9" w:rsidRDefault="00CA25E9" w:rsidP="00887852">
      <w:pPr>
        <w:pStyle w:val="NormalWeb"/>
        <w:spacing w:before="240" w:beforeAutospacing="0" w:after="0" w:afterAutospacing="0" w:line="276" w:lineRule="auto"/>
        <w:jc w:val="both"/>
        <w:rPr>
          <w:rFonts w:ascii="Verdana" w:hAnsi="Verdana"/>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Learned Counsel has criticised a number of passages in the judgment and submitted that the trial Judge drew wrong inferences from the facts before him and has urged on us either to look at the facts afresh or to send the case back for </w:t>
      </w:r>
      <w:proofErr w:type="gramStart"/>
      <w:r w:rsidRPr="00B728AE">
        <w:rPr>
          <w:rFonts w:ascii="Verdana" w:hAnsi="Verdana"/>
          <w:sz w:val="22"/>
          <w:szCs w:val="22"/>
        </w:rPr>
        <w:t>rehearing</w:t>
      </w:r>
      <w:proofErr w:type="gramEnd"/>
      <w:r w:rsidRPr="00B728AE">
        <w:rPr>
          <w:rFonts w:ascii="Verdana" w:hAnsi="Verdana"/>
          <w:sz w:val="22"/>
          <w:szCs w:val="22"/>
        </w:rPr>
        <w:t xml:space="preserve">. We are aware that the </w:t>
      </w:r>
      <w:proofErr w:type="gramStart"/>
      <w:r w:rsidRPr="00B728AE">
        <w:rPr>
          <w:rFonts w:ascii="Verdana" w:hAnsi="Verdana"/>
          <w:sz w:val="22"/>
          <w:szCs w:val="22"/>
        </w:rPr>
        <w:t>course of sending the case back for a rehearing was adopted by this court</w:t>
      </w:r>
      <w:proofErr w:type="gramEnd"/>
      <w:r w:rsidRPr="00B728AE">
        <w:rPr>
          <w:rFonts w:ascii="Verdana" w:hAnsi="Verdana"/>
          <w:sz w:val="22"/>
          <w:szCs w:val="22"/>
        </w:rPr>
        <w:t xml:space="preserve"> in </w:t>
      </w:r>
      <w:proofErr w:type="spellStart"/>
      <w:r w:rsidRPr="00B728AE">
        <w:rPr>
          <w:rFonts w:ascii="Verdana" w:hAnsi="Verdana"/>
          <w:sz w:val="22"/>
          <w:szCs w:val="22"/>
        </w:rPr>
        <w:t>Okpiri</w:t>
      </w:r>
      <w:proofErr w:type="spellEnd"/>
      <w:r w:rsidRPr="00B728AE">
        <w:rPr>
          <w:rFonts w:ascii="Verdana" w:hAnsi="Verdana"/>
          <w:sz w:val="22"/>
          <w:szCs w:val="22"/>
        </w:rPr>
        <w:t xml:space="preserve"> v. Jon</w:t>
      </w:r>
      <w:r w:rsidR="0089242A" w:rsidRPr="00B728AE">
        <w:rPr>
          <w:rFonts w:ascii="Verdana" w:hAnsi="Verdana"/>
          <w:sz w:val="22"/>
          <w:szCs w:val="22"/>
        </w:rPr>
        <w:t xml:space="preserve">ah (1961) All N.L.R. 102; [1961] </w:t>
      </w:r>
      <w:r w:rsidRPr="00B728AE">
        <w:rPr>
          <w:rFonts w:ascii="Verdana" w:hAnsi="Verdana"/>
          <w:sz w:val="22"/>
          <w:szCs w:val="22"/>
        </w:rPr>
        <w:t xml:space="preserve">1 S.C.N.L.R.174. In </w:t>
      </w:r>
      <w:proofErr w:type="spellStart"/>
      <w:r w:rsidRPr="00B728AE">
        <w:rPr>
          <w:rFonts w:ascii="Verdana" w:hAnsi="Verdana"/>
          <w:sz w:val="22"/>
          <w:szCs w:val="22"/>
        </w:rPr>
        <w:t>Okpiri’s</w:t>
      </w:r>
      <w:proofErr w:type="spellEnd"/>
      <w:r w:rsidRPr="00B728AE">
        <w:rPr>
          <w:rFonts w:ascii="Verdana" w:hAnsi="Verdana"/>
          <w:sz w:val="22"/>
          <w:szCs w:val="22"/>
        </w:rPr>
        <w:t xml:space="preserve"> case, which was one for a declaration of title to land, the trial Judge did not make any findings at all nor did he attempt to draw inferences from the facts. The court held that the Judge did not take proper advantage of seeing and hearing the witnesses and therefore sent the case back for rehearing. </w:t>
      </w:r>
    </w:p>
    <w:p w:rsidR="00CA25E9" w:rsidRDefault="00CA25E9" w:rsidP="00887852">
      <w:pPr>
        <w:pStyle w:val="NormalWeb"/>
        <w:spacing w:before="240" w:beforeAutospacing="0" w:after="0" w:afterAutospacing="0" w:line="276" w:lineRule="auto"/>
        <w:jc w:val="both"/>
        <w:rPr>
          <w:rFonts w:ascii="Verdana" w:hAnsi="Verdana"/>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The circumstances in the present case are entirely different. This is a case of assault and the whole question, as was conceded by Counsel for both parties at the trial, was one of credibility. The function of a court of appeal on findings of fact was laid down by Lord </w:t>
      </w:r>
      <w:proofErr w:type="spellStart"/>
      <w:r w:rsidRPr="00B728AE">
        <w:rPr>
          <w:rFonts w:ascii="Verdana" w:hAnsi="Verdana"/>
          <w:sz w:val="22"/>
          <w:szCs w:val="22"/>
        </w:rPr>
        <w:t>Thankerton</w:t>
      </w:r>
      <w:proofErr w:type="spellEnd"/>
      <w:r w:rsidRPr="00B728AE">
        <w:rPr>
          <w:rFonts w:ascii="Verdana" w:hAnsi="Verdana"/>
          <w:sz w:val="22"/>
          <w:szCs w:val="22"/>
        </w:rPr>
        <w:t xml:space="preserve"> in his famous and oft quoted speech in Watt or Thomas v. Thomas (1947) A. C. 484 at page 487 in the following words: </w:t>
      </w:r>
    </w:p>
    <w:p w:rsidR="0089242A" w:rsidRPr="00B728AE" w:rsidRDefault="0016098D" w:rsidP="00887852">
      <w:pPr>
        <w:pStyle w:val="NormalWeb"/>
        <w:spacing w:before="240" w:beforeAutospacing="0" w:after="0" w:afterAutospacing="0" w:line="276" w:lineRule="auto"/>
        <w:ind w:left="720"/>
        <w:jc w:val="both"/>
        <w:rPr>
          <w:rFonts w:ascii="Verdana" w:hAnsi="Verdana"/>
          <w:sz w:val="22"/>
          <w:szCs w:val="22"/>
        </w:rPr>
      </w:pPr>
      <w:r w:rsidRPr="00B728AE">
        <w:rPr>
          <w:rFonts w:ascii="Verdana" w:hAnsi="Verdana"/>
          <w:sz w:val="22"/>
          <w:szCs w:val="22"/>
        </w:rPr>
        <w:t xml:space="preserve">“Where a question of fact has been tried by a Judge without a jury, and there is no question of misdirection of himself by the Judge, an appellate court which is disposed to come to a different conclusion in the printed evidence, should not do so unless it is satisfied that any advantage enjoyed by the trial Judge by reason of having seen and heard the witnesses, could not be sufficient to explain or justify the trial Judge’s conclusion”. </w:t>
      </w:r>
    </w:p>
    <w:p w:rsidR="00CA25E9" w:rsidRDefault="00CA25E9" w:rsidP="00887852">
      <w:pPr>
        <w:pStyle w:val="NormalWeb"/>
        <w:spacing w:before="240" w:beforeAutospacing="0" w:after="0" w:afterAutospacing="0" w:line="276" w:lineRule="auto"/>
        <w:jc w:val="both"/>
        <w:rPr>
          <w:rFonts w:ascii="Verdana" w:hAnsi="Verdana"/>
          <w:sz w:val="22"/>
          <w:szCs w:val="22"/>
        </w:rPr>
      </w:pPr>
    </w:p>
    <w:p w:rsidR="0077410F"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No misdirection was alleged before us. No doubt, the learned Judge wrote certain passages of his judgment in a language more picturesque than accurate but we do not see sufficient reason to depart from his conclusion. The appeal fails. </w:t>
      </w:r>
    </w:p>
    <w:p w:rsidR="00CA25E9"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We need hardly refer to the ground of appeal which complains that the learned trial Judge did not put on record his notes of inspection. The Judge did not make use of the notes of inspection in his judgment and the defendant is in no way prejudiced.</w:t>
      </w:r>
    </w:p>
    <w:p w:rsidR="00CA25E9" w:rsidRDefault="00CA25E9" w:rsidP="00887852">
      <w:pPr>
        <w:pStyle w:val="NormalWeb"/>
        <w:spacing w:before="240" w:beforeAutospacing="0" w:after="0" w:afterAutospacing="0" w:line="276" w:lineRule="auto"/>
        <w:jc w:val="both"/>
        <w:rPr>
          <w:rFonts w:ascii="Verdana" w:hAnsi="Verdana"/>
          <w:sz w:val="22"/>
          <w:szCs w:val="22"/>
        </w:rPr>
      </w:pPr>
    </w:p>
    <w:p w:rsidR="0089242A"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The appeal is dismissed with costs assessed at twenty-e</w:t>
      </w:r>
      <w:r w:rsidR="00CA25E9">
        <w:rPr>
          <w:rFonts w:ascii="Verdana" w:hAnsi="Verdana"/>
          <w:sz w:val="22"/>
          <w:szCs w:val="22"/>
        </w:rPr>
        <w:t xml:space="preserve">ight guineas to the plaintiff. </w:t>
      </w:r>
    </w:p>
    <w:p w:rsidR="00CA25E9" w:rsidRPr="00B728AE" w:rsidRDefault="00CA25E9" w:rsidP="00887852">
      <w:pPr>
        <w:pStyle w:val="NormalWeb"/>
        <w:spacing w:before="240" w:beforeAutospacing="0" w:after="0" w:afterAutospacing="0" w:line="276" w:lineRule="auto"/>
        <w:jc w:val="both"/>
        <w:rPr>
          <w:rFonts w:ascii="Verdana" w:hAnsi="Verdana"/>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br/>
      </w:r>
      <w:r w:rsidRPr="00B728AE">
        <w:rPr>
          <w:rFonts w:ascii="Verdana" w:hAnsi="Verdana"/>
          <w:b/>
          <w:sz w:val="22"/>
          <w:szCs w:val="22"/>
        </w:rPr>
        <w:t>BRETT, J.S.C.:</w:t>
      </w:r>
      <w:r w:rsidRPr="00B728AE">
        <w:rPr>
          <w:rFonts w:ascii="Verdana" w:hAnsi="Verdana"/>
          <w:sz w:val="22"/>
          <w:szCs w:val="22"/>
        </w:rPr>
        <w:t xml:space="preserve"> </w:t>
      </w: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I concur. </w:t>
      </w:r>
    </w:p>
    <w:p w:rsidR="0089242A" w:rsidRDefault="0089242A" w:rsidP="00887852">
      <w:pPr>
        <w:pStyle w:val="NormalWeb"/>
        <w:spacing w:before="240" w:beforeAutospacing="0" w:after="0" w:afterAutospacing="0" w:line="276" w:lineRule="auto"/>
        <w:ind w:firstLine="720"/>
        <w:jc w:val="both"/>
        <w:rPr>
          <w:rFonts w:ascii="Verdana" w:hAnsi="Verdana"/>
          <w:b/>
          <w:sz w:val="22"/>
          <w:szCs w:val="22"/>
        </w:rPr>
      </w:pPr>
    </w:p>
    <w:p w:rsidR="00CA25E9" w:rsidRPr="00B728AE" w:rsidRDefault="00CA25E9" w:rsidP="00887852">
      <w:pPr>
        <w:pStyle w:val="NormalWeb"/>
        <w:spacing w:before="240" w:beforeAutospacing="0" w:after="0" w:afterAutospacing="0" w:line="276" w:lineRule="auto"/>
        <w:ind w:firstLine="720"/>
        <w:jc w:val="both"/>
        <w:rPr>
          <w:rFonts w:ascii="Verdana" w:hAnsi="Verdana"/>
          <w:b/>
          <w:sz w:val="22"/>
          <w:szCs w:val="22"/>
        </w:rPr>
      </w:pPr>
    </w:p>
    <w:p w:rsidR="0089242A" w:rsidRPr="00B728AE" w:rsidRDefault="0016098D" w:rsidP="00887852">
      <w:pPr>
        <w:pStyle w:val="NormalWeb"/>
        <w:spacing w:before="240" w:beforeAutospacing="0" w:after="0" w:afterAutospacing="0" w:line="276" w:lineRule="auto"/>
        <w:jc w:val="both"/>
        <w:rPr>
          <w:rFonts w:ascii="Verdana" w:hAnsi="Verdana"/>
          <w:b/>
          <w:sz w:val="22"/>
          <w:szCs w:val="22"/>
        </w:rPr>
      </w:pPr>
      <w:r w:rsidRPr="00B728AE">
        <w:rPr>
          <w:rFonts w:ascii="Verdana" w:hAnsi="Verdana"/>
          <w:b/>
          <w:sz w:val="22"/>
          <w:szCs w:val="22"/>
        </w:rPr>
        <w:t xml:space="preserve">COKER, J.S.C.: </w:t>
      </w:r>
    </w:p>
    <w:p w:rsidR="0089242A"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t xml:space="preserve">I concur. </w:t>
      </w:r>
    </w:p>
    <w:p w:rsidR="00CA25E9" w:rsidRDefault="00CA25E9" w:rsidP="00887852">
      <w:pPr>
        <w:pStyle w:val="NormalWeb"/>
        <w:spacing w:before="240" w:beforeAutospacing="0" w:after="0" w:afterAutospacing="0" w:line="276" w:lineRule="auto"/>
        <w:jc w:val="both"/>
        <w:rPr>
          <w:rFonts w:ascii="Verdana" w:hAnsi="Verdana"/>
          <w:sz w:val="22"/>
          <w:szCs w:val="22"/>
        </w:rPr>
      </w:pPr>
    </w:p>
    <w:p w:rsidR="0016098D" w:rsidRPr="00B728AE" w:rsidRDefault="0016098D" w:rsidP="00887852">
      <w:pPr>
        <w:pStyle w:val="NormalWeb"/>
        <w:spacing w:before="240" w:beforeAutospacing="0" w:after="0" w:afterAutospacing="0" w:line="276" w:lineRule="auto"/>
        <w:jc w:val="both"/>
        <w:rPr>
          <w:rFonts w:ascii="Verdana" w:hAnsi="Verdana"/>
          <w:sz w:val="22"/>
          <w:szCs w:val="22"/>
        </w:rPr>
      </w:pPr>
      <w:r w:rsidRPr="00B728AE">
        <w:rPr>
          <w:rFonts w:ascii="Verdana" w:hAnsi="Verdana"/>
          <w:sz w:val="22"/>
          <w:szCs w:val="22"/>
        </w:rPr>
        <w:br/>
        <w:t xml:space="preserve">Appeal dismissed. </w:t>
      </w:r>
    </w:p>
    <w:p w:rsidR="0016098D" w:rsidRPr="00B728AE" w:rsidRDefault="0016098D" w:rsidP="00887852">
      <w:pPr>
        <w:spacing w:before="240" w:after="0"/>
        <w:jc w:val="both"/>
      </w:pPr>
    </w:p>
    <w:p w:rsidR="00E93053" w:rsidRDefault="00E93053" w:rsidP="00887852">
      <w:pPr>
        <w:spacing w:before="240" w:after="0"/>
        <w:jc w:val="both"/>
      </w:pPr>
    </w:p>
    <w:p w:rsidR="00887852" w:rsidRDefault="00887852" w:rsidP="00887852">
      <w:pPr>
        <w:spacing w:before="240" w:after="0"/>
        <w:jc w:val="both"/>
      </w:pPr>
    </w:p>
    <w:p w:rsidR="00887852" w:rsidRDefault="00887852" w:rsidP="00887852">
      <w:pPr>
        <w:spacing w:before="240" w:after="0"/>
        <w:jc w:val="both"/>
      </w:pPr>
    </w:p>
    <w:p w:rsidR="00887852" w:rsidRPr="00B728AE" w:rsidRDefault="00887852" w:rsidP="00887852">
      <w:pPr>
        <w:spacing w:before="240" w:after="0"/>
        <w:jc w:val="both"/>
        <w:rPr>
          <w:rFonts w:ascii="Verdana" w:eastAsia="Times New Roman" w:hAnsi="Verdana"/>
          <w:b/>
          <w:iCs/>
          <w:lang w:eastAsia="en-GB"/>
        </w:rPr>
      </w:pPr>
      <w:r w:rsidRPr="00B728AE">
        <w:rPr>
          <w:rFonts w:ascii="Verdana" w:eastAsia="Times New Roman" w:hAnsi="Verdana"/>
          <w:b/>
          <w:iCs/>
          <w:lang w:eastAsia="en-GB"/>
        </w:rPr>
        <w:t>CASES REFERRED TO:</w:t>
      </w:r>
    </w:p>
    <w:p w:rsidR="00887852" w:rsidRPr="00B728AE" w:rsidRDefault="00887852" w:rsidP="00887852">
      <w:pPr>
        <w:pStyle w:val="NoSpacing"/>
        <w:spacing w:before="240" w:line="276" w:lineRule="auto"/>
        <w:rPr>
          <w:rFonts w:ascii="Verdana" w:hAnsi="Verdana"/>
        </w:rPr>
      </w:pPr>
      <w:proofErr w:type="spellStart"/>
      <w:r w:rsidRPr="00B728AE">
        <w:rPr>
          <w:rFonts w:ascii="Verdana" w:hAnsi="Verdana"/>
        </w:rPr>
        <w:t>Okpiri</w:t>
      </w:r>
      <w:proofErr w:type="spellEnd"/>
      <w:r w:rsidRPr="00B728AE">
        <w:rPr>
          <w:rFonts w:ascii="Verdana" w:hAnsi="Verdana"/>
        </w:rPr>
        <w:t xml:space="preserve"> v. Jonah (1961) All N.L.R. 102; [1961] 1 S.C.N.L.R.174</w:t>
      </w:r>
    </w:p>
    <w:p w:rsidR="00887852" w:rsidRPr="00B728AE" w:rsidRDefault="00887852" w:rsidP="00887852">
      <w:pPr>
        <w:pStyle w:val="NormalWeb"/>
        <w:spacing w:before="240" w:beforeAutospacing="0" w:after="0" w:afterAutospacing="0" w:line="276" w:lineRule="auto"/>
        <w:rPr>
          <w:rFonts w:ascii="Verdana" w:hAnsi="Verdana"/>
          <w:sz w:val="22"/>
          <w:szCs w:val="22"/>
        </w:rPr>
      </w:pPr>
      <w:r w:rsidRPr="00B728AE">
        <w:rPr>
          <w:rFonts w:ascii="Verdana" w:hAnsi="Verdana"/>
          <w:sz w:val="22"/>
          <w:szCs w:val="22"/>
        </w:rPr>
        <w:t>Thomas v. Thomas (1947) A. C. 484</w:t>
      </w:r>
    </w:p>
    <w:p w:rsidR="00887852" w:rsidRPr="00B728AE" w:rsidRDefault="00887852" w:rsidP="00887852">
      <w:pPr>
        <w:spacing w:before="240" w:after="0"/>
        <w:jc w:val="both"/>
      </w:pPr>
    </w:p>
    <w:sectPr w:rsidR="00887852" w:rsidRPr="00B728AE" w:rsidSect="00B728AE">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E6E" w:rsidRDefault="00384E6E" w:rsidP="00997EAA">
      <w:pPr>
        <w:spacing w:after="0" w:line="240" w:lineRule="auto"/>
      </w:pPr>
      <w:r>
        <w:separator/>
      </w:r>
    </w:p>
  </w:endnote>
  <w:endnote w:type="continuationSeparator" w:id="0">
    <w:p w:rsidR="00384E6E" w:rsidRDefault="00384E6E" w:rsidP="00997E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E6E" w:rsidRDefault="00384E6E" w:rsidP="00997EAA">
      <w:pPr>
        <w:spacing w:after="0" w:line="240" w:lineRule="auto"/>
      </w:pPr>
      <w:r>
        <w:separator/>
      </w:r>
    </w:p>
  </w:footnote>
  <w:footnote w:type="continuationSeparator" w:id="0">
    <w:p w:rsidR="00384E6E" w:rsidRDefault="00384E6E" w:rsidP="00997E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077" w:rsidRPr="00CE2077" w:rsidRDefault="007C75E9" w:rsidP="00CE2077">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098D"/>
    <w:rsid w:val="00080312"/>
    <w:rsid w:val="000A5FE2"/>
    <w:rsid w:val="0013171E"/>
    <w:rsid w:val="00151C0E"/>
    <w:rsid w:val="00157774"/>
    <w:rsid w:val="0016098D"/>
    <w:rsid w:val="00166ECE"/>
    <w:rsid w:val="001D09BE"/>
    <w:rsid w:val="001D1B43"/>
    <w:rsid w:val="001E4424"/>
    <w:rsid w:val="00340616"/>
    <w:rsid w:val="00384E6E"/>
    <w:rsid w:val="003E7DEA"/>
    <w:rsid w:val="004136EB"/>
    <w:rsid w:val="004F70CB"/>
    <w:rsid w:val="00547585"/>
    <w:rsid w:val="005502D4"/>
    <w:rsid w:val="005575A1"/>
    <w:rsid w:val="005A56BF"/>
    <w:rsid w:val="005F2880"/>
    <w:rsid w:val="006176AE"/>
    <w:rsid w:val="006C565D"/>
    <w:rsid w:val="00731308"/>
    <w:rsid w:val="00743CA8"/>
    <w:rsid w:val="0077410F"/>
    <w:rsid w:val="00887852"/>
    <w:rsid w:val="0089242A"/>
    <w:rsid w:val="008D78E3"/>
    <w:rsid w:val="008E0610"/>
    <w:rsid w:val="00900E93"/>
    <w:rsid w:val="00905B25"/>
    <w:rsid w:val="00951959"/>
    <w:rsid w:val="00997EAA"/>
    <w:rsid w:val="009A0969"/>
    <w:rsid w:val="009E25BE"/>
    <w:rsid w:val="009E3CFB"/>
    <w:rsid w:val="00A21E11"/>
    <w:rsid w:val="00AD184A"/>
    <w:rsid w:val="00AE2B8D"/>
    <w:rsid w:val="00B0212F"/>
    <w:rsid w:val="00B728AE"/>
    <w:rsid w:val="00CA25E9"/>
    <w:rsid w:val="00DC7B3F"/>
    <w:rsid w:val="00DD4E9C"/>
    <w:rsid w:val="00DF0EC6"/>
    <w:rsid w:val="00E02E89"/>
    <w:rsid w:val="00E15C57"/>
    <w:rsid w:val="00E6659C"/>
    <w:rsid w:val="00E93053"/>
    <w:rsid w:val="00EC28B4"/>
    <w:rsid w:val="00F25572"/>
    <w:rsid w:val="00F346E4"/>
    <w:rsid w:val="00F83FEC"/>
    <w:rsid w:val="00FB5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8D"/>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98D"/>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semiHidden/>
    <w:unhideWhenUsed/>
    <w:rsid w:val="0016098D"/>
    <w:pPr>
      <w:tabs>
        <w:tab w:val="center" w:pos="4680"/>
        <w:tab w:val="right" w:pos="9360"/>
      </w:tabs>
    </w:pPr>
  </w:style>
  <w:style w:type="character" w:customStyle="1" w:styleId="HeaderChar">
    <w:name w:val="Header Char"/>
    <w:basedOn w:val="DefaultParagraphFont"/>
    <w:link w:val="Header"/>
    <w:uiPriority w:val="99"/>
    <w:semiHidden/>
    <w:rsid w:val="0016098D"/>
    <w:rPr>
      <w:rFonts w:ascii="Calibri" w:eastAsia="Calibri" w:hAnsi="Calibri" w:cs="Times New Roman"/>
      <w:lang w:val="en-GB"/>
    </w:rPr>
  </w:style>
  <w:style w:type="paragraph" w:styleId="BalloonText">
    <w:name w:val="Balloon Text"/>
    <w:basedOn w:val="Normal"/>
    <w:link w:val="BalloonTextChar"/>
    <w:uiPriority w:val="99"/>
    <w:semiHidden/>
    <w:unhideWhenUsed/>
    <w:rsid w:val="0016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8D"/>
    <w:rPr>
      <w:rFonts w:ascii="Tahoma" w:eastAsia="Calibri" w:hAnsi="Tahoma" w:cs="Tahoma"/>
      <w:sz w:val="16"/>
      <w:szCs w:val="16"/>
      <w:lang w:val="en-GB"/>
    </w:rPr>
  </w:style>
  <w:style w:type="paragraph" w:styleId="NoSpacing">
    <w:name w:val="No Spacing"/>
    <w:uiPriority w:val="1"/>
    <w:qFormat/>
    <w:rsid w:val="005575A1"/>
    <w:pPr>
      <w:spacing w:after="0" w:line="240" w:lineRule="auto"/>
    </w:pPr>
    <w:rPr>
      <w:rFonts w:ascii="Calibri" w:eastAsia="Calibri" w:hAnsi="Calibri" w:cs="Times New Roman"/>
      <w:lang w:val="en-GB"/>
    </w:rPr>
  </w:style>
  <w:style w:type="paragraph" w:styleId="Footer">
    <w:name w:val="footer"/>
    <w:basedOn w:val="Normal"/>
    <w:link w:val="FooterChar"/>
    <w:uiPriority w:val="99"/>
    <w:semiHidden/>
    <w:unhideWhenUsed/>
    <w:rsid w:val="00E02E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2E89"/>
    <w:rPr>
      <w:rFonts w:ascii="Calibri" w:eastAsia="Calibri" w:hAnsi="Calibri" w:cs="Times New Roman"/>
      <w:lang w:val="en-GB"/>
    </w:rPr>
  </w:style>
  <w:style w:type="table" w:styleId="TableGrid">
    <w:name w:val="Table Grid"/>
    <w:basedOn w:val="TableNormal"/>
    <w:uiPriority w:val="59"/>
    <w:rsid w:val="00B0212F"/>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2021-11-29T12:34:00Z</dcterms:created>
  <dcterms:modified xsi:type="dcterms:W3CDTF">2021-11-29T12:34:00Z</dcterms:modified>
</cp:coreProperties>
</file>