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2BFD" w:rsidRPr="00272D7B" w:rsidRDefault="00B12BFD" w:rsidP="0011774B">
      <w:pPr>
        <w:spacing w:before="240" w:after="0"/>
        <w:jc w:val="center"/>
        <w:rPr>
          <w:rFonts w:ascii="Verdana" w:eastAsia="Times New Roman" w:hAnsi="Verdana"/>
          <w:sz w:val="28"/>
          <w:szCs w:val="28"/>
          <w:lang w:val="en-US" w:eastAsia="en-GB"/>
        </w:rPr>
      </w:pPr>
      <w:bookmarkStart w:id="0" w:name="_Toc153244740"/>
      <w:r w:rsidRPr="00272D7B">
        <w:rPr>
          <w:rFonts w:ascii="Verdana" w:eastAsia="Times New Roman" w:hAnsi="Verdana"/>
          <w:b/>
          <w:bCs/>
          <w:sz w:val="28"/>
          <w:szCs w:val="28"/>
          <w:lang w:val="en-US" w:eastAsia="en-GB"/>
        </w:rPr>
        <w:t>MADAM ALAKE AROYEWUN</w:t>
      </w:r>
      <w:bookmarkEnd w:id="0"/>
    </w:p>
    <w:p w:rsidR="00B12BFD" w:rsidRPr="00272D7B" w:rsidRDefault="00B12BFD" w:rsidP="0011774B">
      <w:pPr>
        <w:spacing w:before="240" w:after="0"/>
        <w:jc w:val="center"/>
        <w:rPr>
          <w:rFonts w:ascii="Verdana" w:eastAsia="Times New Roman" w:hAnsi="Verdana"/>
          <w:sz w:val="28"/>
          <w:szCs w:val="28"/>
          <w:lang w:val="en-US" w:eastAsia="en-GB"/>
        </w:rPr>
      </w:pPr>
      <w:bookmarkStart w:id="1" w:name="_Toc153244741"/>
      <w:r w:rsidRPr="00272D7B">
        <w:rPr>
          <w:rFonts w:ascii="Verdana" w:eastAsia="Times New Roman" w:hAnsi="Verdana"/>
          <w:b/>
          <w:bCs/>
          <w:sz w:val="28"/>
          <w:szCs w:val="28"/>
          <w:lang w:val="en-US" w:eastAsia="en-GB"/>
        </w:rPr>
        <w:t>V</w:t>
      </w:r>
      <w:bookmarkEnd w:id="1"/>
      <w:r>
        <w:rPr>
          <w:rFonts w:ascii="Verdana" w:eastAsia="Times New Roman" w:hAnsi="Verdana"/>
          <w:b/>
          <w:bCs/>
          <w:sz w:val="28"/>
          <w:szCs w:val="28"/>
          <w:lang w:val="en-US" w:eastAsia="en-GB"/>
        </w:rPr>
        <w:t>.</w:t>
      </w:r>
    </w:p>
    <w:p w:rsidR="00B12BFD" w:rsidRDefault="00B12BFD" w:rsidP="0011774B">
      <w:pPr>
        <w:spacing w:before="240" w:after="0"/>
        <w:jc w:val="center"/>
        <w:rPr>
          <w:rFonts w:ascii="Verdana" w:eastAsia="Times New Roman" w:hAnsi="Verdana"/>
          <w:b/>
          <w:bCs/>
          <w:sz w:val="28"/>
          <w:szCs w:val="28"/>
          <w:lang w:val="en-US" w:eastAsia="en-GB"/>
        </w:rPr>
      </w:pPr>
      <w:bookmarkStart w:id="2" w:name="_Toc153244742"/>
      <w:r w:rsidRPr="00272D7B">
        <w:rPr>
          <w:rFonts w:ascii="Verdana" w:eastAsia="Times New Roman" w:hAnsi="Verdana"/>
          <w:b/>
          <w:bCs/>
          <w:sz w:val="28"/>
          <w:szCs w:val="28"/>
          <w:lang w:val="en-US" w:eastAsia="en-GB"/>
        </w:rPr>
        <w:t>JOSEPH ADEBANJI</w:t>
      </w:r>
      <w:bookmarkEnd w:id="2"/>
    </w:p>
    <w:p w:rsidR="00B12BFD" w:rsidRPr="00835E83" w:rsidRDefault="00B12BFD" w:rsidP="0011774B">
      <w:pPr>
        <w:spacing w:before="240" w:after="0"/>
        <w:jc w:val="center"/>
        <w:rPr>
          <w:rFonts w:ascii="Verdana" w:eastAsia="Times New Roman" w:hAnsi="Verdana"/>
          <w:lang w:val="en-US" w:eastAsia="en-GB"/>
        </w:rPr>
      </w:pPr>
      <w:bookmarkStart w:id="3" w:name="_Toc153244743"/>
      <w:r w:rsidRPr="00835E83">
        <w:rPr>
          <w:rFonts w:ascii="Verdana" w:eastAsia="Times New Roman" w:hAnsi="Verdana"/>
          <w:bCs/>
          <w:lang w:val="en-US" w:eastAsia="en-GB"/>
        </w:rPr>
        <w:t>SUPREME COURT OF NIGERIA</w:t>
      </w:r>
      <w:bookmarkEnd w:id="3"/>
    </w:p>
    <w:p w:rsidR="00B12BFD" w:rsidRPr="00835E83" w:rsidRDefault="00B12BFD" w:rsidP="0011774B">
      <w:pPr>
        <w:spacing w:before="240" w:after="0"/>
        <w:jc w:val="center"/>
        <w:rPr>
          <w:rFonts w:ascii="Verdana" w:eastAsia="Times New Roman" w:hAnsi="Verdana"/>
          <w:lang w:val="en-US" w:eastAsia="en-GB"/>
        </w:rPr>
      </w:pPr>
      <w:bookmarkStart w:id="4" w:name="_Toc153244747"/>
      <w:r w:rsidRPr="00835E83">
        <w:rPr>
          <w:rFonts w:ascii="Verdana" w:eastAsia="Times New Roman" w:hAnsi="Verdana"/>
          <w:bCs/>
          <w:lang w:val="en-US" w:eastAsia="en-GB"/>
        </w:rPr>
        <w:t xml:space="preserve">19TH </w:t>
      </w:r>
      <w:r w:rsidR="00FD50B9">
        <w:rPr>
          <w:rFonts w:ascii="Verdana" w:eastAsia="Times New Roman" w:hAnsi="Verdana"/>
          <w:bCs/>
          <w:lang w:val="en-US" w:eastAsia="en-GB"/>
        </w:rPr>
        <w:t xml:space="preserve">DAY OF </w:t>
      </w:r>
      <w:r w:rsidRPr="00835E83">
        <w:rPr>
          <w:rFonts w:ascii="Verdana" w:eastAsia="Times New Roman" w:hAnsi="Verdana"/>
          <w:bCs/>
          <w:lang w:val="en-US" w:eastAsia="en-GB"/>
        </w:rPr>
        <w:t>NOVEMBER, 1976</w:t>
      </w:r>
      <w:bookmarkEnd w:id="4"/>
    </w:p>
    <w:p w:rsidR="00B12BFD" w:rsidRDefault="00B12BFD" w:rsidP="0011774B">
      <w:pPr>
        <w:spacing w:before="240" w:after="0"/>
        <w:jc w:val="center"/>
        <w:rPr>
          <w:rFonts w:ascii="Verdana" w:eastAsia="Times New Roman" w:hAnsi="Verdana"/>
          <w:bCs/>
          <w:lang w:val="en-US" w:eastAsia="en-GB"/>
        </w:rPr>
      </w:pPr>
      <w:bookmarkStart w:id="5" w:name="_Toc153244748"/>
      <w:r w:rsidRPr="00835E83">
        <w:rPr>
          <w:rFonts w:ascii="Verdana" w:eastAsia="Times New Roman" w:hAnsi="Verdana"/>
          <w:bCs/>
          <w:lang w:val="en-US" w:eastAsia="en-GB"/>
        </w:rPr>
        <w:t>SUIT NO. SC 165/1976</w:t>
      </w:r>
      <w:bookmarkEnd w:id="5"/>
    </w:p>
    <w:p w:rsidR="00FD50B9" w:rsidRDefault="00FD50B9" w:rsidP="0011774B">
      <w:pPr>
        <w:spacing w:before="240" w:after="0"/>
        <w:jc w:val="center"/>
        <w:rPr>
          <w:rFonts w:ascii="Verdana" w:eastAsia="Times New Roman" w:hAnsi="Verdana"/>
          <w:b/>
          <w:bCs/>
          <w:lang w:val="en-US" w:eastAsia="en-GB"/>
        </w:rPr>
      </w:pPr>
      <w:r>
        <w:rPr>
          <w:rFonts w:ascii="Verdana" w:eastAsia="Times New Roman" w:hAnsi="Verdana"/>
          <w:b/>
          <w:bCs/>
          <w:lang w:val="en-US" w:eastAsia="en-GB"/>
        </w:rPr>
        <w:t xml:space="preserve">LEX (1976) - </w:t>
      </w:r>
      <w:r w:rsidRPr="00FD50B9">
        <w:rPr>
          <w:rFonts w:ascii="Verdana" w:eastAsia="Times New Roman" w:hAnsi="Verdana"/>
          <w:b/>
          <w:bCs/>
          <w:lang w:val="en-US" w:eastAsia="en-GB"/>
        </w:rPr>
        <w:t>SC 165/1976</w:t>
      </w:r>
    </w:p>
    <w:p w:rsidR="00FD50B9" w:rsidRDefault="00FD50B9" w:rsidP="0011774B">
      <w:pPr>
        <w:spacing w:before="240" w:after="0"/>
        <w:jc w:val="center"/>
        <w:rPr>
          <w:rFonts w:ascii="Verdana" w:eastAsia="Times New Roman" w:hAnsi="Verdana"/>
          <w:bCs/>
          <w:lang w:val="en-US" w:eastAsia="en-GB"/>
        </w:rPr>
      </w:pPr>
    </w:p>
    <w:p w:rsidR="001756C1" w:rsidRDefault="001756C1" w:rsidP="0011774B">
      <w:pPr>
        <w:spacing w:before="240" w:after="0"/>
        <w:jc w:val="center"/>
        <w:rPr>
          <w:rFonts w:ascii="Verdana" w:eastAsia="HiraMinPro-W3" w:hAnsi="Verdana"/>
          <w:bCs/>
          <w:color w:val="000000" w:themeColor="text1"/>
          <w:sz w:val="20"/>
          <w:szCs w:val="20"/>
          <w:lang w:val="en-US"/>
        </w:rPr>
      </w:pPr>
    </w:p>
    <w:p w:rsidR="00B12BFD" w:rsidRDefault="00B12BFD" w:rsidP="0011774B">
      <w:pPr>
        <w:spacing w:before="240" w:after="0"/>
        <w:jc w:val="both"/>
        <w:rPr>
          <w:rFonts w:ascii="Verdana" w:eastAsia="Times New Roman" w:hAnsi="Verdana"/>
          <w:b/>
          <w:bCs/>
          <w:lang w:val="en-US" w:eastAsia="en-GB"/>
        </w:rPr>
      </w:pPr>
    </w:p>
    <w:p w:rsidR="00B12BFD" w:rsidRPr="00FD50B9" w:rsidRDefault="00AE52B3" w:rsidP="0011774B">
      <w:pPr>
        <w:spacing w:after="0"/>
        <w:jc w:val="right"/>
        <w:rPr>
          <w:rFonts w:ascii="Verdana" w:eastAsia="Times New Roman" w:hAnsi="Verdana"/>
          <w:bCs/>
          <w:sz w:val="20"/>
          <w:szCs w:val="20"/>
          <w:lang w:eastAsia="en-GB"/>
        </w:rPr>
      </w:pPr>
      <w:r w:rsidRPr="00FD50B9">
        <w:rPr>
          <w:rFonts w:ascii="Verdana" w:eastAsia="Times New Roman" w:hAnsi="Verdana"/>
          <w:bCs/>
          <w:sz w:val="20"/>
          <w:szCs w:val="20"/>
          <w:lang w:eastAsia="en-GB"/>
        </w:rPr>
        <w:t xml:space="preserve"> </w:t>
      </w:r>
      <w:r w:rsidR="00B12BFD" w:rsidRPr="00FD50B9">
        <w:rPr>
          <w:rFonts w:ascii="Verdana" w:eastAsia="Times New Roman" w:hAnsi="Verdana"/>
          <w:bCs/>
          <w:sz w:val="20"/>
          <w:szCs w:val="20"/>
          <w:lang w:eastAsia="en-GB"/>
        </w:rPr>
        <w:t>OTHER CITATIONS</w:t>
      </w:r>
    </w:p>
    <w:p w:rsidR="00B12BFD" w:rsidRPr="00FD50B9" w:rsidRDefault="00B12BFD" w:rsidP="0011774B">
      <w:pPr>
        <w:spacing w:after="0"/>
        <w:jc w:val="right"/>
        <w:rPr>
          <w:rStyle w:val="st"/>
          <w:rFonts w:ascii="Verdana" w:hAnsi="Verdana"/>
          <w:color w:val="000000"/>
          <w:sz w:val="20"/>
          <w:szCs w:val="20"/>
        </w:rPr>
      </w:pPr>
      <w:r w:rsidRPr="00FD50B9">
        <w:rPr>
          <w:rStyle w:val="st"/>
          <w:rFonts w:ascii="Verdana" w:hAnsi="Verdana"/>
          <w:color w:val="000000"/>
          <w:sz w:val="20"/>
          <w:szCs w:val="20"/>
        </w:rPr>
        <w:t>(1976) 11 SC 33</w:t>
      </w:r>
    </w:p>
    <w:p w:rsidR="00835E83" w:rsidRPr="00FD50B9" w:rsidRDefault="00FD50B9" w:rsidP="0011774B">
      <w:pPr>
        <w:spacing w:after="0"/>
        <w:jc w:val="right"/>
        <w:rPr>
          <w:rFonts w:ascii="Verdana" w:hAnsi="Verdana"/>
          <w:color w:val="000000"/>
          <w:sz w:val="20"/>
          <w:szCs w:val="20"/>
        </w:rPr>
      </w:pPr>
      <w:r w:rsidRPr="00FD50B9">
        <w:rPr>
          <w:rFonts w:ascii="Verdana" w:hAnsi="Verdana"/>
          <w:color w:val="000000"/>
          <w:sz w:val="20"/>
          <w:szCs w:val="20"/>
        </w:rPr>
        <w:t>2P</w:t>
      </w:r>
      <w:r w:rsidR="00835E83" w:rsidRPr="00FD50B9">
        <w:rPr>
          <w:rFonts w:ascii="Verdana" w:hAnsi="Verdana"/>
          <w:color w:val="000000"/>
          <w:sz w:val="20"/>
          <w:szCs w:val="20"/>
        </w:rPr>
        <w:t>LR/1976/82 (SC)</w:t>
      </w:r>
    </w:p>
    <w:p w:rsidR="00B12BFD" w:rsidRPr="004E288F" w:rsidRDefault="00B12BFD" w:rsidP="0011774B">
      <w:pPr>
        <w:spacing w:before="240" w:after="0"/>
        <w:jc w:val="both"/>
        <w:rPr>
          <w:rFonts w:ascii="Verdana" w:eastAsia="Times New Roman" w:hAnsi="Verdana"/>
          <w:color w:val="000000"/>
          <w:lang w:eastAsia="en-GB"/>
        </w:rPr>
      </w:pPr>
      <w:bookmarkStart w:id="6" w:name="_Toc153244744"/>
      <w:r w:rsidRPr="004E288F">
        <w:rPr>
          <w:rFonts w:ascii="Verdana" w:eastAsia="Times New Roman" w:hAnsi="Verdana"/>
          <w:b/>
          <w:bCs/>
          <w:color w:val="000000"/>
          <w:lang w:eastAsia="en-GB"/>
        </w:rPr>
        <w:t>BEFORE THEIR LORDSHIPS:</w:t>
      </w:r>
      <w:r w:rsidRPr="004E288F">
        <w:rPr>
          <w:rFonts w:ascii="Verdana" w:eastAsia="Times New Roman" w:hAnsi="Verdana"/>
          <w:color w:val="000000"/>
          <w:lang w:eastAsia="en-GB"/>
        </w:rPr>
        <w:t> </w:t>
      </w:r>
    </w:p>
    <w:p w:rsidR="00B12BFD" w:rsidRPr="004E288F" w:rsidRDefault="004E288F" w:rsidP="0011774B">
      <w:pPr>
        <w:spacing w:before="240" w:after="0"/>
        <w:jc w:val="both"/>
        <w:rPr>
          <w:rFonts w:ascii="Verdana" w:eastAsia="Times New Roman" w:hAnsi="Verdana"/>
          <w:lang w:val="en-US" w:eastAsia="en-GB"/>
        </w:rPr>
      </w:pPr>
      <w:r>
        <w:rPr>
          <w:rFonts w:ascii="Verdana" w:eastAsia="Times New Roman" w:hAnsi="Verdana"/>
          <w:bCs/>
          <w:lang w:val="en-US" w:eastAsia="en-GB"/>
        </w:rPr>
        <w:t xml:space="preserve">UDO </w:t>
      </w:r>
      <w:r w:rsidR="00B12BFD" w:rsidRPr="004E288F">
        <w:rPr>
          <w:rFonts w:ascii="Verdana" w:eastAsia="Times New Roman" w:hAnsi="Verdana"/>
          <w:bCs/>
          <w:lang w:val="en-US" w:eastAsia="en-GB"/>
        </w:rPr>
        <w:t>UDOMA, J.S.C.</w:t>
      </w:r>
      <w:bookmarkEnd w:id="6"/>
      <w:r w:rsidR="00B12BFD" w:rsidRPr="004E288F">
        <w:rPr>
          <w:rFonts w:ascii="Verdana" w:eastAsia="Times New Roman" w:hAnsi="Verdana"/>
          <w:bCs/>
          <w:lang w:val="en-US" w:eastAsia="en-GB"/>
        </w:rPr>
        <w:t xml:space="preserve"> </w:t>
      </w:r>
    </w:p>
    <w:p w:rsidR="00B12BFD" w:rsidRPr="004E288F" w:rsidRDefault="004E288F" w:rsidP="0011774B">
      <w:pPr>
        <w:spacing w:before="240" w:after="0"/>
        <w:jc w:val="both"/>
        <w:rPr>
          <w:rFonts w:ascii="Verdana" w:eastAsia="Times New Roman" w:hAnsi="Verdana"/>
          <w:lang w:val="en-US" w:eastAsia="en-GB"/>
        </w:rPr>
      </w:pPr>
      <w:bookmarkStart w:id="7" w:name="_Toc153244745"/>
      <w:r>
        <w:rPr>
          <w:rFonts w:ascii="Verdana" w:eastAsia="Times New Roman" w:hAnsi="Verdana"/>
          <w:bCs/>
          <w:lang w:val="en-US" w:eastAsia="en-GB"/>
        </w:rPr>
        <w:t xml:space="preserve">MOHAMMED </w:t>
      </w:r>
      <w:r w:rsidR="00B12BFD" w:rsidRPr="004E288F">
        <w:rPr>
          <w:rFonts w:ascii="Verdana" w:eastAsia="Times New Roman" w:hAnsi="Verdana"/>
          <w:bCs/>
          <w:lang w:val="en-US" w:eastAsia="en-GB"/>
        </w:rPr>
        <w:t>BELLO, J.S.C.</w:t>
      </w:r>
      <w:bookmarkEnd w:id="7"/>
      <w:r w:rsidR="00B12BFD" w:rsidRPr="004E288F">
        <w:rPr>
          <w:rFonts w:ascii="Verdana" w:eastAsia="Times New Roman" w:hAnsi="Verdana"/>
          <w:bCs/>
          <w:lang w:val="en-US" w:eastAsia="en-GB"/>
        </w:rPr>
        <w:t xml:space="preserve"> </w:t>
      </w:r>
    </w:p>
    <w:p w:rsidR="00B12BFD" w:rsidRPr="004E288F" w:rsidRDefault="004E288F" w:rsidP="0011774B">
      <w:pPr>
        <w:spacing w:before="240" w:after="0"/>
        <w:jc w:val="both"/>
        <w:rPr>
          <w:rFonts w:ascii="Verdana" w:eastAsia="Times New Roman" w:hAnsi="Verdana"/>
          <w:lang w:val="en-US" w:eastAsia="en-GB"/>
        </w:rPr>
      </w:pPr>
      <w:bookmarkStart w:id="8" w:name="_Toc153244746"/>
      <w:r>
        <w:rPr>
          <w:rFonts w:ascii="Verdana" w:eastAsia="Times New Roman" w:hAnsi="Verdana"/>
          <w:bCs/>
          <w:lang w:val="en-US" w:eastAsia="en-GB"/>
        </w:rPr>
        <w:t xml:space="preserve">CHUKWUNWIKE </w:t>
      </w:r>
      <w:r w:rsidR="00B12BFD" w:rsidRPr="004E288F">
        <w:rPr>
          <w:rFonts w:ascii="Verdana" w:eastAsia="Times New Roman" w:hAnsi="Verdana"/>
          <w:bCs/>
          <w:lang w:val="en-US" w:eastAsia="en-GB"/>
        </w:rPr>
        <w:t>IDIGBE, J.S.C.</w:t>
      </w:r>
      <w:bookmarkEnd w:id="8"/>
    </w:p>
    <w:p w:rsidR="00B12BFD" w:rsidRPr="004E288F" w:rsidRDefault="00B12BFD" w:rsidP="0011774B">
      <w:pPr>
        <w:spacing w:before="240" w:after="0"/>
        <w:jc w:val="both"/>
        <w:rPr>
          <w:rFonts w:ascii="Verdana" w:eastAsia="Times New Roman" w:hAnsi="Verdana"/>
          <w:lang w:val="en-US" w:eastAsia="en-GB"/>
        </w:rPr>
      </w:pPr>
    </w:p>
    <w:p w:rsidR="004E288F" w:rsidRDefault="004E288F" w:rsidP="0011774B">
      <w:pPr>
        <w:spacing w:before="240" w:after="0"/>
        <w:jc w:val="both"/>
        <w:rPr>
          <w:rFonts w:ascii="Verdana" w:eastAsia="Times New Roman" w:hAnsi="Verdana"/>
          <w:b/>
          <w:lang w:val="en-US" w:eastAsia="en-GB"/>
        </w:rPr>
      </w:pPr>
      <w:r>
        <w:rPr>
          <w:rFonts w:ascii="Verdana" w:eastAsia="Times New Roman" w:hAnsi="Verdana"/>
          <w:b/>
          <w:lang w:val="en-US" w:eastAsia="en-GB"/>
        </w:rPr>
        <w:t>BETWEEN</w:t>
      </w:r>
    </w:p>
    <w:p w:rsidR="004E288F" w:rsidRPr="004E288F" w:rsidRDefault="004E288F" w:rsidP="0011774B">
      <w:pPr>
        <w:spacing w:before="240" w:after="0"/>
        <w:rPr>
          <w:rFonts w:ascii="Verdana" w:eastAsia="Times New Roman" w:hAnsi="Verdana"/>
          <w:lang w:val="en-US" w:eastAsia="en-GB"/>
        </w:rPr>
      </w:pPr>
      <w:r w:rsidRPr="004E288F">
        <w:rPr>
          <w:rFonts w:ascii="Verdana" w:eastAsia="Times New Roman" w:hAnsi="Verdana"/>
          <w:bCs/>
          <w:lang w:val="en-US" w:eastAsia="en-GB"/>
        </w:rPr>
        <w:t>MADAM ALAKE AROYEWUN</w:t>
      </w:r>
      <w:r w:rsidR="0011774B">
        <w:rPr>
          <w:rFonts w:ascii="Verdana" w:eastAsia="Times New Roman" w:hAnsi="Verdana"/>
          <w:bCs/>
          <w:lang w:val="en-US" w:eastAsia="en-GB"/>
        </w:rPr>
        <w:t xml:space="preserve"> – Appellant </w:t>
      </w:r>
    </w:p>
    <w:p w:rsidR="004E288F" w:rsidRPr="004E288F" w:rsidRDefault="0011774B" w:rsidP="0011774B">
      <w:pPr>
        <w:spacing w:before="240" w:after="0"/>
        <w:rPr>
          <w:rFonts w:ascii="Verdana" w:eastAsia="Times New Roman" w:hAnsi="Verdana"/>
          <w:lang w:val="en-US" w:eastAsia="en-GB"/>
        </w:rPr>
      </w:pPr>
      <w:r>
        <w:rPr>
          <w:rFonts w:ascii="Verdana" w:eastAsia="Times New Roman" w:hAnsi="Verdana"/>
          <w:bCs/>
          <w:lang w:val="en-US" w:eastAsia="en-GB"/>
        </w:rPr>
        <w:t>AND</w:t>
      </w:r>
    </w:p>
    <w:p w:rsidR="004E288F" w:rsidRPr="004E288F" w:rsidRDefault="004E288F" w:rsidP="0011774B">
      <w:pPr>
        <w:spacing w:before="240" w:after="0"/>
        <w:rPr>
          <w:rFonts w:ascii="Verdana" w:eastAsia="Times New Roman" w:hAnsi="Verdana"/>
          <w:bCs/>
          <w:lang w:val="en-US" w:eastAsia="en-GB"/>
        </w:rPr>
      </w:pPr>
      <w:r w:rsidRPr="004E288F">
        <w:rPr>
          <w:rFonts w:ascii="Verdana" w:eastAsia="Times New Roman" w:hAnsi="Verdana"/>
          <w:bCs/>
          <w:lang w:val="en-US" w:eastAsia="en-GB"/>
        </w:rPr>
        <w:t>JOSEPH ADEBANJI</w:t>
      </w:r>
      <w:r w:rsidR="0011774B">
        <w:rPr>
          <w:rFonts w:ascii="Verdana" w:eastAsia="Times New Roman" w:hAnsi="Verdana"/>
          <w:bCs/>
          <w:lang w:val="en-US" w:eastAsia="en-GB"/>
        </w:rPr>
        <w:t xml:space="preserve"> – Respondent </w:t>
      </w:r>
    </w:p>
    <w:p w:rsidR="004E288F" w:rsidRDefault="004E288F" w:rsidP="0011774B">
      <w:pPr>
        <w:spacing w:before="240" w:after="0"/>
        <w:jc w:val="both"/>
        <w:rPr>
          <w:rFonts w:ascii="Verdana" w:eastAsia="Times New Roman" w:hAnsi="Verdana"/>
          <w:b/>
          <w:lang w:val="en-US" w:eastAsia="en-GB"/>
        </w:rPr>
      </w:pPr>
    </w:p>
    <w:p w:rsidR="004E288F" w:rsidRDefault="004E288F" w:rsidP="0011774B">
      <w:pPr>
        <w:spacing w:before="240" w:after="0"/>
        <w:jc w:val="both"/>
        <w:rPr>
          <w:rFonts w:ascii="Verdana" w:eastAsia="Times New Roman" w:hAnsi="Verdana"/>
          <w:b/>
          <w:lang w:val="en-US" w:eastAsia="en-GB"/>
        </w:rPr>
      </w:pPr>
      <w:r>
        <w:rPr>
          <w:rFonts w:ascii="Verdana" w:eastAsia="Times New Roman" w:hAnsi="Verdana"/>
          <w:b/>
          <w:lang w:val="en-US" w:eastAsia="en-GB"/>
        </w:rPr>
        <w:t xml:space="preserve">ORIGINATING COURT(S) </w:t>
      </w:r>
    </w:p>
    <w:p w:rsidR="004E288F" w:rsidRDefault="004E288F" w:rsidP="0011774B">
      <w:pPr>
        <w:spacing w:before="240" w:after="0"/>
        <w:jc w:val="both"/>
        <w:rPr>
          <w:rFonts w:ascii="Verdana" w:eastAsia="Times New Roman" w:hAnsi="Verdana"/>
          <w:lang w:val="en-US" w:eastAsia="en-GB"/>
        </w:rPr>
      </w:pPr>
      <w:r>
        <w:rPr>
          <w:rFonts w:ascii="Verdana" w:eastAsia="Times New Roman" w:hAnsi="Verdana"/>
          <w:lang w:val="en-US" w:eastAsia="en-GB"/>
        </w:rPr>
        <w:t>1.</w:t>
      </w:r>
      <w:r>
        <w:rPr>
          <w:rFonts w:ascii="Verdana" w:eastAsia="Times New Roman" w:hAnsi="Verdana"/>
          <w:lang w:val="en-US" w:eastAsia="en-GB"/>
        </w:rPr>
        <w:tab/>
      </w:r>
      <w:r w:rsidRPr="00272D7B">
        <w:rPr>
          <w:rFonts w:ascii="Verdana" w:eastAsia="Times New Roman" w:hAnsi="Verdana"/>
          <w:lang w:val="en-US" w:eastAsia="en-GB"/>
        </w:rPr>
        <w:t xml:space="preserve">HIGH COURT OF LAGOS STATE </w:t>
      </w:r>
    </w:p>
    <w:p w:rsidR="004E288F" w:rsidRDefault="004E288F" w:rsidP="0011774B">
      <w:pPr>
        <w:spacing w:before="240" w:after="0"/>
        <w:jc w:val="both"/>
        <w:rPr>
          <w:rFonts w:ascii="Verdana" w:eastAsia="Times New Roman" w:hAnsi="Verdana"/>
          <w:lang w:val="en-US" w:eastAsia="en-GB"/>
        </w:rPr>
      </w:pPr>
      <w:r>
        <w:rPr>
          <w:rFonts w:ascii="Verdana" w:eastAsia="Times New Roman" w:hAnsi="Verdana"/>
          <w:lang w:val="en-US" w:eastAsia="en-GB"/>
        </w:rPr>
        <w:t>2.</w:t>
      </w:r>
      <w:r>
        <w:rPr>
          <w:rFonts w:ascii="Verdana" w:eastAsia="Times New Roman" w:hAnsi="Verdana"/>
          <w:lang w:val="en-US" w:eastAsia="en-GB"/>
        </w:rPr>
        <w:tab/>
      </w:r>
      <w:r w:rsidRPr="00272D7B">
        <w:rPr>
          <w:rFonts w:ascii="Verdana" w:eastAsia="Times New Roman" w:hAnsi="Verdana"/>
          <w:lang w:val="en-US" w:eastAsia="en-GB"/>
        </w:rPr>
        <w:t>SENIOR MAGISTRATE IN THE MAGISTRATES COURT, LAGOS STATE</w:t>
      </w:r>
      <w:r>
        <w:rPr>
          <w:rFonts w:ascii="Verdana" w:eastAsia="Times New Roman" w:hAnsi="Verdana"/>
          <w:lang w:val="en-US" w:eastAsia="en-GB"/>
        </w:rPr>
        <w:t xml:space="preserve"> (V. B. A. </w:t>
      </w:r>
      <w:proofErr w:type="spellStart"/>
      <w:r>
        <w:rPr>
          <w:rFonts w:ascii="Verdana" w:eastAsia="Times New Roman" w:hAnsi="Verdana"/>
          <w:lang w:val="en-US" w:eastAsia="en-GB"/>
        </w:rPr>
        <w:t>Famakinwa</w:t>
      </w:r>
      <w:proofErr w:type="spellEnd"/>
      <w:r>
        <w:rPr>
          <w:rFonts w:ascii="Verdana" w:eastAsia="Times New Roman" w:hAnsi="Verdana"/>
          <w:lang w:val="en-US" w:eastAsia="en-GB"/>
        </w:rPr>
        <w:t xml:space="preserve"> Esquire, Presiding)</w:t>
      </w:r>
    </w:p>
    <w:p w:rsidR="004E288F" w:rsidRDefault="004E288F" w:rsidP="0011774B">
      <w:pPr>
        <w:spacing w:before="240" w:after="0"/>
        <w:jc w:val="both"/>
        <w:rPr>
          <w:rFonts w:ascii="Verdana" w:eastAsia="Times New Roman" w:hAnsi="Verdana"/>
          <w:b/>
          <w:lang w:val="en-US" w:eastAsia="en-GB"/>
        </w:rPr>
      </w:pPr>
    </w:p>
    <w:p w:rsidR="00B12BFD" w:rsidRPr="004E288F" w:rsidRDefault="00B12BFD" w:rsidP="0011774B">
      <w:pPr>
        <w:spacing w:before="240" w:after="0"/>
        <w:jc w:val="both"/>
        <w:rPr>
          <w:rFonts w:ascii="Verdana" w:eastAsia="Times New Roman" w:hAnsi="Verdana"/>
          <w:b/>
          <w:lang w:val="en-US" w:eastAsia="en-GB"/>
        </w:rPr>
      </w:pPr>
      <w:r w:rsidRPr="004E288F">
        <w:rPr>
          <w:rFonts w:ascii="Verdana" w:eastAsia="Times New Roman" w:hAnsi="Verdana"/>
          <w:b/>
          <w:lang w:val="en-US" w:eastAsia="en-GB"/>
        </w:rPr>
        <w:t>REPRESENTATION</w:t>
      </w:r>
    </w:p>
    <w:p w:rsidR="00B12BFD" w:rsidRPr="004E288F" w:rsidRDefault="004E288F" w:rsidP="0011774B">
      <w:pPr>
        <w:spacing w:before="240" w:after="0"/>
        <w:jc w:val="both"/>
        <w:rPr>
          <w:rFonts w:ascii="Verdana" w:eastAsia="Times New Roman" w:hAnsi="Verdana"/>
          <w:lang w:val="en-US" w:eastAsia="en-GB"/>
        </w:rPr>
      </w:pPr>
      <w:r w:rsidRPr="004E288F">
        <w:rPr>
          <w:rFonts w:ascii="Verdana" w:eastAsia="Times New Roman" w:hAnsi="Verdana"/>
          <w:lang w:val="en-US" w:eastAsia="en-GB"/>
        </w:rPr>
        <w:t xml:space="preserve">M. A. AGBAMUCHE </w:t>
      </w:r>
      <w:r w:rsidR="00B12BFD" w:rsidRPr="004E288F">
        <w:rPr>
          <w:rFonts w:ascii="Verdana" w:eastAsia="Times New Roman" w:hAnsi="Verdana"/>
          <w:lang w:val="en-US" w:eastAsia="en-GB"/>
        </w:rPr>
        <w:t>- for the Appellant</w:t>
      </w:r>
    </w:p>
    <w:p w:rsidR="00B12BFD" w:rsidRPr="004E288F" w:rsidRDefault="004E288F" w:rsidP="0011774B">
      <w:pPr>
        <w:spacing w:before="240" w:after="0"/>
        <w:jc w:val="both"/>
        <w:rPr>
          <w:rFonts w:ascii="Verdana" w:eastAsia="Times New Roman" w:hAnsi="Verdana"/>
          <w:lang w:val="en-US" w:eastAsia="en-GB"/>
        </w:rPr>
      </w:pPr>
      <w:r w:rsidRPr="004E288F">
        <w:rPr>
          <w:rFonts w:ascii="Verdana" w:eastAsia="Times New Roman" w:hAnsi="Verdana"/>
          <w:lang w:val="en-US" w:eastAsia="en-GB"/>
        </w:rPr>
        <w:t>H. ATOLABI LARDNER</w:t>
      </w:r>
      <w:r w:rsidR="00B12BFD" w:rsidRPr="004E288F">
        <w:rPr>
          <w:rFonts w:ascii="Verdana" w:eastAsia="Times New Roman" w:hAnsi="Verdana"/>
          <w:lang w:val="en-US" w:eastAsia="en-GB"/>
        </w:rPr>
        <w:t xml:space="preserve"> - for the Respondent</w:t>
      </w:r>
    </w:p>
    <w:p w:rsidR="00A55A36" w:rsidRPr="004E288F" w:rsidRDefault="00A55A36" w:rsidP="0011774B">
      <w:pPr>
        <w:spacing w:before="240" w:after="0"/>
        <w:jc w:val="both"/>
        <w:rPr>
          <w:rFonts w:ascii="Verdana" w:eastAsia="Times New Roman" w:hAnsi="Verdana"/>
          <w:b/>
          <w:lang w:val="en-US" w:eastAsia="en-GB"/>
        </w:rPr>
      </w:pPr>
    </w:p>
    <w:p w:rsidR="00B12BFD" w:rsidRPr="004E288F" w:rsidRDefault="00B12BFD" w:rsidP="0011774B">
      <w:pPr>
        <w:spacing w:before="240" w:after="0"/>
        <w:jc w:val="both"/>
        <w:rPr>
          <w:rFonts w:ascii="Verdana" w:eastAsia="Times New Roman" w:hAnsi="Verdana"/>
          <w:b/>
          <w:lang w:val="en-US" w:eastAsia="en-GB"/>
        </w:rPr>
      </w:pPr>
      <w:r w:rsidRPr="004E288F">
        <w:rPr>
          <w:rFonts w:ascii="Verdana" w:eastAsia="Times New Roman" w:hAnsi="Verdana"/>
          <w:b/>
          <w:lang w:val="en-US" w:eastAsia="en-GB"/>
        </w:rPr>
        <w:t>ISSUES</w:t>
      </w:r>
      <w:r w:rsidR="004E288F">
        <w:rPr>
          <w:rFonts w:ascii="Verdana" w:eastAsia="Times New Roman" w:hAnsi="Verdana"/>
          <w:b/>
          <w:lang w:val="en-US" w:eastAsia="en-GB"/>
        </w:rPr>
        <w:t xml:space="preserve"> FROM THE CAUSE(S) OF ACTION </w:t>
      </w:r>
    </w:p>
    <w:p w:rsidR="00F723D6" w:rsidRPr="004E288F" w:rsidRDefault="00EB0A63" w:rsidP="0011774B">
      <w:pPr>
        <w:spacing w:before="240" w:after="0"/>
        <w:jc w:val="both"/>
        <w:rPr>
          <w:rFonts w:ascii="Verdana" w:eastAsia="Times New Roman" w:hAnsi="Verdana"/>
          <w:lang w:val="en-US" w:eastAsia="en-GB"/>
        </w:rPr>
      </w:pPr>
      <w:r w:rsidRPr="004E288F">
        <w:rPr>
          <w:rFonts w:ascii="Verdana" w:eastAsia="Times New Roman" w:hAnsi="Verdana"/>
          <w:lang w:val="en-US" w:eastAsia="en-GB"/>
        </w:rPr>
        <w:t xml:space="preserve">CONSTITUTIONAL LAW:- Section 117(4)(c) of the 1963 Constitution – Leave of Court </w:t>
      </w:r>
      <w:r w:rsidR="00F723D6" w:rsidRPr="004E288F">
        <w:rPr>
          <w:rFonts w:ascii="Verdana" w:eastAsia="Times New Roman" w:hAnsi="Verdana"/>
          <w:lang w:val="en-US" w:eastAsia="en-GB"/>
        </w:rPr>
        <w:t xml:space="preserve">to bring an appeal from decisions of the High Court exercising appellate jurisdiction over other courts </w:t>
      </w:r>
      <w:r w:rsidRPr="004E288F">
        <w:rPr>
          <w:rFonts w:ascii="Verdana" w:eastAsia="Times New Roman" w:hAnsi="Verdana"/>
          <w:lang w:val="en-US" w:eastAsia="en-GB"/>
        </w:rPr>
        <w:t xml:space="preserve">– </w:t>
      </w:r>
      <w:r w:rsidR="00F723D6" w:rsidRPr="004E288F">
        <w:rPr>
          <w:rFonts w:ascii="Verdana" w:eastAsia="Times New Roman" w:hAnsi="Verdana"/>
          <w:lang w:val="en-US" w:eastAsia="en-GB"/>
        </w:rPr>
        <w:t xml:space="preserve">Whether mandatory - </w:t>
      </w:r>
      <w:r w:rsidRPr="004E288F">
        <w:rPr>
          <w:rFonts w:ascii="Verdana" w:eastAsia="Times New Roman" w:hAnsi="Verdana"/>
          <w:lang w:val="en-US" w:eastAsia="en-GB"/>
        </w:rPr>
        <w:t xml:space="preserve">Duty of party to comply with same </w:t>
      </w:r>
    </w:p>
    <w:p w:rsidR="00F723D6" w:rsidRPr="004E288F" w:rsidRDefault="00F723D6" w:rsidP="0011774B">
      <w:pPr>
        <w:spacing w:before="240" w:after="0"/>
        <w:jc w:val="both"/>
        <w:rPr>
          <w:rFonts w:ascii="Verdana" w:eastAsia="Times New Roman" w:hAnsi="Verdana"/>
          <w:lang w:val="en-US" w:eastAsia="en-GB"/>
        </w:rPr>
      </w:pPr>
      <w:r w:rsidRPr="004E288F">
        <w:rPr>
          <w:rFonts w:ascii="Verdana" w:eastAsia="Times New Roman" w:hAnsi="Verdana"/>
          <w:lang w:val="en-US" w:eastAsia="en-GB"/>
        </w:rPr>
        <w:lastRenderedPageBreak/>
        <w:t>CONSTITUTIONAL LAW AND HUMAN RIGHTS</w:t>
      </w:r>
      <w:proofErr w:type="gramStart"/>
      <w:r w:rsidRPr="004E288F">
        <w:rPr>
          <w:rFonts w:ascii="Verdana" w:eastAsia="Times New Roman" w:hAnsi="Verdana"/>
          <w:lang w:val="en-US" w:eastAsia="en-GB"/>
        </w:rPr>
        <w:t>:-</w:t>
      </w:r>
      <w:proofErr w:type="gramEnd"/>
      <w:r w:rsidRPr="004E288F">
        <w:rPr>
          <w:rFonts w:ascii="Verdana" w:eastAsia="Times New Roman" w:hAnsi="Verdana"/>
          <w:lang w:val="en-US" w:eastAsia="en-GB"/>
        </w:rPr>
        <w:t xml:space="preserve"> Access to Court to bring an appeal - Whether not a matter of common right but of special provision – Whether different standards of access to court apply to trial courts and appellate courts </w:t>
      </w:r>
    </w:p>
    <w:p w:rsidR="00FD50B9" w:rsidRPr="004E288F" w:rsidRDefault="00FD50B9" w:rsidP="0011774B">
      <w:pPr>
        <w:autoSpaceDE w:val="0"/>
        <w:autoSpaceDN w:val="0"/>
        <w:adjustRightInd w:val="0"/>
        <w:spacing w:before="240" w:after="0"/>
        <w:jc w:val="both"/>
        <w:rPr>
          <w:rFonts w:ascii="Verdana" w:hAnsi="Verdana"/>
        </w:rPr>
      </w:pPr>
      <w:r w:rsidRPr="004E288F">
        <w:rPr>
          <w:rFonts w:ascii="Verdana" w:hAnsi="Verdana"/>
        </w:rPr>
        <w:t xml:space="preserve">CHILDREN AND WOMEN LAW: </w:t>
      </w:r>
      <w:r w:rsidRPr="004E288F">
        <w:rPr>
          <w:rFonts w:ascii="Verdana" w:hAnsi="Verdana"/>
          <w:i/>
        </w:rPr>
        <w:t>Women and Justice Administration</w:t>
      </w:r>
      <w:r w:rsidRPr="004E288F">
        <w:rPr>
          <w:rFonts w:ascii="Verdana" w:hAnsi="Verdana"/>
        </w:rPr>
        <w:t xml:space="preserve"> – Access to court over property rights - Need to employ diligent and competent lawyers – </w:t>
      </w:r>
      <w:r w:rsidRPr="004E288F">
        <w:rPr>
          <w:rFonts w:ascii="Verdana" w:hAnsi="Verdana"/>
          <w:i/>
        </w:rPr>
        <w:t xml:space="preserve">Women and Real Estate – </w:t>
      </w:r>
      <w:r w:rsidRPr="004E288F">
        <w:rPr>
          <w:rFonts w:ascii="Verdana" w:hAnsi="Verdana"/>
        </w:rPr>
        <w:t xml:space="preserve">Defence thereof – Need for diligent and competent lawyer </w:t>
      </w:r>
    </w:p>
    <w:p w:rsidR="00FD50B9" w:rsidRPr="004E288F" w:rsidRDefault="00FD50B9" w:rsidP="0011774B">
      <w:pPr>
        <w:spacing w:before="240" w:after="0"/>
        <w:jc w:val="both"/>
        <w:rPr>
          <w:rFonts w:ascii="Verdana" w:eastAsia="Times New Roman" w:hAnsi="Verdana"/>
          <w:b/>
          <w:lang w:val="en-US" w:eastAsia="en-GB"/>
        </w:rPr>
      </w:pPr>
    </w:p>
    <w:p w:rsidR="004E288F" w:rsidRDefault="00EB0A63" w:rsidP="0011774B">
      <w:pPr>
        <w:spacing w:before="240" w:after="0"/>
        <w:jc w:val="both"/>
        <w:rPr>
          <w:rFonts w:ascii="Verdana" w:eastAsia="Times New Roman" w:hAnsi="Verdana"/>
          <w:b/>
          <w:lang w:val="en-US" w:eastAsia="en-GB"/>
        </w:rPr>
      </w:pPr>
      <w:r w:rsidRPr="004E288F">
        <w:rPr>
          <w:rFonts w:ascii="Verdana" w:eastAsia="Times New Roman" w:hAnsi="Verdana"/>
          <w:b/>
          <w:lang w:val="en-US" w:eastAsia="en-GB"/>
        </w:rPr>
        <w:t>PRACTICE AND PROCEDURE</w:t>
      </w:r>
      <w:r w:rsidR="004E288F">
        <w:rPr>
          <w:rFonts w:ascii="Verdana" w:eastAsia="Times New Roman" w:hAnsi="Verdana"/>
          <w:b/>
          <w:lang w:val="en-US" w:eastAsia="en-GB"/>
        </w:rPr>
        <w:t xml:space="preserve"> ISSUES </w:t>
      </w:r>
    </w:p>
    <w:p w:rsidR="00EB0A63" w:rsidRPr="004E288F" w:rsidRDefault="00F723D6" w:rsidP="0011774B">
      <w:pPr>
        <w:spacing w:before="240" w:after="0"/>
        <w:jc w:val="both"/>
        <w:rPr>
          <w:rFonts w:ascii="Verdana" w:eastAsia="Times New Roman" w:hAnsi="Verdana"/>
          <w:lang w:val="en-US" w:eastAsia="en-GB"/>
        </w:rPr>
      </w:pPr>
      <w:r w:rsidRPr="004E288F">
        <w:rPr>
          <w:rFonts w:ascii="Verdana" w:eastAsia="Times New Roman" w:hAnsi="Verdana"/>
          <w:lang w:val="en-US" w:eastAsia="en-GB"/>
        </w:rPr>
        <w:t>APPEAL</w:t>
      </w:r>
      <w:r w:rsidR="00EB0A63" w:rsidRPr="004E288F">
        <w:rPr>
          <w:rFonts w:ascii="Verdana" w:eastAsia="Times New Roman" w:hAnsi="Verdana"/>
          <w:b/>
          <w:lang w:val="en-US" w:eastAsia="en-GB"/>
        </w:rPr>
        <w:t xml:space="preserve">:- </w:t>
      </w:r>
      <w:r w:rsidR="00EB0A63" w:rsidRPr="004E288F">
        <w:rPr>
          <w:rFonts w:ascii="Verdana" w:eastAsia="Times New Roman" w:hAnsi="Verdana"/>
          <w:lang w:val="en-US" w:eastAsia="en-GB"/>
        </w:rPr>
        <w:t xml:space="preserve">Preliminary objection relating to absence of Leave of Court to bring an appeal from decisions of the High Court exercising appellate jurisdiction over other courts – Constitutional and statutory basis – Need for court to interpret same strictly </w:t>
      </w:r>
    </w:p>
    <w:p w:rsidR="00F723D6" w:rsidRPr="004E288F" w:rsidRDefault="004E288F" w:rsidP="0011774B">
      <w:pPr>
        <w:spacing w:before="240" w:after="0"/>
        <w:jc w:val="both"/>
        <w:rPr>
          <w:rFonts w:ascii="Verdana" w:eastAsia="Times New Roman" w:hAnsi="Verdana"/>
          <w:lang w:val="en-US" w:eastAsia="en-GB"/>
        </w:rPr>
      </w:pPr>
      <w:r>
        <w:rPr>
          <w:rFonts w:ascii="Verdana" w:eastAsia="Times New Roman" w:hAnsi="Verdana"/>
          <w:lang w:val="en-US" w:eastAsia="en-GB"/>
        </w:rPr>
        <w:t>COURTS</w:t>
      </w:r>
      <w:proofErr w:type="gramStart"/>
      <w:r>
        <w:rPr>
          <w:rFonts w:ascii="Verdana" w:eastAsia="Times New Roman" w:hAnsi="Verdana"/>
          <w:lang w:val="en-US" w:eastAsia="en-GB"/>
        </w:rPr>
        <w:t>:-</w:t>
      </w:r>
      <w:proofErr w:type="gramEnd"/>
      <w:r>
        <w:rPr>
          <w:rFonts w:ascii="Verdana" w:eastAsia="Times New Roman" w:hAnsi="Verdana"/>
          <w:lang w:val="en-US" w:eastAsia="en-GB"/>
        </w:rPr>
        <w:t xml:space="preserve"> </w:t>
      </w:r>
      <w:r w:rsidR="00EB0A63" w:rsidRPr="004E288F">
        <w:rPr>
          <w:rFonts w:ascii="Verdana" w:eastAsia="Times New Roman" w:hAnsi="Verdana"/>
          <w:lang w:val="en-US" w:eastAsia="en-GB"/>
        </w:rPr>
        <w:t>Enactments regulating the procedure in courts</w:t>
      </w:r>
      <w:r w:rsidR="00F723D6" w:rsidRPr="004E288F">
        <w:rPr>
          <w:rFonts w:ascii="Verdana" w:eastAsia="Times New Roman" w:hAnsi="Verdana"/>
          <w:lang w:val="en-US" w:eastAsia="en-GB"/>
        </w:rPr>
        <w:t xml:space="preserve"> – </w:t>
      </w:r>
      <w:r>
        <w:rPr>
          <w:rFonts w:ascii="Verdana" w:eastAsia="Times New Roman" w:hAnsi="Verdana"/>
          <w:lang w:val="en-US" w:eastAsia="en-GB"/>
        </w:rPr>
        <w:t xml:space="preserve">Procedural provisions </w:t>
      </w:r>
      <w:r w:rsidRPr="004E288F">
        <w:rPr>
          <w:rFonts w:ascii="Verdana" w:eastAsia="Times New Roman" w:hAnsi="Verdana"/>
          <w:lang w:val="en-US" w:eastAsia="en-GB"/>
        </w:rPr>
        <w:t>give</w:t>
      </w:r>
      <w:r>
        <w:rPr>
          <w:rFonts w:ascii="Verdana" w:eastAsia="Times New Roman" w:hAnsi="Verdana"/>
          <w:lang w:val="en-US" w:eastAsia="en-GB"/>
        </w:rPr>
        <w:t>n by the constitution and relating to appellate proceedings</w:t>
      </w:r>
      <w:r w:rsidRPr="004E288F">
        <w:rPr>
          <w:rFonts w:ascii="Verdana" w:eastAsia="Times New Roman" w:hAnsi="Verdana"/>
          <w:lang w:val="en-US" w:eastAsia="en-GB"/>
        </w:rPr>
        <w:t xml:space="preserve"> </w:t>
      </w:r>
      <w:r>
        <w:rPr>
          <w:rFonts w:ascii="Verdana" w:eastAsia="Times New Roman" w:hAnsi="Verdana"/>
          <w:lang w:val="en-US" w:eastAsia="en-GB"/>
        </w:rPr>
        <w:t xml:space="preserve">– Duty of court thereto </w:t>
      </w:r>
      <w:r w:rsidR="00F723D6" w:rsidRPr="004E288F">
        <w:rPr>
          <w:rFonts w:ascii="Verdana" w:eastAsia="Times New Roman" w:hAnsi="Verdana"/>
          <w:lang w:val="en-US" w:eastAsia="en-GB"/>
        </w:rPr>
        <w:t xml:space="preserve"> </w:t>
      </w:r>
    </w:p>
    <w:p w:rsidR="00B12BFD" w:rsidRPr="004E288F" w:rsidRDefault="004E288F" w:rsidP="0011774B">
      <w:pPr>
        <w:spacing w:before="240" w:after="0"/>
        <w:jc w:val="both"/>
        <w:rPr>
          <w:rFonts w:ascii="Verdana" w:eastAsia="Times New Roman" w:hAnsi="Verdana"/>
          <w:b/>
          <w:lang w:val="en-US" w:eastAsia="en-GB"/>
        </w:rPr>
      </w:pPr>
      <w:r w:rsidRPr="004E288F">
        <w:rPr>
          <w:rFonts w:ascii="Verdana" w:eastAsia="Times New Roman" w:hAnsi="Verdana"/>
          <w:lang w:val="en-US" w:eastAsia="en-GB"/>
        </w:rPr>
        <w:t>ACTION</w:t>
      </w:r>
      <w:proofErr w:type="gramStart"/>
      <w:r w:rsidRPr="004E288F">
        <w:rPr>
          <w:rFonts w:ascii="Verdana" w:eastAsia="Times New Roman" w:hAnsi="Verdana"/>
          <w:lang w:val="en-US" w:eastAsia="en-GB"/>
        </w:rPr>
        <w:t>:-</w:t>
      </w:r>
      <w:proofErr w:type="gramEnd"/>
      <w:r w:rsidRPr="004E288F">
        <w:rPr>
          <w:rFonts w:ascii="Verdana" w:eastAsia="Times New Roman" w:hAnsi="Verdana"/>
          <w:lang w:val="en-US" w:eastAsia="en-GB"/>
        </w:rPr>
        <w:t xml:space="preserve"> </w:t>
      </w:r>
      <w:r w:rsidR="00F723D6" w:rsidRPr="004E288F">
        <w:rPr>
          <w:rFonts w:ascii="Verdana" w:eastAsia="Times New Roman" w:hAnsi="Verdana"/>
          <w:lang w:val="en-US" w:eastAsia="en-GB"/>
        </w:rPr>
        <w:t>Motion for Extension of time – Whether can be granted at discretion of court without formal application</w:t>
      </w:r>
      <w:r w:rsidR="00F723D6" w:rsidRPr="004E288F">
        <w:rPr>
          <w:rFonts w:ascii="Verdana" w:eastAsia="Times New Roman" w:hAnsi="Verdana"/>
          <w:b/>
          <w:lang w:val="en-US" w:eastAsia="en-GB"/>
        </w:rPr>
        <w:t xml:space="preserve">  </w:t>
      </w:r>
    </w:p>
    <w:p w:rsidR="00F723D6" w:rsidRPr="004E288F" w:rsidRDefault="00F723D6" w:rsidP="0011774B">
      <w:pPr>
        <w:spacing w:before="240" w:after="0"/>
        <w:jc w:val="both"/>
        <w:rPr>
          <w:rFonts w:ascii="Verdana" w:eastAsia="Times New Roman" w:hAnsi="Verdana"/>
          <w:b/>
          <w:lang w:val="en-US" w:eastAsia="en-GB"/>
        </w:rPr>
      </w:pPr>
      <w:r w:rsidRPr="004E288F">
        <w:rPr>
          <w:rFonts w:ascii="Verdana" w:eastAsia="Times New Roman" w:hAnsi="Verdana"/>
          <w:lang w:val="en-US" w:eastAsia="en-GB"/>
        </w:rPr>
        <w:t>INTERPRETATION OF STATUTE</w:t>
      </w:r>
      <w:proofErr w:type="gramStart"/>
      <w:r w:rsidRPr="004E288F">
        <w:rPr>
          <w:rFonts w:ascii="Verdana" w:eastAsia="Times New Roman" w:hAnsi="Verdana"/>
          <w:lang w:val="en-US" w:eastAsia="en-GB"/>
        </w:rPr>
        <w:t>:-</w:t>
      </w:r>
      <w:proofErr w:type="gramEnd"/>
      <w:r w:rsidRPr="004E288F">
        <w:rPr>
          <w:rFonts w:ascii="Verdana" w:eastAsia="Times New Roman" w:hAnsi="Verdana"/>
          <w:lang w:val="en-US" w:eastAsia="en-GB"/>
        </w:rPr>
        <w:t xml:space="preserve"> Section 31(2)(a) of the Supreme Court Act – Whether mandatory – Duty of court thereto</w:t>
      </w:r>
    </w:p>
    <w:p w:rsidR="00EB0A63" w:rsidRDefault="00EB0A63" w:rsidP="0011774B">
      <w:pPr>
        <w:spacing w:before="240" w:after="0"/>
        <w:jc w:val="both"/>
        <w:rPr>
          <w:rFonts w:ascii="Verdana" w:eastAsia="Times New Roman" w:hAnsi="Verdana"/>
          <w:b/>
          <w:lang w:val="en-US" w:eastAsia="en-GB"/>
        </w:rPr>
      </w:pPr>
    </w:p>
    <w:p w:rsidR="00EB0A63" w:rsidRDefault="00EB0A63" w:rsidP="0011774B">
      <w:pPr>
        <w:spacing w:before="240" w:after="0"/>
        <w:jc w:val="both"/>
        <w:rPr>
          <w:rFonts w:ascii="Verdana" w:eastAsia="Times New Roman" w:hAnsi="Verdana"/>
          <w:b/>
          <w:lang w:val="en-US" w:eastAsia="en-GB"/>
        </w:rPr>
      </w:pPr>
    </w:p>
    <w:p w:rsidR="00C7527A" w:rsidRDefault="00C7527A" w:rsidP="0011774B">
      <w:pPr>
        <w:spacing w:before="240" w:after="0"/>
        <w:jc w:val="both"/>
        <w:rPr>
          <w:rFonts w:ascii="Verdana" w:eastAsia="Times New Roman" w:hAnsi="Verdana"/>
          <w:b/>
          <w:lang w:val="en-US" w:eastAsia="en-GB"/>
        </w:rPr>
      </w:pPr>
    </w:p>
    <w:p w:rsidR="00B12BFD" w:rsidRDefault="00B12BFD" w:rsidP="0011774B">
      <w:pPr>
        <w:spacing w:before="240" w:after="0"/>
        <w:jc w:val="both"/>
        <w:rPr>
          <w:rFonts w:ascii="Verdana" w:eastAsia="Times New Roman" w:hAnsi="Verdana"/>
          <w:b/>
          <w:lang w:val="en-US" w:eastAsia="en-GB"/>
        </w:rPr>
      </w:pPr>
      <w:r>
        <w:rPr>
          <w:rFonts w:ascii="Verdana" w:eastAsia="Times New Roman" w:hAnsi="Verdana"/>
          <w:b/>
          <w:lang w:val="en-US" w:eastAsia="en-GB"/>
        </w:rPr>
        <w:t>MAIN JUDGEMENT</w:t>
      </w:r>
    </w:p>
    <w:p w:rsidR="00B12BFD" w:rsidRPr="004E288F" w:rsidRDefault="004E288F" w:rsidP="0011774B">
      <w:pPr>
        <w:spacing w:before="240" w:after="0"/>
        <w:jc w:val="both"/>
        <w:rPr>
          <w:rFonts w:ascii="Verdana" w:eastAsia="Times New Roman" w:hAnsi="Verdana"/>
          <w:lang w:val="en-US" w:eastAsia="en-GB"/>
        </w:rPr>
      </w:pPr>
      <w:r w:rsidRPr="004E288F">
        <w:rPr>
          <w:rFonts w:ascii="Verdana" w:eastAsia="Times New Roman" w:hAnsi="Verdana"/>
          <w:lang w:val="en-US" w:eastAsia="en-GB"/>
        </w:rPr>
        <w:t xml:space="preserve">IDIGBE, J.S.C. (DELIVERING THE JUDGMENT OF THE COURT): </w:t>
      </w:r>
    </w:p>
    <w:p w:rsidR="00B12BFD" w:rsidRDefault="00B12BFD" w:rsidP="0011774B">
      <w:pPr>
        <w:spacing w:before="240" w:after="0"/>
        <w:jc w:val="both"/>
        <w:rPr>
          <w:rFonts w:ascii="Verdana" w:eastAsia="Times New Roman" w:hAnsi="Verdana"/>
          <w:lang w:val="en-US" w:eastAsia="en-GB"/>
        </w:rPr>
      </w:pPr>
      <w:r w:rsidRPr="00272D7B">
        <w:rPr>
          <w:rFonts w:ascii="Verdana" w:eastAsia="Times New Roman" w:hAnsi="Verdana"/>
          <w:lang w:val="en-US" w:eastAsia="en-GB"/>
        </w:rPr>
        <w:lastRenderedPageBreak/>
        <w:t xml:space="preserve">This appeal is from the Judgment of O.R.I. George J. dated 11th April, 1975, in the High Court of Lagos State in suit No. LD/43A/72 dismissing an appeal by the appellant, herein, from the decision of V. B. A. </w:t>
      </w:r>
      <w:proofErr w:type="spellStart"/>
      <w:r w:rsidRPr="00272D7B">
        <w:rPr>
          <w:rFonts w:ascii="Verdana" w:eastAsia="Times New Roman" w:hAnsi="Verdana"/>
          <w:lang w:val="en-US" w:eastAsia="en-GB"/>
        </w:rPr>
        <w:t>Famakinwa</w:t>
      </w:r>
      <w:proofErr w:type="spellEnd"/>
      <w:r w:rsidRPr="00272D7B">
        <w:rPr>
          <w:rFonts w:ascii="Verdana" w:eastAsia="Times New Roman" w:hAnsi="Verdana"/>
          <w:lang w:val="en-US" w:eastAsia="en-GB"/>
        </w:rPr>
        <w:t xml:space="preserve"> Esquire, sitting as Senior Magistrate in the Magistrates Court, Lagos State, dated 12th November, 1971, in suit No. 724/71 by which he entered judgment in favour of the respondent, herein, on a claim “for possession of the premises (one sh</w:t>
      </w:r>
      <w:r w:rsidR="00F03163">
        <w:rPr>
          <w:rFonts w:ascii="Verdana" w:eastAsia="Times New Roman" w:hAnsi="Verdana"/>
          <w:lang w:val="en-US" w:eastAsia="en-GB"/>
        </w:rPr>
        <w:t>op) at 66 Martins Street, Lagos</w:t>
      </w:r>
      <w:r w:rsidRPr="00272D7B">
        <w:rPr>
          <w:rFonts w:ascii="Verdana" w:eastAsia="Times New Roman" w:hAnsi="Verdana"/>
          <w:lang w:val="en-US" w:eastAsia="en-GB"/>
        </w:rPr>
        <w:t xml:space="preserve">...” At the hearing of the appeal objection in </w:t>
      </w:r>
      <w:proofErr w:type="spellStart"/>
      <w:r w:rsidRPr="00272D7B">
        <w:rPr>
          <w:rFonts w:ascii="Verdana" w:eastAsia="Times New Roman" w:hAnsi="Verdana"/>
          <w:lang w:val="en-US" w:eastAsia="en-GB"/>
        </w:rPr>
        <w:t>limine</w:t>
      </w:r>
      <w:proofErr w:type="spellEnd"/>
      <w:r w:rsidRPr="00272D7B">
        <w:rPr>
          <w:rFonts w:ascii="Verdana" w:eastAsia="Times New Roman" w:hAnsi="Verdana"/>
          <w:lang w:val="en-US" w:eastAsia="en-GB"/>
        </w:rPr>
        <w:t xml:space="preserve"> was taken by learned counsel for the respondent to the effect that “there is no appeal by the appellant pending before this court” and the ground of objection was that the appellant did not obtain leave of the lower court (in this case, the High Court) before filing his appeal. In support of his contention learned Counsel for the respondent drew our attention to Section 117(4</w:t>
      </w:r>
      <w:proofErr w:type="gramStart"/>
      <w:r w:rsidRPr="00272D7B">
        <w:rPr>
          <w:rFonts w:ascii="Verdana" w:eastAsia="Times New Roman" w:hAnsi="Verdana"/>
          <w:lang w:val="en-US" w:eastAsia="en-GB"/>
        </w:rPr>
        <w:t>)(</w:t>
      </w:r>
      <w:proofErr w:type="gramEnd"/>
      <w:r w:rsidRPr="00272D7B">
        <w:rPr>
          <w:rFonts w:ascii="Verdana" w:eastAsia="Times New Roman" w:hAnsi="Verdana"/>
          <w:lang w:val="en-US" w:eastAsia="en-GB"/>
        </w:rPr>
        <w:t>e) of the Constitution of the Federation No. 20 of 1963 which provides that “an appeal shall lie from decisions of the High Court of a territory to the Supreme Court with the leave of the High Court or the Supreme Court” in respect of decisions in “any civil or Criminal proceedings in which an appeal has been brought to the High Court from some other court”</w:t>
      </w:r>
    </w:p>
    <w:p w:rsidR="00BA373E" w:rsidRPr="00272D7B" w:rsidRDefault="00BA373E" w:rsidP="0011774B">
      <w:pPr>
        <w:spacing w:before="240" w:after="0"/>
        <w:jc w:val="both"/>
        <w:rPr>
          <w:rFonts w:ascii="Verdana" w:eastAsia="Times New Roman" w:hAnsi="Verdana"/>
          <w:lang w:val="en-US" w:eastAsia="en-GB"/>
        </w:rPr>
      </w:pPr>
      <w:r>
        <w:rPr>
          <w:rFonts w:ascii="Verdana" w:eastAsia="Times New Roman" w:hAnsi="Verdana"/>
          <w:lang w:val="en-US" w:eastAsia="en-GB"/>
        </w:rPr>
        <w:t xml:space="preserve">     </w:t>
      </w:r>
    </w:p>
    <w:p w:rsidR="00B12BFD" w:rsidRPr="00272D7B" w:rsidRDefault="00B12BFD" w:rsidP="0011774B">
      <w:pPr>
        <w:spacing w:before="240" w:after="0"/>
        <w:jc w:val="both"/>
        <w:rPr>
          <w:rFonts w:ascii="Verdana" w:eastAsia="Times New Roman" w:hAnsi="Verdana"/>
          <w:lang w:val="en-US" w:eastAsia="en-GB"/>
        </w:rPr>
      </w:pPr>
      <w:r w:rsidRPr="00272D7B">
        <w:rPr>
          <w:rFonts w:ascii="Verdana" w:eastAsia="Times New Roman" w:hAnsi="Verdana"/>
          <w:lang w:val="en-US" w:eastAsia="en-GB"/>
        </w:rPr>
        <w:t>Now, the decision of the High Court which is the subject of this “appeal” was given on the 11th April, 1975 and Notice of appeal was filed, in the High Court, by the appellant on 30th April, 1975, but leave was not obtained prior to filing the said Notice of appeal; Under the provisions of Section 31(2)(a) of the Supreme Court Act No. 12 of 1960, the appellant should have filed a Notice of application for leave to appeal from the decision of the High Court, in the instant case, within three month of the said decision, and it is only after leave to appeal has been granted that the appellant could properly file his notice of appeal (see order VII, rule 3(2) of the Supreme Court Rules).</w:t>
      </w:r>
    </w:p>
    <w:p w:rsidR="00BA373E" w:rsidRDefault="00BA373E" w:rsidP="0011774B">
      <w:pPr>
        <w:spacing w:before="240" w:after="0"/>
        <w:jc w:val="both"/>
        <w:rPr>
          <w:rFonts w:ascii="Verdana" w:eastAsia="Times New Roman" w:hAnsi="Verdana"/>
          <w:lang w:val="en-US" w:eastAsia="en-GB"/>
        </w:rPr>
      </w:pPr>
    </w:p>
    <w:p w:rsidR="00B12BFD" w:rsidRPr="00272D7B" w:rsidRDefault="00B12BFD" w:rsidP="0011774B">
      <w:pPr>
        <w:spacing w:before="240" w:after="0"/>
        <w:jc w:val="both"/>
        <w:rPr>
          <w:rFonts w:ascii="Verdana" w:eastAsia="Times New Roman" w:hAnsi="Verdana"/>
          <w:lang w:val="en-US" w:eastAsia="en-GB"/>
        </w:rPr>
      </w:pPr>
      <w:r w:rsidRPr="00272D7B">
        <w:rPr>
          <w:rFonts w:ascii="Verdana" w:eastAsia="Times New Roman" w:hAnsi="Verdana"/>
          <w:lang w:val="en-US" w:eastAsia="en-GB"/>
        </w:rPr>
        <w:t>Learned Counsel for the appellant unable to resist,</w:t>
      </w:r>
      <w:r w:rsidR="00887DFD">
        <w:rPr>
          <w:rFonts w:ascii="Verdana" w:eastAsia="Times New Roman" w:hAnsi="Verdana"/>
          <w:lang w:val="en-US" w:eastAsia="en-GB"/>
        </w:rPr>
        <w:t xml:space="preserve"> rightly, in our view, conceded</w:t>
      </w:r>
      <w:r w:rsidRPr="00272D7B">
        <w:rPr>
          <w:rFonts w:ascii="Verdana" w:eastAsia="Times New Roman" w:hAnsi="Verdana"/>
          <w:lang w:val="en-US" w:eastAsia="en-GB"/>
        </w:rPr>
        <w:t xml:space="preserve"> the contentions and submissions in support of the preliminary objection but asked that he be allowed there and then, or granted time subsequently, to argue a motion filed on behalf of the appellant (but not listed before us) praying for an order of this court granting the appellant “leave to obtain leave out of time to appeal against the decision of the Hon. Mr. Justice O.R.I. George” aforesaid.</w:t>
      </w:r>
    </w:p>
    <w:p w:rsidR="00887DFD" w:rsidRDefault="00887DFD" w:rsidP="0011774B">
      <w:pPr>
        <w:spacing w:before="240" w:after="0"/>
        <w:jc w:val="both"/>
        <w:rPr>
          <w:rFonts w:ascii="Verdana" w:eastAsia="Times New Roman" w:hAnsi="Verdana"/>
          <w:lang w:val="en-US" w:eastAsia="en-GB"/>
        </w:rPr>
      </w:pPr>
    </w:p>
    <w:p w:rsidR="00B12BFD" w:rsidRPr="00272D7B" w:rsidRDefault="00B12BFD" w:rsidP="0011774B">
      <w:pPr>
        <w:spacing w:before="240" w:after="0"/>
        <w:jc w:val="both"/>
        <w:rPr>
          <w:rFonts w:ascii="Verdana" w:eastAsia="Times New Roman" w:hAnsi="Verdana"/>
          <w:lang w:val="en-US" w:eastAsia="en-GB"/>
        </w:rPr>
      </w:pPr>
      <w:r w:rsidRPr="00272D7B">
        <w:rPr>
          <w:rFonts w:ascii="Verdana" w:eastAsia="Times New Roman" w:hAnsi="Verdana"/>
          <w:lang w:val="en-US" w:eastAsia="en-GB"/>
        </w:rPr>
        <w:lastRenderedPageBreak/>
        <w:t>We are satisfied that the preliminary objection of learned counsel for the respondent must be upheld; the provisions of the Constitution (section 117(4</w:t>
      </w:r>
      <w:proofErr w:type="gramStart"/>
      <w:r w:rsidRPr="00272D7B">
        <w:rPr>
          <w:rFonts w:ascii="Verdana" w:eastAsia="Times New Roman" w:hAnsi="Verdana"/>
          <w:lang w:val="en-US" w:eastAsia="en-GB"/>
        </w:rPr>
        <w:t>)(</w:t>
      </w:r>
      <w:proofErr w:type="gramEnd"/>
      <w:r w:rsidRPr="00272D7B">
        <w:rPr>
          <w:rFonts w:ascii="Verdana" w:eastAsia="Times New Roman" w:hAnsi="Verdana"/>
          <w:lang w:val="en-US" w:eastAsia="en-GB"/>
        </w:rPr>
        <w:t xml:space="preserve">c) of the Constitution of the Federation) and Section 31(2)(a) of the Supreme Court Act are clearly mandatory and effect must be given to the said provisions. Enactments regulating the procedure in courts are usually construed as imperative and this must be so where procedural provisions (1) are given by the constitution and (2) relate to appeals. </w:t>
      </w:r>
      <w:proofErr w:type="gramStart"/>
      <w:r w:rsidRPr="00272D7B">
        <w:rPr>
          <w:rFonts w:ascii="Verdana" w:eastAsia="Times New Roman" w:hAnsi="Verdana"/>
          <w:lang w:val="en-US" w:eastAsia="en-GB"/>
        </w:rPr>
        <w:t>“An appeal is not a matter of c</w:t>
      </w:r>
      <w:r>
        <w:rPr>
          <w:rFonts w:ascii="Verdana" w:eastAsia="Times New Roman" w:hAnsi="Verdana"/>
          <w:lang w:val="en-US" w:eastAsia="en-GB"/>
        </w:rPr>
        <w:t>ommon right, but of special pro</w:t>
      </w:r>
      <w:r w:rsidRPr="00272D7B">
        <w:rPr>
          <w:rFonts w:ascii="Verdana" w:eastAsia="Times New Roman" w:hAnsi="Verdana"/>
          <w:lang w:val="en-US" w:eastAsia="en-GB"/>
        </w:rPr>
        <w:t>vision” (The King v.</w:t>
      </w:r>
      <w:proofErr w:type="gramEnd"/>
      <w:r w:rsidRPr="00272D7B">
        <w:rPr>
          <w:rFonts w:ascii="Verdana" w:eastAsia="Times New Roman" w:hAnsi="Verdana"/>
          <w:lang w:val="en-US" w:eastAsia="en-GB"/>
        </w:rPr>
        <w:t xml:space="preserve"> The Justice of </w:t>
      </w:r>
      <w:proofErr w:type="spellStart"/>
      <w:r w:rsidRPr="00272D7B">
        <w:rPr>
          <w:rFonts w:ascii="Verdana" w:eastAsia="Times New Roman" w:hAnsi="Verdana"/>
          <w:lang w:val="en-US" w:eastAsia="en-GB"/>
        </w:rPr>
        <w:t>Oxfordshire</w:t>
      </w:r>
      <w:proofErr w:type="spellEnd"/>
      <w:r w:rsidRPr="00272D7B">
        <w:rPr>
          <w:rFonts w:ascii="Verdana" w:eastAsia="Times New Roman" w:hAnsi="Verdana"/>
          <w:lang w:val="en-US" w:eastAsia="en-GB"/>
        </w:rPr>
        <w:t xml:space="preserve"> (1813)105 E.R. 167 per Lord </w:t>
      </w:r>
      <w:proofErr w:type="spellStart"/>
      <w:r w:rsidRPr="00272D7B">
        <w:rPr>
          <w:rFonts w:ascii="Verdana" w:eastAsia="Times New Roman" w:hAnsi="Verdana"/>
          <w:lang w:val="en-US" w:eastAsia="en-GB"/>
        </w:rPr>
        <w:t>EIlenborough</w:t>
      </w:r>
      <w:proofErr w:type="spellEnd"/>
      <w:r w:rsidRPr="00272D7B">
        <w:rPr>
          <w:rFonts w:ascii="Verdana" w:eastAsia="Times New Roman" w:hAnsi="Verdana"/>
          <w:lang w:val="en-US" w:eastAsia="en-GB"/>
        </w:rPr>
        <w:t xml:space="preserve"> C.J. at 168); “and when once a court of competent Jurisdiction has decided a case on its merits, the party dissatisfied with, and wishing to appeal from its decision, must act strictly in conformity with the procedure laid down, and the same indulgence will not </w:t>
      </w:r>
      <w:r w:rsidR="00EB0A63">
        <w:rPr>
          <w:rFonts w:ascii="Verdana" w:eastAsia="Times New Roman" w:hAnsi="Verdana"/>
          <w:lang w:val="en-US" w:eastAsia="en-GB"/>
        </w:rPr>
        <w:t xml:space="preserve">[be] </w:t>
      </w:r>
      <w:r w:rsidRPr="00272D7B">
        <w:rPr>
          <w:rFonts w:ascii="Verdana" w:eastAsia="Times New Roman" w:hAnsi="Verdana"/>
          <w:lang w:val="en-US" w:eastAsia="en-GB"/>
        </w:rPr>
        <w:t xml:space="preserve">allowed in the procedure regulating appeals as in the proceedings prior to the determination of the matter in dispute” (Young Jim </w:t>
      </w:r>
      <w:proofErr w:type="spellStart"/>
      <w:r w:rsidRPr="00272D7B">
        <w:rPr>
          <w:rFonts w:ascii="Verdana" w:eastAsia="Times New Roman" w:hAnsi="Verdana"/>
          <w:lang w:val="en-US" w:eastAsia="en-GB"/>
        </w:rPr>
        <w:t>Fouchee</w:t>
      </w:r>
      <w:proofErr w:type="spellEnd"/>
      <w:r w:rsidRPr="00272D7B">
        <w:rPr>
          <w:rFonts w:ascii="Verdana" w:eastAsia="Times New Roman" w:hAnsi="Verdana"/>
          <w:lang w:val="en-US" w:eastAsia="en-GB"/>
        </w:rPr>
        <w:t xml:space="preserve"> </w:t>
      </w:r>
      <w:proofErr w:type="spellStart"/>
      <w:r w:rsidRPr="00272D7B">
        <w:rPr>
          <w:rFonts w:ascii="Verdana" w:eastAsia="Times New Roman" w:hAnsi="Verdana"/>
          <w:lang w:val="en-US" w:eastAsia="en-GB"/>
        </w:rPr>
        <w:t>vs</w:t>
      </w:r>
      <w:proofErr w:type="spellEnd"/>
      <w:r w:rsidRPr="00272D7B">
        <w:rPr>
          <w:rFonts w:ascii="Verdana" w:eastAsia="Times New Roman" w:hAnsi="Verdana"/>
          <w:lang w:val="en-US" w:eastAsia="en-GB"/>
        </w:rPr>
        <w:t xml:space="preserve"> </w:t>
      </w:r>
      <w:proofErr w:type="spellStart"/>
      <w:r w:rsidRPr="00272D7B">
        <w:rPr>
          <w:rFonts w:ascii="Verdana" w:eastAsia="Times New Roman" w:hAnsi="Verdana"/>
          <w:lang w:val="en-US" w:eastAsia="en-GB"/>
        </w:rPr>
        <w:t>Oruward</w:t>
      </w:r>
      <w:proofErr w:type="spellEnd"/>
      <w:r w:rsidRPr="00272D7B">
        <w:rPr>
          <w:rFonts w:ascii="Verdana" w:eastAsia="Times New Roman" w:hAnsi="Verdana"/>
          <w:lang w:val="en-US" w:eastAsia="en-GB"/>
        </w:rPr>
        <w:t xml:space="preserve"> Henry Braid (1913)2 N.L.R. 102 at 105 per Osborne C.J.). We must, therefore, give effect to the preliminary objection. As there is no motion for extension of time listed before us, we cannot, therefore, entertain the application of learned counsel for the appellant; in passing, however, we must observe that, in view of the provisions of section 121 E (1) of the Constitution of the Federation (as provided by Section 1(b) of the Constitution Amendment (No. 2) Decree No. 42 of 1976), we think, that notwithstanding the provisions of section 4(4) of Decree No. 42 aforesaid, we ought not, in any event in the</w:t>
      </w:r>
      <w:r>
        <w:rPr>
          <w:rFonts w:ascii="Verdana" w:eastAsia="Times New Roman" w:hAnsi="Verdana"/>
          <w:lang w:val="en-US" w:eastAsia="en-GB"/>
        </w:rPr>
        <w:t xml:space="preserve"> circumstances of the matter be</w:t>
      </w:r>
      <w:r w:rsidRPr="00272D7B">
        <w:rPr>
          <w:rFonts w:ascii="Verdana" w:eastAsia="Times New Roman" w:hAnsi="Verdana"/>
          <w:lang w:val="en-US" w:eastAsia="en-GB"/>
        </w:rPr>
        <w:t>fore us to entertain such an application.</w:t>
      </w:r>
    </w:p>
    <w:p w:rsidR="00EB0A63" w:rsidRDefault="00EB0A63" w:rsidP="0011774B">
      <w:pPr>
        <w:spacing w:before="240" w:after="0"/>
        <w:jc w:val="both"/>
        <w:rPr>
          <w:rFonts w:ascii="Verdana" w:eastAsia="Times New Roman" w:hAnsi="Verdana"/>
          <w:lang w:val="en-US" w:eastAsia="en-GB"/>
        </w:rPr>
      </w:pPr>
    </w:p>
    <w:p w:rsidR="00B12BFD" w:rsidRPr="00272D7B" w:rsidRDefault="00B12BFD" w:rsidP="0011774B">
      <w:pPr>
        <w:spacing w:before="240" w:after="0"/>
        <w:jc w:val="both"/>
        <w:rPr>
          <w:rFonts w:ascii="Verdana" w:eastAsia="Times New Roman" w:hAnsi="Verdana"/>
          <w:lang w:val="en-US" w:eastAsia="en-GB"/>
        </w:rPr>
      </w:pPr>
      <w:r w:rsidRPr="00272D7B">
        <w:rPr>
          <w:rFonts w:ascii="Verdana" w:eastAsia="Times New Roman" w:hAnsi="Verdana"/>
          <w:lang w:val="en-US" w:eastAsia="en-GB"/>
        </w:rPr>
        <w:t>Accordingly this appeal will be and is hereby struck out. The respondent shall have costs of this appeal fixed at N142.</w:t>
      </w:r>
    </w:p>
    <w:p w:rsidR="00EB0A63" w:rsidRDefault="00EB0A63" w:rsidP="0011774B">
      <w:pPr>
        <w:spacing w:before="240" w:after="0"/>
        <w:jc w:val="both"/>
        <w:rPr>
          <w:rFonts w:ascii="Verdana" w:eastAsia="Times New Roman" w:hAnsi="Verdana"/>
          <w:lang w:val="en-US" w:eastAsia="en-GB"/>
        </w:rPr>
      </w:pPr>
    </w:p>
    <w:p w:rsidR="00B12BFD" w:rsidRPr="00272D7B" w:rsidRDefault="00B12BFD" w:rsidP="0011774B">
      <w:pPr>
        <w:spacing w:before="240" w:after="0"/>
        <w:jc w:val="both"/>
        <w:rPr>
          <w:rFonts w:ascii="Verdana" w:eastAsia="Times New Roman" w:hAnsi="Verdana"/>
          <w:lang w:val="en-US" w:eastAsia="en-GB"/>
        </w:rPr>
      </w:pPr>
      <w:r w:rsidRPr="00272D7B">
        <w:rPr>
          <w:rFonts w:ascii="Verdana" w:eastAsia="Times New Roman" w:hAnsi="Verdana"/>
          <w:lang w:val="en-US" w:eastAsia="en-GB"/>
        </w:rPr>
        <w:t>Appeal struck out.</w:t>
      </w:r>
    </w:p>
    <w:p w:rsidR="00B12BFD" w:rsidRPr="00272D7B" w:rsidRDefault="00B12BFD" w:rsidP="0011774B">
      <w:pPr>
        <w:spacing w:before="240" w:after="0"/>
        <w:jc w:val="both"/>
        <w:rPr>
          <w:rFonts w:ascii="Verdana" w:hAnsi="Verdana"/>
        </w:rPr>
      </w:pPr>
    </w:p>
    <w:p w:rsidR="00DA4EDE" w:rsidRPr="00B12BFD" w:rsidRDefault="00DA4EDE" w:rsidP="0011774B">
      <w:pPr>
        <w:spacing w:after="0"/>
        <w:jc w:val="both"/>
      </w:pPr>
    </w:p>
    <w:sectPr w:rsidR="00DA4EDE" w:rsidRPr="00B12BFD" w:rsidSect="00FD50B9">
      <w:pgSz w:w="16838" w:h="11906"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HiraMinPro-W3">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proofState w:spelling="clean" w:grammar="clean"/>
  <w:defaultTabStop w:val="720"/>
  <w:drawingGridHorizontalSpacing w:val="110"/>
  <w:displayHorizontalDrawingGridEvery w:val="2"/>
  <w:characterSpacingControl w:val="doNotCompress"/>
  <w:compat/>
  <w:rsids>
    <w:rsidRoot w:val="007E1949"/>
    <w:rsid w:val="0011774B"/>
    <w:rsid w:val="001756C1"/>
    <w:rsid w:val="00197B49"/>
    <w:rsid w:val="002B3233"/>
    <w:rsid w:val="00481682"/>
    <w:rsid w:val="004E288F"/>
    <w:rsid w:val="007E1949"/>
    <w:rsid w:val="00825D10"/>
    <w:rsid w:val="00835E83"/>
    <w:rsid w:val="00887DFD"/>
    <w:rsid w:val="00A55A36"/>
    <w:rsid w:val="00AE52B3"/>
    <w:rsid w:val="00B12BFD"/>
    <w:rsid w:val="00BA373E"/>
    <w:rsid w:val="00C7527A"/>
    <w:rsid w:val="00DA4EDE"/>
    <w:rsid w:val="00E91006"/>
    <w:rsid w:val="00EB0A63"/>
    <w:rsid w:val="00F03163"/>
    <w:rsid w:val="00F723D6"/>
    <w:rsid w:val="00FD50B9"/>
    <w:rsid w:val="00FF19C8"/>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1006"/>
    <w:rPr>
      <w:rFonts w:ascii="Calibri" w:eastAsia="Calibri" w:hAnsi="Calibri" w:cs="Times New Roman"/>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
    <w:name w:val="st"/>
    <w:basedOn w:val="DefaultParagraphFont"/>
    <w:rsid w:val="00B12BFD"/>
  </w:style>
  <w:style w:type="paragraph" w:styleId="ListParagraph">
    <w:name w:val="List Paragraph"/>
    <w:basedOn w:val="Normal"/>
    <w:uiPriority w:val="34"/>
    <w:qFormat/>
    <w:rsid w:val="004E288F"/>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5</Pages>
  <Words>964</Words>
  <Characters>5501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dc:creator>
  <cp:lastModifiedBy>Windows User</cp:lastModifiedBy>
  <cp:revision>2</cp:revision>
  <dcterms:created xsi:type="dcterms:W3CDTF">2021-12-12T18:31:00Z</dcterms:created>
  <dcterms:modified xsi:type="dcterms:W3CDTF">2021-12-12T18:31:00Z</dcterms:modified>
</cp:coreProperties>
</file>