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A8" w:rsidRDefault="00FD59BF" w:rsidP="001B66A8">
      <w:pPr>
        <w:pStyle w:val="t1cntr"/>
        <w:spacing w:before="240" w:beforeAutospacing="0" w:after="0" w:afterAutospacing="0" w:line="276" w:lineRule="auto"/>
        <w:jc w:val="center"/>
        <w:rPr>
          <w:rFonts w:ascii="Verdana" w:hAnsi="Verdana"/>
          <w:b/>
          <w:noProof/>
          <w:sz w:val="28"/>
          <w:szCs w:val="28"/>
        </w:rPr>
      </w:pPr>
      <w:bookmarkStart w:id="0" w:name="_Toc152831756"/>
      <w:bookmarkStart w:id="1" w:name="_Toc152831751"/>
      <w:r w:rsidRPr="00406951">
        <w:rPr>
          <w:rFonts w:ascii="Verdana" w:hAnsi="Verdana"/>
          <w:b/>
          <w:noProof/>
          <w:sz w:val="28"/>
          <w:szCs w:val="28"/>
        </w:rPr>
        <w:t>NTIBUNKA AND ANOTHER</w:t>
      </w:r>
    </w:p>
    <w:p w:rsidR="00406951" w:rsidRDefault="00FD59BF" w:rsidP="001B66A8">
      <w:pPr>
        <w:pStyle w:val="t1cntr"/>
        <w:spacing w:before="240" w:beforeAutospacing="0" w:after="0" w:afterAutospacing="0" w:line="276" w:lineRule="auto"/>
        <w:jc w:val="center"/>
        <w:rPr>
          <w:rFonts w:ascii="Verdana" w:hAnsi="Verdana"/>
          <w:b/>
          <w:noProof/>
          <w:sz w:val="28"/>
          <w:szCs w:val="28"/>
        </w:rPr>
      </w:pPr>
      <w:r w:rsidRPr="00406951">
        <w:rPr>
          <w:rFonts w:ascii="Verdana" w:hAnsi="Verdana"/>
          <w:b/>
          <w:noProof/>
          <w:sz w:val="28"/>
          <w:szCs w:val="28"/>
        </w:rPr>
        <w:t>V.</w:t>
      </w:r>
    </w:p>
    <w:p w:rsidR="001B66A8" w:rsidRDefault="00FD59BF" w:rsidP="001B66A8">
      <w:pPr>
        <w:pStyle w:val="t1cntr"/>
        <w:spacing w:before="240" w:beforeAutospacing="0" w:after="0" w:afterAutospacing="0" w:line="276" w:lineRule="auto"/>
        <w:jc w:val="center"/>
        <w:rPr>
          <w:rFonts w:ascii="Verdana" w:hAnsi="Verdana"/>
          <w:bCs/>
          <w:sz w:val="22"/>
          <w:szCs w:val="22"/>
        </w:rPr>
      </w:pPr>
      <w:r w:rsidRPr="00406951">
        <w:rPr>
          <w:rFonts w:ascii="Verdana" w:hAnsi="Verdana"/>
          <w:b/>
          <w:noProof/>
          <w:sz w:val="28"/>
          <w:szCs w:val="28"/>
        </w:rPr>
        <w:t>THE STATE</w:t>
      </w:r>
      <w:r>
        <w:rPr>
          <w:rFonts w:ascii="Verdana" w:hAnsi="Verdana"/>
          <w:b/>
          <w:noProof/>
        </w:rPr>
        <w:br/>
      </w:r>
      <w:r>
        <w:rPr>
          <w:rFonts w:ascii="Verdana" w:hAnsi="Verdana"/>
          <w:b/>
          <w:bCs/>
          <w:sz w:val="22"/>
          <w:szCs w:val="22"/>
        </w:rPr>
        <w:br/>
      </w:r>
      <w:r w:rsidRPr="00406951">
        <w:rPr>
          <w:rFonts w:ascii="Verdana" w:hAnsi="Verdana"/>
          <w:bCs/>
          <w:sz w:val="22"/>
          <w:szCs w:val="22"/>
        </w:rPr>
        <w:t>SUPREME COURT OF NIGERIA</w:t>
      </w:r>
      <w:bookmarkStart w:id="2" w:name="_Toc152831760"/>
      <w:bookmarkEnd w:id="0"/>
    </w:p>
    <w:p w:rsidR="001B66A8" w:rsidRDefault="00FD59BF" w:rsidP="001B66A8">
      <w:pPr>
        <w:pStyle w:val="t1cntr"/>
        <w:spacing w:before="240" w:beforeAutospacing="0" w:after="0" w:afterAutospacing="0" w:line="276" w:lineRule="auto"/>
        <w:jc w:val="center"/>
        <w:rPr>
          <w:sz w:val="22"/>
          <w:szCs w:val="22"/>
        </w:rPr>
      </w:pPr>
      <w:r w:rsidRPr="00406951">
        <w:rPr>
          <w:rFonts w:ascii="Verdana" w:hAnsi="Verdana"/>
          <w:bCs/>
          <w:sz w:val="22"/>
          <w:szCs w:val="22"/>
        </w:rPr>
        <w:t>14</w:t>
      </w:r>
      <w:r w:rsidR="00FA5F2E">
        <w:rPr>
          <w:rFonts w:ascii="Verdana" w:hAnsi="Verdana"/>
          <w:bCs/>
          <w:sz w:val="22"/>
          <w:szCs w:val="22"/>
        </w:rPr>
        <w:t xml:space="preserve">TH DAY OF JANUARY, </w:t>
      </w:r>
      <w:r w:rsidRPr="00406951">
        <w:rPr>
          <w:rFonts w:ascii="Verdana" w:hAnsi="Verdana"/>
          <w:bCs/>
          <w:sz w:val="22"/>
          <w:szCs w:val="22"/>
        </w:rPr>
        <w:t>1972</w:t>
      </w:r>
      <w:bookmarkStart w:id="3" w:name="_Toc152831761"/>
      <w:bookmarkEnd w:id="2"/>
    </w:p>
    <w:p w:rsidR="00CA0F84" w:rsidRDefault="00FD59BF" w:rsidP="00CA0F84">
      <w:pPr>
        <w:pStyle w:val="t1cntr"/>
        <w:spacing w:before="240" w:beforeAutospacing="0" w:after="0" w:afterAutospacing="0" w:line="276" w:lineRule="auto"/>
        <w:jc w:val="center"/>
        <w:rPr>
          <w:rFonts w:ascii="Verdana" w:hAnsi="Verdana"/>
          <w:bCs/>
          <w:sz w:val="22"/>
          <w:szCs w:val="22"/>
        </w:rPr>
      </w:pPr>
      <w:r w:rsidRPr="00406951">
        <w:rPr>
          <w:rFonts w:ascii="Verdana" w:hAnsi="Verdana"/>
          <w:bCs/>
          <w:sz w:val="22"/>
          <w:szCs w:val="22"/>
        </w:rPr>
        <w:t>SUIT NO. SC 338/1971</w:t>
      </w:r>
      <w:bookmarkEnd w:id="3"/>
    </w:p>
    <w:p w:rsidR="00FA5F2E" w:rsidRDefault="00FA5F2E" w:rsidP="00FA5F2E">
      <w:pPr>
        <w:pStyle w:val="t1cntr"/>
        <w:spacing w:before="240" w:beforeAutospacing="0" w:after="0" w:afterAutospacing="0" w:line="276" w:lineRule="auto"/>
        <w:jc w:val="center"/>
        <w:rPr>
          <w:rFonts w:ascii="Verdana" w:hAnsi="Verdana"/>
          <w:b/>
          <w:bCs/>
          <w:sz w:val="22"/>
          <w:szCs w:val="22"/>
        </w:rPr>
      </w:pPr>
      <w:r>
        <w:rPr>
          <w:rFonts w:ascii="Verdana" w:hAnsi="Verdana"/>
          <w:b/>
          <w:bCs/>
          <w:sz w:val="22"/>
          <w:szCs w:val="22"/>
        </w:rPr>
        <w:t>LEX (1972) - SC 338/1971</w:t>
      </w:r>
    </w:p>
    <w:p w:rsidR="00FA5F2E" w:rsidRDefault="00FA5F2E" w:rsidP="00FA5F2E">
      <w:pPr>
        <w:pStyle w:val="t1cntr"/>
        <w:spacing w:before="240" w:beforeAutospacing="0" w:after="0" w:afterAutospacing="0" w:line="276" w:lineRule="auto"/>
        <w:jc w:val="center"/>
        <w:rPr>
          <w:rFonts w:ascii="Verdana" w:hAnsi="Verdana"/>
          <w:b/>
          <w:bCs/>
          <w:sz w:val="22"/>
          <w:szCs w:val="22"/>
        </w:rPr>
      </w:pPr>
    </w:p>
    <w:p w:rsidR="00FA5F2E" w:rsidRPr="00FA5F2E" w:rsidRDefault="00FA5F2E" w:rsidP="00FA5F2E">
      <w:pPr>
        <w:pStyle w:val="t1cntr"/>
        <w:spacing w:before="240" w:beforeAutospacing="0" w:after="0" w:afterAutospacing="0" w:line="276" w:lineRule="auto"/>
        <w:jc w:val="center"/>
        <w:rPr>
          <w:rFonts w:ascii="Verdana" w:hAnsi="Verdana"/>
          <w:b/>
          <w:bCs/>
          <w:sz w:val="22"/>
          <w:szCs w:val="22"/>
        </w:rPr>
      </w:pPr>
    </w:p>
    <w:p w:rsidR="00B90533" w:rsidRPr="00EA4FE9" w:rsidRDefault="00B90533" w:rsidP="001B66A8">
      <w:pPr>
        <w:pStyle w:val="t1cntr"/>
        <w:spacing w:before="240" w:beforeAutospacing="0" w:after="0" w:afterAutospacing="0" w:line="276" w:lineRule="auto"/>
        <w:jc w:val="center"/>
        <w:rPr>
          <w:sz w:val="22"/>
          <w:szCs w:val="22"/>
        </w:rPr>
      </w:pPr>
    </w:p>
    <w:p w:rsidR="00406951" w:rsidRPr="00FA5F2E" w:rsidRDefault="00406951" w:rsidP="001B66A8">
      <w:pPr>
        <w:spacing w:before="240" w:after="0"/>
        <w:jc w:val="right"/>
        <w:rPr>
          <w:rFonts w:ascii="Verdana" w:eastAsia="HiraMinPro-W3" w:hAnsi="Verdana"/>
          <w:sz w:val="20"/>
          <w:szCs w:val="20"/>
        </w:rPr>
      </w:pPr>
      <w:r w:rsidRPr="00FA5F2E">
        <w:rPr>
          <w:rFonts w:ascii="Verdana" w:eastAsia="HiraMinPro-W3" w:hAnsi="Verdana"/>
          <w:sz w:val="20"/>
          <w:szCs w:val="20"/>
        </w:rPr>
        <w:t>OTHER CITATIONS</w:t>
      </w:r>
    </w:p>
    <w:p w:rsidR="00CA0F84" w:rsidRDefault="00FA5F2E" w:rsidP="00CA0F84">
      <w:pPr>
        <w:spacing w:after="0"/>
        <w:jc w:val="right"/>
        <w:rPr>
          <w:rFonts w:ascii="Verdana" w:hAnsi="Verdana"/>
          <w:color w:val="000000" w:themeColor="text1"/>
          <w:sz w:val="20"/>
          <w:szCs w:val="20"/>
          <w:lang w:val="fr-FR"/>
        </w:rPr>
      </w:pPr>
      <w:r w:rsidRPr="00FA5F2E">
        <w:rPr>
          <w:rFonts w:ascii="Verdana" w:hAnsi="Verdana"/>
          <w:color w:val="000000" w:themeColor="text1"/>
          <w:sz w:val="20"/>
          <w:szCs w:val="20"/>
          <w:lang w:val="fr-FR"/>
        </w:rPr>
        <w:t>2P</w:t>
      </w:r>
      <w:r w:rsidR="00CA0F84" w:rsidRPr="001507B6">
        <w:rPr>
          <w:rFonts w:ascii="Verdana" w:hAnsi="Verdana"/>
          <w:color w:val="000000" w:themeColor="text1"/>
          <w:sz w:val="20"/>
          <w:szCs w:val="20"/>
          <w:lang w:val="fr-FR"/>
        </w:rPr>
        <w:t>LR/1972/107  (SC)</w:t>
      </w:r>
    </w:p>
    <w:p w:rsidR="00CA0F84" w:rsidRDefault="00CA0F84" w:rsidP="00CA0F84">
      <w:pPr>
        <w:spacing w:after="0"/>
        <w:jc w:val="right"/>
        <w:rPr>
          <w:rFonts w:ascii="Verdana" w:hAnsi="Verdana"/>
          <w:bCs/>
        </w:rPr>
      </w:pPr>
      <w:r w:rsidRPr="001507B6">
        <w:rPr>
          <w:rStyle w:val="st"/>
          <w:rFonts w:ascii="Verdana" w:hAnsi="Verdana"/>
          <w:color w:val="000000" w:themeColor="text1"/>
          <w:sz w:val="20"/>
          <w:szCs w:val="20"/>
          <w:lang w:val="fr-FR"/>
        </w:rPr>
        <w:t>(1972) 1 S.C. (REPRINT) 50</w:t>
      </w:r>
    </w:p>
    <w:p w:rsidR="00FD59BF" w:rsidRPr="00FA5F2E" w:rsidRDefault="00FD59BF" w:rsidP="001B66A8">
      <w:pPr>
        <w:pStyle w:val="t1cntr"/>
        <w:spacing w:before="240" w:beforeAutospacing="0" w:after="0" w:afterAutospacing="0" w:line="276" w:lineRule="auto"/>
        <w:jc w:val="both"/>
        <w:rPr>
          <w:rFonts w:ascii="Verdana" w:hAnsi="Verdana"/>
          <w:sz w:val="22"/>
          <w:szCs w:val="22"/>
        </w:rPr>
      </w:pPr>
      <w:r w:rsidRPr="00FA5F2E">
        <w:rPr>
          <w:rFonts w:ascii="Verdana" w:eastAsia="HiraMinPro-W3" w:hAnsi="Verdana"/>
          <w:b/>
          <w:sz w:val="22"/>
          <w:szCs w:val="22"/>
        </w:rPr>
        <w:t>BEFORE THEIR LORDSHIPS:</w:t>
      </w:r>
      <w:r w:rsidRPr="00FA5F2E">
        <w:rPr>
          <w:rFonts w:ascii="Verdana" w:eastAsia="HiraMinPro-W3" w:hAnsi="Verdana"/>
          <w:b/>
          <w:bCs/>
          <w:sz w:val="22"/>
          <w:szCs w:val="22"/>
        </w:rPr>
        <w:t xml:space="preserve">   </w:t>
      </w:r>
      <w:r w:rsidRPr="00FA5F2E">
        <w:rPr>
          <w:rFonts w:ascii="Verdana" w:hAnsi="Verdana"/>
          <w:b/>
          <w:bCs/>
          <w:sz w:val="22"/>
          <w:szCs w:val="22"/>
        </w:rPr>
        <w:t xml:space="preserve">      </w:t>
      </w:r>
    </w:p>
    <w:p w:rsidR="00FD59BF" w:rsidRPr="00FA5F2E" w:rsidRDefault="00FD59BF" w:rsidP="001B66A8">
      <w:pPr>
        <w:pStyle w:val="t1cntr"/>
        <w:spacing w:before="240" w:beforeAutospacing="0" w:after="0" w:afterAutospacing="0" w:line="276" w:lineRule="auto"/>
        <w:jc w:val="both"/>
        <w:rPr>
          <w:sz w:val="22"/>
          <w:szCs w:val="22"/>
        </w:rPr>
      </w:pPr>
      <w:bookmarkStart w:id="4" w:name="_Toc152831757"/>
      <w:r w:rsidRPr="00FA5F2E">
        <w:rPr>
          <w:rFonts w:ascii="Verdana" w:hAnsi="Verdana"/>
          <w:bCs/>
          <w:sz w:val="22"/>
          <w:szCs w:val="22"/>
        </w:rPr>
        <w:t>LEWIS, J.S.C.</w:t>
      </w:r>
      <w:bookmarkEnd w:id="4"/>
      <w:r w:rsidRPr="00FA5F2E">
        <w:rPr>
          <w:rFonts w:ascii="Verdana" w:hAnsi="Verdana"/>
          <w:bCs/>
          <w:sz w:val="22"/>
          <w:szCs w:val="22"/>
        </w:rPr>
        <w:t xml:space="preserve"> </w:t>
      </w:r>
    </w:p>
    <w:p w:rsidR="00FD59BF" w:rsidRPr="00FA5F2E" w:rsidRDefault="00FD59BF" w:rsidP="001B66A8">
      <w:pPr>
        <w:pStyle w:val="t1cntr"/>
        <w:spacing w:before="240" w:beforeAutospacing="0" w:after="0" w:afterAutospacing="0" w:line="276" w:lineRule="auto"/>
        <w:jc w:val="both"/>
        <w:rPr>
          <w:sz w:val="22"/>
          <w:szCs w:val="22"/>
        </w:rPr>
      </w:pPr>
      <w:bookmarkStart w:id="5" w:name="_Toc152831758"/>
      <w:r w:rsidRPr="00FA5F2E">
        <w:rPr>
          <w:rFonts w:ascii="Verdana" w:hAnsi="Verdana"/>
          <w:bCs/>
          <w:sz w:val="22"/>
          <w:szCs w:val="22"/>
        </w:rPr>
        <w:t>UDO UDOMA, J.S.C.</w:t>
      </w:r>
      <w:bookmarkEnd w:id="5"/>
    </w:p>
    <w:p w:rsidR="00FD59BF" w:rsidRPr="00FA5F2E" w:rsidRDefault="00FD59BF" w:rsidP="001B66A8">
      <w:pPr>
        <w:pStyle w:val="t1cntr"/>
        <w:spacing w:before="240" w:beforeAutospacing="0" w:after="0" w:afterAutospacing="0" w:line="276" w:lineRule="auto"/>
        <w:jc w:val="both"/>
        <w:rPr>
          <w:sz w:val="22"/>
          <w:szCs w:val="22"/>
        </w:rPr>
      </w:pPr>
      <w:bookmarkStart w:id="6" w:name="_Toc152831759"/>
      <w:r w:rsidRPr="00FA5F2E">
        <w:rPr>
          <w:rFonts w:ascii="Verdana" w:hAnsi="Verdana"/>
          <w:bCs/>
          <w:sz w:val="22"/>
          <w:szCs w:val="22"/>
        </w:rPr>
        <w:t xml:space="preserve">SOWEMIMO, Ag. </w:t>
      </w:r>
      <w:proofErr w:type="gramStart"/>
      <w:r w:rsidRPr="00FA5F2E">
        <w:rPr>
          <w:rStyle w:val="grame"/>
          <w:rFonts w:ascii="Verdana" w:hAnsi="Verdana"/>
          <w:bCs/>
          <w:sz w:val="22"/>
          <w:szCs w:val="22"/>
        </w:rPr>
        <w:t>J.S.C.</w:t>
      </w:r>
      <w:bookmarkEnd w:id="6"/>
      <w:proofErr w:type="gramEnd"/>
    </w:p>
    <w:p w:rsidR="00406951" w:rsidRPr="00FA5F2E" w:rsidRDefault="00406951" w:rsidP="001B66A8">
      <w:pPr>
        <w:pStyle w:val="t1cntr"/>
        <w:spacing w:before="240" w:beforeAutospacing="0" w:after="0" w:afterAutospacing="0" w:line="276" w:lineRule="auto"/>
        <w:jc w:val="both"/>
        <w:rPr>
          <w:rStyle w:val="grame"/>
          <w:rFonts w:ascii="Verdana" w:hAnsi="Verdana"/>
          <w:b/>
          <w:bCs/>
          <w:sz w:val="22"/>
          <w:szCs w:val="22"/>
        </w:rPr>
      </w:pPr>
    </w:p>
    <w:p w:rsidR="00FD59BF" w:rsidRPr="00FA5F2E" w:rsidRDefault="00FD59BF" w:rsidP="001B66A8">
      <w:pPr>
        <w:pStyle w:val="t1cntr"/>
        <w:spacing w:before="240" w:beforeAutospacing="0" w:after="0" w:afterAutospacing="0" w:line="276" w:lineRule="auto"/>
        <w:jc w:val="both"/>
        <w:rPr>
          <w:rStyle w:val="grame"/>
          <w:rFonts w:ascii="Verdana" w:hAnsi="Verdana"/>
          <w:b/>
          <w:bCs/>
          <w:sz w:val="22"/>
          <w:szCs w:val="22"/>
        </w:rPr>
      </w:pPr>
      <w:r w:rsidRPr="00FA5F2E">
        <w:rPr>
          <w:rStyle w:val="grame"/>
          <w:rFonts w:ascii="Verdana" w:hAnsi="Verdana"/>
          <w:b/>
          <w:bCs/>
          <w:sz w:val="22"/>
          <w:szCs w:val="22"/>
        </w:rPr>
        <w:t>BETWEEN</w:t>
      </w:r>
    </w:p>
    <w:p w:rsidR="00FD59BF" w:rsidRPr="00FA5F2E" w:rsidRDefault="00FD59BF" w:rsidP="001B66A8">
      <w:pPr>
        <w:pStyle w:val="t1cntr"/>
        <w:spacing w:before="240" w:beforeAutospacing="0" w:after="0" w:afterAutospacing="0" w:line="276" w:lineRule="auto"/>
        <w:jc w:val="both"/>
        <w:rPr>
          <w:sz w:val="22"/>
          <w:szCs w:val="22"/>
        </w:rPr>
      </w:pPr>
      <w:bookmarkStart w:id="7" w:name="_Toc152831752"/>
      <w:bookmarkEnd w:id="1"/>
      <w:r w:rsidRPr="00FA5F2E">
        <w:rPr>
          <w:rFonts w:ascii="Verdana" w:hAnsi="Verdana"/>
          <w:bCs/>
          <w:sz w:val="22"/>
          <w:szCs w:val="22"/>
        </w:rPr>
        <w:t xml:space="preserve">1. </w:t>
      </w:r>
      <w:r w:rsidR="00B90533" w:rsidRPr="00FA5F2E">
        <w:rPr>
          <w:rFonts w:ascii="Verdana" w:hAnsi="Verdana"/>
          <w:bCs/>
          <w:sz w:val="22"/>
          <w:szCs w:val="22"/>
        </w:rPr>
        <w:tab/>
      </w:r>
      <w:r w:rsidRPr="00FA5F2E">
        <w:rPr>
          <w:rFonts w:ascii="Verdana" w:hAnsi="Verdana"/>
          <w:bCs/>
          <w:sz w:val="22"/>
          <w:szCs w:val="22"/>
        </w:rPr>
        <w:t>ONUS NTIBUNKA</w:t>
      </w:r>
      <w:bookmarkEnd w:id="7"/>
      <w:r w:rsidRPr="00FA5F2E">
        <w:rPr>
          <w:rFonts w:ascii="Verdana" w:hAnsi="Verdana"/>
          <w:bCs/>
          <w:sz w:val="22"/>
          <w:szCs w:val="22"/>
        </w:rPr>
        <w:t xml:space="preserve"> </w:t>
      </w:r>
    </w:p>
    <w:p w:rsidR="00406951" w:rsidRPr="00FA5F2E" w:rsidRDefault="00FD59BF" w:rsidP="001B66A8">
      <w:pPr>
        <w:pStyle w:val="t1cntr"/>
        <w:spacing w:before="240" w:beforeAutospacing="0" w:after="0" w:afterAutospacing="0" w:line="276" w:lineRule="auto"/>
        <w:jc w:val="both"/>
        <w:rPr>
          <w:sz w:val="22"/>
          <w:szCs w:val="22"/>
        </w:rPr>
      </w:pPr>
      <w:bookmarkStart w:id="8" w:name="_Toc152831753"/>
      <w:r w:rsidRPr="00FA5F2E">
        <w:rPr>
          <w:rFonts w:ascii="Verdana" w:hAnsi="Verdana"/>
          <w:bCs/>
          <w:sz w:val="22"/>
          <w:szCs w:val="22"/>
        </w:rPr>
        <w:t xml:space="preserve">2. </w:t>
      </w:r>
      <w:r w:rsidR="00B90533" w:rsidRPr="00FA5F2E">
        <w:rPr>
          <w:rFonts w:ascii="Verdana" w:hAnsi="Verdana"/>
          <w:bCs/>
          <w:sz w:val="22"/>
          <w:szCs w:val="22"/>
        </w:rPr>
        <w:tab/>
      </w:r>
      <w:r w:rsidRPr="00FA5F2E">
        <w:rPr>
          <w:rFonts w:ascii="Verdana" w:hAnsi="Verdana"/>
          <w:bCs/>
          <w:sz w:val="22"/>
          <w:szCs w:val="22"/>
        </w:rPr>
        <w:t>CYPRIAN EJIANU</w:t>
      </w:r>
      <w:bookmarkEnd w:id="8"/>
      <w:r w:rsidRPr="00FA5F2E">
        <w:rPr>
          <w:rFonts w:ascii="Verdana" w:hAnsi="Verdana"/>
          <w:bCs/>
          <w:sz w:val="22"/>
          <w:szCs w:val="22"/>
        </w:rPr>
        <w:t xml:space="preserve"> </w:t>
      </w:r>
    </w:p>
    <w:p w:rsidR="00FD59BF" w:rsidRPr="00FA5F2E" w:rsidRDefault="00FD59BF" w:rsidP="001B66A8">
      <w:pPr>
        <w:pStyle w:val="t1cntr"/>
        <w:spacing w:before="240" w:beforeAutospacing="0" w:after="0" w:afterAutospacing="0" w:line="276" w:lineRule="auto"/>
        <w:jc w:val="both"/>
        <w:rPr>
          <w:sz w:val="22"/>
          <w:szCs w:val="22"/>
        </w:rPr>
      </w:pPr>
      <w:r w:rsidRPr="00FA5F2E">
        <w:rPr>
          <w:rFonts w:ascii="Verdana" w:hAnsi="Verdana"/>
          <w:bCs/>
          <w:sz w:val="22"/>
          <w:szCs w:val="22"/>
        </w:rPr>
        <w:t>AND</w:t>
      </w:r>
    </w:p>
    <w:p w:rsidR="00FD59BF" w:rsidRPr="00FA5F2E" w:rsidRDefault="00FD59BF" w:rsidP="001B66A8">
      <w:pPr>
        <w:pStyle w:val="t1cntr"/>
        <w:spacing w:before="240" w:beforeAutospacing="0" w:after="0" w:afterAutospacing="0" w:line="276" w:lineRule="auto"/>
        <w:jc w:val="both"/>
        <w:rPr>
          <w:rFonts w:ascii="Verdana" w:hAnsi="Verdana"/>
          <w:bCs/>
          <w:sz w:val="22"/>
          <w:szCs w:val="22"/>
        </w:rPr>
      </w:pPr>
      <w:bookmarkStart w:id="9" w:name="_Toc152831755"/>
      <w:r w:rsidRPr="00FA5F2E">
        <w:rPr>
          <w:rFonts w:ascii="Verdana" w:hAnsi="Verdana"/>
          <w:bCs/>
          <w:sz w:val="22"/>
          <w:szCs w:val="22"/>
        </w:rPr>
        <w:t>THE STATE</w:t>
      </w:r>
      <w:bookmarkEnd w:id="9"/>
    </w:p>
    <w:p w:rsidR="00406951" w:rsidRPr="00FA5F2E" w:rsidRDefault="00406951" w:rsidP="001B66A8">
      <w:pPr>
        <w:pStyle w:val="t1cntr"/>
        <w:spacing w:before="240" w:beforeAutospacing="0" w:after="0" w:afterAutospacing="0" w:line="276" w:lineRule="auto"/>
        <w:jc w:val="both"/>
        <w:rPr>
          <w:sz w:val="22"/>
          <w:szCs w:val="22"/>
        </w:rPr>
      </w:pPr>
    </w:p>
    <w:p w:rsidR="00FA5F2E" w:rsidRDefault="00FA5F2E" w:rsidP="001B66A8">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ORIGINATING COURT</w:t>
      </w:r>
    </w:p>
    <w:p w:rsidR="00FA5F2E" w:rsidRDefault="00FA5F2E" w:rsidP="001B66A8">
      <w:pPr>
        <w:pStyle w:val="body2indt"/>
        <w:spacing w:before="240" w:beforeAutospacing="0" w:after="0" w:afterAutospacing="0" w:line="276" w:lineRule="auto"/>
        <w:jc w:val="both"/>
        <w:rPr>
          <w:rFonts w:ascii="Verdana" w:hAnsi="Verdana"/>
          <w:sz w:val="22"/>
          <w:szCs w:val="22"/>
        </w:rPr>
      </w:pPr>
      <w:r w:rsidRPr="00EA4FE9">
        <w:rPr>
          <w:rFonts w:ascii="Verdana" w:hAnsi="Verdana"/>
          <w:sz w:val="22"/>
          <w:szCs w:val="22"/>
        </w:rPr>
        <w:t>HIGH COURT</w:t>
      </w:r>
      <w:r w:rsidRPr="00FA5F2E">
        <w:rPr>
          <w:rFonts w:ascii="Verdana" w:hAnsi="Verdana"/>
          <w:sz w:val="22"/>
          <w:szCs w:val="22"/>
        </w:rPr>
        <w:t xml:space="preserve"> </w:t>
      </w:r>
      <w:r>
        <w:rPr>
          <w:rFonts w:ascii="Verdana" w:hAnsi="Verdana"/>
          <w:sz w:val="22"/>
          <w:szCs w:val="22"/>
        </w:rPr>
        <w:t xml:space="preserve">HOLDEN AT </w:t>
      </w:r>
      <w:r w:rsidRPr="00EA4FE9">
        <w:rPr>
          <w:rFonts w:ascii="Verdana" w:hAnsi="Verdana"/>
          <w:sz w:val="22"/>
          <w:szCs w:val="22"/>
        </w:rPr>
        <w:t>OWERRI</w:t>
      </w:r>
      <w:r>
        <w:rPr>
          <w:rFonts w:ascii="Verdana" w:hAnsi="Verdana"/>
          <w:sz w:val="22"/>
          <w:szCs w:val="22"/>
        </w:rPr>
        <w:t xml:space="preserve"> (</w:t>
      </w:r>
      <w:proofErr w:type="spellStart"/>
      <w:r w:rsidRPr="00EA4FE9">
        <w:rPr>
          <w:rFonts w:ascii="Verdana" w:hAnsi="Verdana"/>
          <w:sz w:val="22"/>
          <w:szCs w:val="22"/>
        </w:rPr>
        <w:t>Balonwu</w:t>
      </w:r>
      <w:proofErr w:type="spellEnd"/>
      <w:r w:rsidRPr="00EA4FE9">
        <w:rPr>
          <w:rFonts w:ascii="Verdana" w:hAnsi="Verdana"/>
          <w:sz w:val="22"/>
          <w:szCs w:val="22"/>
        </w:rPr>
        <w:t xml:space="preserve"> J.</w:t>
      </w:r>
      <w:r>
        <w:rPr>
          <w:rFonts w:ascii="Verdana" w:hAnsi="Verdana"/>
          <w:sz w:val="22"/>
          <w:szCs w:val="22"/>
        </w:rPr>
        <w:t xml:space="preserve">, Presiding) </w:t>
      </w:r>
    </w:p>
    <w:p w:rsidR="00FA5F2E" w:rsidRDefault="00FA5F2E" w:rsidP="001B66A8">
      <w:pPr>
        <w:pStyle w:val="body2indt"/>
        <w:spacing w:before="240" w:beforeAutospacing="0" w:after="0" w:afterAutospacing="0" w:line="276" w:lineRule="auto"/>
        <w:jc w:val="both"/>
        <w:rPr>
          <w:rFonts w:ascii="Verdana" w:hAnsi="Verdana"/>
          <w:b/>
          <w:sz w:val="22"/>
          <w:szCs w:val="22"/>
        </w:rPr>
      </w:pPr>
    </w:p>
    <w:p w:rsidR="00406951" w:rsidRPr="00FA5F2E" w:rsidRDefault="00406951" w:rsidP="001B66A8">
      <w:pPr>
        <w:pStyle w:val="body2indt"/>
        <w:spacing w:before="240" w:beforeAutospacing="0" w:after="0" w:afterAutospacing="0" w:line="276" w:lineRule="auto"/>
        <w:jc w:val="both"/>
        <w:rPr>
          <w:rFonts w:ascii="Verdana" w:hAnsi="Verdana"/>
          <w:b/>
          <w:sz w:val="22"/>
          <w:szCs w:val="22"/>
        </w:rPr>
      </w:pPr>
      <w:r w:rsidRPr="00FA5F2E">
        <w:rPr>
          <w:rFonts w:ascii="Verdana" w:hAnsi="Verdana"/>
          <w:b/>
          <w:sz w:val="22"/>
          <w:szCs w:val="22"/>
        </w:rPr>
        <w:t>REPRESENTATION</w:t>
      </w:r>
    </w:p>
    <w:p w:rsidR="00FD59BF" w:rsidRPr="00FA5F2E" w:rsidRDefault="00FA5F2E" w:rsidP="001B66A8">
      <w:pPr>
        <w:pStyle w:val="body2indt"/>
        <w:spacing w:before="240" w:beforeAutospacing="0" w:after="0" w:afterAutospacing="0" w:line="276" w:lineRule="auto"/>
        <w:jc w:val="both"/>
        <w:rPr>
          <w:sz w:val="22"/>
          <w:szCs w:val="22"/>
        </w:rPr>
      </w:pPr>
      <w:proofErr w:type="gramStart"/>
      <w:r w:rsidRPr="00FA5F2E">
        <w:rPr>
          <w:rStyle w:val="grame"/>
          <w:rFonts w:ascii="Verdana" w:hAnsi="Verdana"/>
          <w:sz w:val="22"/>
          <w:szCs w:val="22"/>
        </w:rPr>
        <w:t>E. A. AKINOLA</w:t>
      </w:r>
      <w:r w:rsidR="00FD59BF" w:rsidRPr="00FA5F2E">
        <w:rPr>
          <w:rStyle w:val="grame"/>
          <w:rFonts w:ascii="Verdana" w:hAnsi="Verdana"/>
          <w:sz w:val="22"/>
          <w:szCs w:val="22"/>
        </w:rPr>
        <w:t>, for the Appellants.</w:t>
      </w:r>
      <w:proofErr w:type="gramEnd"/>
    </w:p>
    <w:p w:rsidR="00FD59BF" w:rsidRPr="00FA5F2E" w:rsidRDefault="00FA5F2E" w:rsidP="001B66A8">
      <w:pPr>
        <w:pStyle w:val="body2indt"/>
        <w:spacing w:before="240" w:beforeAutospacing="0" w:after="0" w:afterAutospacing="0" w:line="276" w:lineRule="auto"/>
        <w:jc w:val="both"/>
        <w:rPr>
          <w:sz w:val="22"/>
          <w:szCs w:val="22"/>
        </w:rPr>
      </w:pPr>
      <w:proofErr w:type="gramStart"/>
      <w:r w:rsidRPr="00FA5F2E">
        <w:rPr>
          <w:rStyle w:val="grame"/>
          <w:rFonts w:ascii="Verdana" w:hAnsi="Verdana"/>
          <w:sz w:val="22"/>
          <w:szCs w:val="22"/>
        </w:rPr>
        <w:t xml:space="preserve">P. I. AMAIZU </w:t>
      </w:r>
      <w:r w:rsidR="00FD59BF" w:rsidRPr="00FA5F2E">
        <w:rPr>
          <w:rStyle w:val="grame"/>
          <w:rFonts w:ascii="Verdana" w:hAnsi="Verdana"/>
          <w:sz w:val="22"/>
          <w:szCs w:val="22"/>
        </w:rPr>
        <w:t>(Senior State Counsel), for the Respondent.</w:t>
      </w:r>
      <w:proofErr w:type="gramEnd"/>
    </w:p>
    <w:p w:rsidR="00406951" w:rsidRPr="00FA5F2E" w:rsidRDefault="00406951" w:rsidP="001B66A8">
      <w:pPr>
        <w:pStyle w:val="NormalWeb"/>
        <w:spacing w:before="240" w:beforeAutospacing="0" w:after="0" w:afterAutospacing="0" w:line="276" w:lineRule="auto"/>
        <w:jc w:val="both"/>
        <w:rPr>
          <w:rFonts w:ascii="Verdana" w:hAnsi="Verdana"/>
          <w:b/>
          <w:iCs/>
          <w:sz w:val="22"/>
          <w:szCs w:val="22"/>
        </w:rPr>
      </w:pPr>
    </w:p>
    <w:p w:rsidR="00406951" w:rsidRPr="00FA5F2E" w:rsidRDefault="00406951" w:rsidP="001B66A8">
      <w:pPr>
        <w:pStyle w:val="NormalWeb"/>
        <w:spacing w:before="240" w:beforeAutospacing="0" w:after="0" w:afterAutospacing="0" w:line="276" w:lineRule="auto"/>
        <w:jc w:val="both"/>
        <w:rPr>
          <w:rFonts w:ascii="Verdana" w:hAnsi="Verdana"/>
          <w:b/>
          <w:sz w:val="22"/>
          <w:szCs w:val="22"/>
        </w:rPr>
      </w:pPr>
      <w:r w:rsidRPr="00FA5F2E">
        <w:rPr>
          <w:rFonts w:ascii="Verdana" w:hAnsi="Verdana"/>
          <w:b/>
          <w:iCs/>
          <w:sz w:val="22"/>
          <w:szCs w:val="22"/>
        </w:rPr>
        <w:t>ISSUES</w:t>
      </w:r>
      <w:r w:rsidRPr="00FA5F2E">
        <w:rPr>
          <w:rFonts w:ascii="Verdana" w:hAnsi="Verdana"/>
          <w:b/>
          <w:sz w:val="22"/>
          <w:szCs w:val="22"/>
        </w:rPr>
        <w:t xml:space="preserve"> </w:t>
      </w:r>
      <w:r w:rsidR="00FA5F2E">
        <w:rPr>
          <w:rFonts w:ascii="Verdana" w:hAnsi="Verdana"/>
          <w:b/>
          <w:sz w:val="22"/>
          <w:szCs w:val="22"/>
        </w:rPr>
        <w:t xml:space="preserve">FROM THE CAUSE(S) OF ACTION </w:t>
      </w:r>
    </w:p>
    <w:p w:rsidR="00406951" w:rsidRPr="00FA5F2E" w:rsidRDefault="00406951" w:rsidP="001B66A8">
      <w:pPr>
        <w:pStyle w:val="t1cntr"/>
        <w:spacing w:before="240" w:beforeAutospacing="0" w:after="0" w:afterAutospacing="0" w:line="276" w:lineRule="auto"/>
        <w:jc w:val="both"/>
        <w:rPr>
          <w:rFonts w:ascii="Verdana" w:eastAsia="HiraMinPro-W3" w:hAnsi="Verdana"/>
          <w:sz w:val="22"/>
          <w:szCs w:val="22"/>
        </w:rPr>
      </w:pPr>
      <w:r w:rsidRPr="00FA5F2E">
        <w:rPr>
          <w:rFonts w:ascii="Verdana" w:eastAsia="HiraMinPro-W3" w:hAnsi="Verdana"/>
          <w:sz w:val="22"/>
          <w:szCs w:val="22"/>
        </w:rPr>
        <w:t>CRIMINAL LA</w:t>
      </w:r>
      <w:r w:rsidR="00596BA0" w:rsidRPr="00FA5F2E">
        <w:rPr>
          <w:rFonts w:ascii="Verdana" w:eastAsia="HiraMinPro-W3" w:hAnsi="Verdana"/>
          <w:sz w:val="22"/>
          <w:szCs w:val="22"/>
        </w:rPr>
        <w:t>W</w:t>
      </w:r>
      <w:proofErr w:type="gramStart"/>
      <w:r w:rsidR="00596BA0" w:rsidRPr="00FA5F2E">
        <w:rPr>
          <w:rFonts w:ascii="Verdana" w:eastAsia="HiraMinPro-W3" w:hAnsi="Verdana"/>
          <w:sz w:val="22"/>
          <w:szCs w:val="22"/>
        </w:rPr>
        <w:t>:</w:t>
      </w:r>
      <w:r w:rsidRPr="00FA5F2E">
        <w:rPr>
          <w:rFonts w:ascii="Verdana" w:eastAsia="HiraMinPro-W3" w:hAnsi="Verdana"/>
          <w:sz w:val="22"/>
          <w:szCs w:val="22"/>
        </w:rPr>
        <w:t>–</w:t>
      </w:r>
      <w:proofErr w:type="gramEnd"/>
      <w:r w:rsidRPr="00FA5F2E">
        <w:rPr>
          <w:rFonts w:ascii="Verdana" w:eastAsia="HiraMinPro-W3" w:hAnsi="Verdana"/>
          <w:sz w:val="22"/>
          <w:szCs w:val="22"/>
        </w:rPr>
        <w:t xml:space="preserve"> Murder – </w:t>
      </w:r>
      <w:r w:rsidR="00596BA0" w:rsidRPr="00FA5F2E">
        <w:rPr>
          <w:rFonts w:ascii="Verdana" w:eastAsia="HiraMinPro-W3" w:hAnsi="Verdana"/>
          <w:sz w:val="22"/>
          <w:szCs w:val="22"/>
        </w:rPr>
        <w:t xml:space="preserve">Proof of - </w:t>
      </w:r>
      <w:r w:rsidRPr="00FA5F2E">
        <w:rPr>
          <w:rFonts w:ascii="Verdana" w:eastAsia="HiraMinPro-W3" w:hAnsi="Verdana"/>
          <w:sz w:val="22"/>
          <w:szCs w:val="22"/>
        </w:rPr>
        <w:t xml:space="preserve">Whether Court can convict on circumstantial evidence </w:t>
      </w:r>
      <w:r w:rsidR="00596BA0" w:rsidRPr="00FA5F2E">
        <w:rPr>
          <w:rFonts w:ascii="Verdana" w:eastAsia="HiraMinPro-W3" w:hAnsi="Verdana"/>
          <w:sz w:val="22"/>
          <w:szCs w:val="22"/>
        </w:rPr>
        <w:t>–</w:t>
      </w:r>
      <w:r w:rsidRPr="00FA5F2E">
        <w:rPr>
          <w:rFonts w:ascii="Verdana" w:eastAsia="HiraMinPro-W3" w:hAnsi="Verdana"/>
          <w:sz w:val="22"/>
          <w:szCs w:val="22"/>
        </w:rPr>
        <w:t xml:space="preserve"> Alibi</w:t>
      </w:r>
      <w:r w:rsidR="00596BA0" w:rsidRPr="00FA5F2E">
        <w:rPr>
          <w:rFonts w:ascii="Verdana" w:eastAsia="HiraMinPro-W3" w:hAnsi="Verdana"/>
          <w:sz w:val="22"/>
          <w:szCs w:val="22"/>
        </w:rPr>
        <w:t xml:space="preserve"> – How discharged </w:t>
      </w:r>
    </w:p>
    <w:p w:rsidR="00B90533" w:rsidRPr="00FA5F2E" w:rsidRDefault="00B90533" w:rsidP="008A7389">
      <w:pPr>
        <w:pStyle w:val="body2indt"/>
        <w:spacing w:before="240" w:beforeAutospacing="0" w:after="0" w:afterAutospacing="0" w:line="276" w:lineRule="auto"/>
        <w:jc w:val="both"/>
        <w:rPr>
          <w:sz w:val="22"/>
          <w:szCs w:val="22"/>
        </w:rPr>
      </w:pPr>
      <w:r w:rsidRPr="00FA5F2E">
        <w:rPr>
          <w:rFonts w:ascii="Verdana" w:hAnsi="Verdana"/>
          <w:sz w:val="22"/>
          <w:szCs w:val="22"/>
        </w:rPr>
        <w:lastRenderedPageBreak/>
        <w:t>CRIMINAL LAW AND PROCEDURE</w:t>
      </w:r>
      <w:proofErr w:type="gramStart"/>
      <w:r w:rsidRPr="00FA5F2E">
        <w:rPr>
          <w:rFonts w:ascii="Verdana" w:hAnsi="Verdana"/>
          <w:sz w:val="22"/>
          <w:szCs w:val="22"/>
        </w:rPr>
        <w:t>:-</w:t>
      </w:r>
      <w:proofErr w:type="gramEnd"/>
      <w:r w:rsidRPr="00FA5F2E">
        <w:rPr>
          <w:rFonts w:ascii="Verdana" w:hAnsi="Verdana"/>
          <w:sz w:val="22"/>
          <w:szCs w:val="22"/>
        </w:rPr>
        <w:t xml:space="preserve"> Sentencing of murder convict</w:t>
      </w:r>
      <w:r w:rsidR="008A7389" w:rsidRPr="00FA5F2E">
        <w:rPr>
          <w:rFonts w:ascii="Verdana" w:hAnsi="Verdana"/>
          <w:sz w:val="22"/>
          <w:szCs w:val="22"/>
        </w:rPr>
        <w:t>s</w:t>
      </w:r>
      <w:r w:rsidRPr="00FA5F2E">
        <w:rPr>
          <w:rFonts w:ascii="Verdana" w:hAnsi="Verdana"/>
          <w:sz w:val="22"/>
          <w:szCs w:val="22"/>
        </w:rPr>
        <w:t xml:space="preserve"> – Where </w:t>
      </w:r>
      <w:r w:rsidR="008A7389" w:rsidRPr="00FA5F2E">
        <w:rPr>
          <w:rFonts w:ascii="Verdana" w:hAnsi="Verdana"/>
          <w:sz w:val="22"/>
          <w:szCs w:val="22"/>
        </w:rPr>
        <w:t>judge omitted to record</w:t>
      </w:r>
      <w:r w:rsidRPr="00FA5F2E">
        <w:rPr>
          <w:rFonts w:ascii="Verdana" w:hAnsi="Verdana"/>
          <w:sz w:val="22"/>
          <w:szCs w:val="22"/>
        </w:rPr>
        <w:t xml:space="preserve"> sentence as required </w:t>
      </w:r>
      <w:r w:rsidR="008A7389" w:rsidRPr="00FA5F2E">
        <w:rPr>
          <w:rFonts w:ascii="Verdana" w:hAnsi="Verdana"/>
          <w:sz w:val="22"/>
          <w:szCs w:val="22"/>
        </w:rPr>
        <w:t>–</w:t>
      </w:r>
      <w:r w:rsidRPr="00FA5F2E">
        <w:rPr>
          <w:rFonts w:ascii="Verdana" w:hAnsi="Verdana"/>
          <w:sz w:val="22"/>
          <w:szCs w:val="22"/>
        </w:rPr>
        <w:t xml:space="preserve"> </w:t>
      </w:r>
      <w:r w:rsidR="008A7389" w:rsidRPr="00FA5F2E">
        <w:rPr>
          <w:rFonts w:ascii="Verdana" w:hAnsi="Verdana"/>
          <w:sz w:val="22"/>
          <w:szCs w:val="22"/>
        </w:rPr>
        <w:t xml:space="preserve">Whether </w:t>
      </w:r>
      <w:r w:rsidRPr="00FA5F2E">
        <w:rPr>
          <w:rFonts w:ascii="Verdana" w:hAnsi="Verdana"/>
          <w:sz w:val="22"/>
          <w:szCs w:val="22"/>
        </w:rPr>
        <w:t xml:space="preserve">a certificate from the Registrar of the </w:t>
      </w:r>
      <w:r w:rsidR="008A7389" w:rsidRPr="00FA5F2E">
        <w:rPr>
          <w:rFonts w:ascii="Verdana" w:hAnsi="Verdana"/>
          <w:sz w:val="22"/>
          <w:szCs w:val="22"/>
        </w:rPr>
        <w:t>same</w:t>
      </w:r>
      <w:r w:rsidRPr="00FA5F2E">
        <w:rPr>
          <w:rFonts w:ascii="Verdana" w:hAnsi="Verdana"/>
          <w:sz w:val="22"/>
          <w:szCs w:val="22"/>
        </w:rPr>
        <w:t xml:space="preserve"> Court in regard to the </w:t>
      </w:r>
      <w:r w:rsidR="008A7389" w:rsidRPr="00FA5F2E">
        <w:rPr>
          <w:rFonts w:ascii="Verdana" w:hAnsi="Verdana"/>
          <w:sz w:val="22"/>
          <w:szCs w:val="22"/>
        </w:rPr>
        <w:t xml:space="preserve">same accused persons which sets forth the appropriate sentence suffices </w:t>
      </w:r>
    </w:p>
    <w:p w:rsidR="00FA5F2E" w:rsidRPr="00FA5F2E" w:rsidRDefault="00FA5F2E" w:rsidP="00FA5F2E">
      <w:pPr>
        <w:autoSpaceDE w:val="0"/>
        <w:autoSpaceDN w:val="0"/>
        <w:adjustRightInd w:val="0"/>
        <w:spacing w:before="240" w:after="0"/>
        <w:jc w:val="both"/>
        <w:rPr>
          <w:rFonts w:ascii="Verdana" w:hAnsi="Verdana"/>
        </w:rPr>
      </w:pPr>
      <w:r w:rsidRPr="00FA5F2E">
        <w:rPr>
          <w:rFonts w:ascii="Verdana" w:hAnsi="Verdana"/>
        </w:rPr>
        <w:t>CHILDREN AND WOMEN LAW: Women and Security – Women in Business/Farming – Woman who left for her farm found dead – How treated</w:t>
      </w:r>
    </w:p>
    <w:p w:rsidR="00406951" w:rsidRDefault="00406951" w:rsidP="001B66A8">
      <w:pPr>
        <w:pStyle w:val="NormalWeb"/>
        <w:spacing w:before="240" w:beforeAutospacing="0" w:after="0" w:afterAutospacing="0" w:line="276" w:lineRule="auto"/>
        <w:jc w:val="both"/>
        <w:rPr>
          <w:rFonts w:ascii="Verdana" w:hAnsi="Verdana"/>
          <w:b/>
        </w:rPr>
      </w:pPr>
    </w:p>
    <w:p w:rsidR="00FA5F2E" w:rsidRDefault="00FA5F2E" w:rsidP="001B66A8">
      <w:pPr>
        <w:pStyle w:val="NormalWeb"/>
        <w:spacing w:before="240" w:beforeAutospacing="0" w:after="0" w:afterAutospacing="0" w:line="276" w:lineRule="auto"/>
        <w:jc w:val="both"/>
        <w:rPr>
          <w:rFonts w:ascii="Verdana" w:hAnsi="Verdana"/>
          <w:b/>
        </w:rPr>
      </w:pPr>
    </w:p>
    <w:p w:rsidR="00596BA0" w:rsidRDefault="00596BA0" w:rsidP="001B66A8">
      <w:pPr>
        <w:pStyle w:val="NormalWeb"/>
        <w:spacing w:before="240" w:beforeAutospacing="0" w:after="0" w:afterAutospacing="0" w:line="276" w:lineRule="auto"/>
        <w:jc w:val="both"/>
        <w:rPr>
          <w:rFonts w:ascii="Verdana" w:hAnsi="Verdana"/>
          <w:b/>
        </w:rPr>
      </w:pPr>
    </w:p>
    <w:p w:rsidR="00406951" w:rsidRDefault="00406951" w:rsidP="001B66A8">
      <w:pPr>
        <w:pStyle w:val="NormalWeb"/>
        <w:spacing w:before="240" w:beforeAutospacing="0" w:after="0" w:afterAutospacing="0" w:line="276" w:lineRule="auto"/>
        <w:jc w:val="both"/>
        <w:rPr>
          <w:rFonts w:ascii="Verdana" w:hAnsi="Verdana"/>
          <w:b/>
          <w:sz w:val="22"/>
          <w:szCs w:val="22"/>
        </w:rPr>
      </w:pPr>
      <w:r>
        <w:rPr>
          <w:rFonts w:ascii="Verdana" w:hAnsi="Verdana"/>
          <w:b/>
        </w:rPr>
        <w:t>MAIN JUDGMENT</w:t>
      </w:r>
      <w:r w:rsidRPr="00F91660">
        <w:rPr>
          <w:rFonts w:ascii="Verdana" w:hAnsi="Verdana"/>
          <w:b/>
          <w:sz w:val="22"/>
          <w:szCs w:val="22"/>
        </w:rPr>
        <w:t xml:space="preserve"> </w:t>
      </w:r>
    </w:p>
    <w:p w:rsidR="00406951" w:rsidRDefault="00FA5F2E" w:rsidP="001B66A8">
      <w:pPr>
        <w:pStyle w:val="body2indt"/>
        <w:spacing w:before="240" w:beforeAutospacing="0" w:after="0" w:afterAutospacing="0" w:line="276" w:lineRule="auto"/>
        <w:jc w:val="both"/>
        <w:rPr>
          <w:rFonts w:ascii="Verdana" w:hAnsi="Verdana"/>
          <w:sz w:val="22"/>
          <w:szCs w:val="22"/>
        </w:rPr>
      </w:pPr>
      <w:r w:rsidRPr="00CB0F55">
        <w:rPr>
          <w:rFonts w:ascii="Verdana" w:hAnsi="Verdana"/>
          <w:b/>
          <w:sz w:val="22"/>
          <w:szCs w:val="22"/>
        </w:rPr>
        <w:t>LEWIS, J.S.C.</w:t>
      </w:r>
      <w:r w:rsidRPr="00EA4FE9">
        <w:rPr>
          <w:rFonts w:ascii="Verdana" w:hAnsi="Verdana"/>
          <w:sz w:val="22"/>
          <w:szCs w:val="22"/>
        </w:rPr>
        <w:t xml:space="preserve"> (DELIVERING THE JUDGMENT OF THE COURT): </w:t>
      </w: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 xml:space="preserve">On the 31st of August, 1971, </w:t>
      </w:r>
      <w:proofErr w:type="spellStart"/>
      <w:r w:rsidRPr="00EA4FE9">
        <w:rPr>
          <w:rFonts w:ascii="Verdana" w:hAnsi="Verdana"/>
          <w:sz w:val="22"/>
          <w:szCs w:val="22"/>
        </w:rPr>
        <w:t>Balonwu</w:t>
      </w:r>
      <w:proofErr w:type="spellEnd"/>
      <w:r w:rsidRPr="00EA4FE9">
        <w:rPr>
          <w:rFonts w:ascii="Verdana" w:hAnsi="Verdana"/>
          <w:sz w:val="22"/>
          <w:szCs w:val="22"/>
        </w:rPr>
        <w:t xml:space="preserve"> J. in the </w:t>
      </w:r>
      <w:proofErr w:type="spellStart"/>
      <w:r w:rsidRPr="00EA4FE9">
        <w:rPr>
          <w:rFonts w:ascii="Verdana" w:hAnsi="Verdana"/>
          <w:sz w:val="22"/>
          <w:szCs w:val="22"/>
        </w:rPr>
        <w:t>Owerri</w:t>
      </w:r>
      <w:proofErr w:type="spellEnd"/>
      <w:r w:rsidRPr="00EA4FE9">
        <w:rPr>
          <w:rFonts w:ascii="Verdana" w:hAnsi="Verdana"/>
          <w:sz w:val="22"/>
          <w:szCs w:val="22"/>
        </w:rPr>
        <w:t xml:space="preserve"> High Court convicted </w:t>
      </w:r>
      <w:proofErr w:type="spellStart"/>
      <w:r w:rsidRPr="00EA4FE9">
        <w:rPr>
          <w:rFonts w:ascii="Verdana" w:hAnsi="Verdana"/>
          <w:sz w:val="22"/>
          <w:szCs w:val="22"/>
        </w:rPr>
        <w:t>Unus</w:t>
      </w:r>
      <w:proofErr w:type="spellEnd"/>
      <w:r w:rsidRPr="00EA4FE9">
        <w:rPr>
          <w:rFonts w:ascii="Verdana" w:hAnsi="Verdana"/>
          <w:sz w:val="22"/>
          <w:szCs w:val="22"/>
        </w:rPr>
        <w:t xml:space="preserve"> </w:t>
      </w:r>
      <w:proofErr w:type="spellStart"/>
      <w:r w:rsidRPr="00EA4FE9">
        <w:rPr>
          <w:rFonts w:ascii="Verdana" w:hAnsi="Verdana"/>
          <w:sz w:val="22"/>
          <w:szCs w:val="22"/>
        </w:rPr>
        <w:t>Ntibunka</w:t>
      </w:r>
      <w:proofErr w:type="spellEnd"/>
      <w:r w:rsidRPr="00EA4FE9">
        <w:rPr>
          <w:rFonts w:ascii="Verdana" w:hAnsi="Verdana"/>
          <w:sz w:val="22"/>
          <w:szCs w:val="22"/>
        </w:rPr>
        <w:t xml:space="preserve"> and Cyprian </w:t>
      </w:r>
      <w:proofErr w:type="spellStart"/>
      <w:r w:rsidRPr="00EA4FE9">
        <w:rPr>
          <w:rFonts w:ascii="Verdana" w:hAnsi="Verdana"/>
          <w:sz w:val="22"/>
          <w:szCs w:val="22"/>
        </w:rPr>
        <w:t>Ejianu</w:t>
      </w:r>
      <w:proofErr w:type="spellEnd"/>
      <w:r w:rsidRPr="00EA4FE9">
        <w:rPr>
          <w:rFonts w:ascii="Verdana" w:hAnsi="Verdana"/>
          <w:sz w:val="22"/>
          <w:szCs w:val="22"/>
        </w:rPr>
        <w:t xml:space="preserve"> of the murder of </w:t>
      </w:r>
      <w:proofErr w:type="spellStart"/>
      <w:r w:rsidRPr="00EA4FE9">
        <w:rPr>
          <w:rFonts w:ascii="Verdana" w:hAnsi="Verdana"/>
          <w:sz w:val="22"/>
          <w:szCs w:val="22"/>
        </w:rPr>
        <w:t>Okwerenkedia</w:t>
      </w:r>
      <w:proofErr w:type="spellEnd"/>
      <w:r w:rsidRPr="00EA4FE9">
        <w:rPr>
          <w:rFonts w:ascii="Verdana" w:hAnsi="Verdana"/>
          <w:sz w:val="22"/>
          <w:szCs w:val="22"/>
        </w:rPr>
        <w:t xml:space="preserve"> U. </w:t>
      </w:r>
      <w:proofErr w:type="spellStart"/>
      <w:r w:rsidRPr="00EA4FE9">
        <w:rPr>
          <w:rFonts w:ascii="Verdana" w:hAnsi="Verdana"/>
          <w:sz w:val="22"/>
          <w:szCs w:val="22"/>
        </w:rPr>
        <w:t>Agwu</w:t>
      </w:r>
      <w:proofErr w:type="spellEnd"/>
      <w:r w:rsidRPr="00EA4FE9">
        <w:rPr>
          <w:rFonts w:ascii="Verdana" w:hAnsi="Verdana"/>
          <w:sz w:val="22"/>
          <w:szCs w:val="22"/>
        </w:rPr>
        <w:t xml:space="preserve"> in Charge No. HOW/8C/71, and on the 8th of January, 1972 we dismissed the appeals of the two accused and now give our reasons for so doing.</w:t>
      </w:r>
    </w:p>
    <w:p w:rsidR="00596BA0" w:rsidRDefault="00596BA0" w:rsidP="001B66A8">
      <w:pPr>
        <w:pStyle w:val="body2indt"/>
        <w:spacing w:before="240" w:beforeAutospacing="0" w:after="0" w:afterAutospacing="0" w:line="276" w:lineRule="auto"/>
        <w:jc w:val="both"/>
        <w:rPr>
          <w:rFonts w:ascii="Verdana" w:hAnsi="Verdana"/>
          <w:sz w:val="22"/>
          <w:szCs w:val="22"/>
        </w:rPr>
      </w:pPr>
    </w:p>
    <w:p w:rsidR="00FD59BF" w:rsidRDefault="00FD59BF" w:rsidP="001B66A8">
      <w:pPr>
        <w:pStyle w:val="body2indt"/>
        <w:spacing w:before="240" w:beforeAutospacing="0" w:after="0" w:afterAutospacing="0" w:line="276" w:lineRule="auto"/>
        <w:jc w:val="both"/>
        <w:rPr>
          <w:rFonts w:ascii="Verdana" w:hAnsi="Verdana"/>
          <w:sz w:val="22"/>
          <w:szCs w:val="22"/>
        </w:rPr>
      </w:pPr>
      <w:r w:rsidRPr="00EA4FE9">
        <w:rPr>
          <w:rFonts w:ascii="Verdana" w:hAnsi="Verdana"/>
          <w:sz w:val="22"/>
          <w:szCs w:val="22"/>
        </w:rPr>
        <w:t xml:space="preserve">The case for the prosecution turned on circumstantial evidence as no-one witnessed the actual killing of the deceased woman. She had on the 18th of March, 1970 gone off to farm having been warned before she went by the 1st accused in the presence of the 1st P.W. not to go near the breadfruit trees or she would die. The 1st P.W. who was the maid of the deceased who was in fact her Aunt followed her later that day to the farm to take her food but when she got there she could not find her though she saw the wearing apparel of the deceased by some bloodstains on the ground. She ran off to seek help </w:t>
      </w:r>
      <w:r w:rsidR="00596BA0">
        <w:rPr>
          <w:rFonts w:ascii="Verdana" w:hAnsi="Verdana"/>
          <w:sz w:val="22"/>
          <w:szCs w:val="22"/>
        </w:rPr>
        <w:t>and when she got to the roadsid</w:t>
      </w:r>
      <w:r w:rsidRPr="00EA4FE9">
        <w:rPr>
          <w:rFonts w:ascii="Verdana" w:hAnsi="Verdana"/>
          <w:sz w:val="22"/>
          <w:szCs w:val="22"/>
        </w:rPr>
        <w:t xml:space="preserve">e saw the two accused coming towards her from the opposite direction, and remembering the words of the 1st accused to the deceased earlier that day got frightened and hid in the bush as they </w:t>
      </w:r>
      <w:r w:rsidRPr="00EA4FE9">
        <w:rPr>
          <w:rFonts w:ascii="Verdana" w:hAnsi="Verdana"/>
          <w:sz w:val="22"/>
          <w:szCs w:val="22"/>
        </w:rPr>
        <w:lastRenderedPageBreak/>
        <w:t>passed. She noticed, however, as they did so that they were holding a shovel, a matchet and a stick and both had bloodstained trousers.</w:t>
      </w:r>
    </w:p>
    <w:p w:rsidR="00596BA0" w:rsidRPr="00EA4FE9" w:rsidRDefault="00596BA0" w:rsidP="001B66A8">
      <w:pPr>
        <w:pStyle w:val="body2indt"/>
        <w:spacing w:before="240" w:beforeAutospacing="0" w:after="0" w:afterAutospacing="0" w:line="276" w:lineRule="auto"/>
        <w:jc w:val="both"/>
        <w:rPr>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 xml:space="preserve">The 2nd P.W. said in his evidence that in the evening of the 18th of March after receiving a report from the 1 at P.W. he went at about 10 p.m. with the others to the deceased’s farm to search, with the aid of a hurricane lamp, for the deceased and they eventually found her body in a pit on the farm. They thereupon hid themselves and he then described </w:t>
      </w:r>
      <w:r w:rsidR="00406951">
        <w:rPr>
          <w:rStyle w:val="grame"/>
          <w:rFonts w:ascii="Verdana" w:hAnsi="Verdana"/>
          <w:sz w:val="22"/>
          <w:szCs w:val="22"/>
        </w:rPr>
        <w:t>i</w:t>
      </w:r>
      <w:r w:rsidRPr="00EA4FE9">
        <w:rPr>
          <w:rStyle w:val="grame"/>
          <w:rFonts w:ascii="Verdana" w:hAnsi="Verdana"/>
          <w:sz w:val="22"/>
          <w:szCs w:val="22"/>
        </w:rPr>
        <w:t>n</w:t>
      </w:r>
      <w:r w:rsidRPr="00EA4FE9">
        <w:rPr>
          <w:rFonts w:ascii="Verdana" w:hAnsi="Verdana"/>
          <w:sz w:val="22"/>
          <w:szCs w:val="22"/>
        </w:rPr>
        <w:t xml:space="preserve"> his evidence what happened as follows:</w:t>
      </w:r>
    </w:p>
    <w:p w:rsidR="00FD59BF" w:rsidRPr="00EA4FE9" w:rsidRDefault="00FD59BF" w:rsidP="001B66A8">
      <w:pPr>
        <w:pStyle w:val="body2indt"/>
        <w:spacing w:before="240" w:beforeAutospacing="0" w:after="0" w:afterAutospacing="0" w:line="276" w:lineRule="auto"/>
        <w:ind w:left="720"/>
        <w:jc w:val="both"/>
        <w:rPr>
          <w:sz w:val="22"/>
          <w:szCs w:val="22"/>
        </w:rPr>
      </w:pPr>
      <w:r w:rsidRPr="00EA4FE9">
        <w:rPr>
          <w:rFonts w:ascii="Verdana" w:hAnsi="Verdana"/>
          <w:sz w:val="22"/>
          <w:szCs w:val="22"/>
        </w:rPr>
        <w:t xml:space="preserve">“In the night, I was feeling rather sleepy, when I heard a noise which alerted me. As I watched carefully, I saw the first accused with a shovel, coming towards the pit where the corpse of the deceased lay. This was about 2 a.m. As the first accused was standing by the pit, looking around, I saw the second accused coming with a matchet towards the pit. At that stage, I shouted. Members of my search team then came out of their hiding places, and we all pursued the two accused persons. We ran after them. We and they suffered. I caught the first accused. Later, I heard Lawrence </w:t>
      </w:r>
      <w:proofErr w:type="spellStart"/>
      <w:r w:rsidRPr="00EA4FE9">
        <w:rPr>
          <w:rFonts w:ascii="Verdana" w:hAnsi="Verdana"/>
          <w:sz w:val="22"/>
          <w:szCs w:val="22"/>
        </w:rPr>
        <w:t>Onuegbu</w:t>
      </w:r>
      <w:proofErr w:type="spellEnd"/>
      <w:r w:rsidRPr="00EA4FE9">
        <w:rPr>
          <w:rFonts w:ascii="Verdana" w:hAnsi="Verdana"/>
          <w:sz w:val="22"/>
          <w:szCs w:val="22"/>
        </w:rPr>
        <w:t xml:space="preserve"> shouting that he had caught the second accused. I wanted to matchet the first accused, but others told me not to do so.”</w:t>
      </w:r>
    </w:p>
    <w:p w:rsidR="00596BA0" w:rsidRDefault="00596BA0"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 xml:space="preserve">The 8th P.W. who was also there that night confirmed the 2nd P.W.’s story and Lawrence </w:t>
      </w:r>
      <w:proofErr w:type="spellStart"/>
      <w:r w:rsidRPr="00EA4FE9">
        <w:rPr>
          <w:rFonts w:ascii="Verdana" w:hAnsi="Verdana"/>
          <w:sz w:val="22"/>
          <w:szCs w:val="22"/>
        </w:rPr>
        <w:t>Onuegbu</w:t>
      </w:r>
      <w:proofErr w:type="spellEnd"/>
      <w:r w:rsidRPr="00EA4FE9">
        <w:rPr>
          <w:rFonts w:ascii="Verdana" w:hAnsi="Verdana"/>
          <w:sz w:val="22"/>
          <w:szCs w:val="22"/>
        </w:rPr>
        <w:t xml:space="preserve"> (the 9th P. W.) also confirmed it and said that he was the one who actually caught the 2nd accused as he tried to run away that night from the pit where the corpse of the deceased was.</w:t>
      </w:r>
    </w:p>
    <w:p w:rsidR="00596BA0" w:rsidRDefault="00596BA0"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The defence of each of the accused was an alibi but the learned trial Judge carefully considered the alibi of each of them and rejected them and found that he believed the evidence of the 1st, 2nd, 8th and 9th P.Ws. as to what happened.</w:t>
      </w:r>
    </w:p>
    <w:p w:rsidR="00596BA0" w:rsidRDefault="00596BA0"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lastRenderedPageBreak/>
        <w:t xml:space="preserve">Mr. </w:t>
      </w:r>
      <w:proofErr w:type="spellStart"/>
      <w:r w:rsidRPr="00EA4FE9">
        <w:rPr>
          <w:rFonts w:ascii="Verdana" w:hAnsi="Verdana"/>
          <w:sz w:val="22"/>
          <w:szCs w:val="22"/>
        </w:rPr>
        <w:t>Akinola</w:t>
      </w:r>
      <w:proofErr w:type="spellEnd"/>
      <w:r w:rsidRPr="00EA4FE9">
        <w:rPr>
          <w:rFonts w:ascii="Verdana" w:hAnsi="Verdana"/>
          <w:sz w:val="22"/>
          <w:szCs w:val="22"/>
        </w:rPr>
        <w:t xml:space="preserve"> for the accused urged on us that the prosecution had not proved the case against the accused beyond</w:t>
      </w:r>
      <w:r w:rsidR="00596BA0">
        <w:rPr>
          <w:rFonts w:ascii="Verdana" w:hAnsi="Verdana"/>
          <w:sz w:val="22"/>
          <w:szCs w:val="22"/>
        </w:rPr>
        <w:t xml:space="preserve"> reasonable doubt and that the learn</w:t>
      </w:r>
      <w:r w:rsidRPr="00EA4FE9">
        <w:rPr>
          <w:rFonts w:ascii="Verdana" w:hAnsi="Verdana"/>
          <w:sz w:val="22"/>
          <w:szCs w:val="22"/>
        </w:rPr>
        <w:t>ed trial Judge gave too much weight to the evidence of the 1st P.W. especially when she was a relative of the de</w:t>
      </w:r>
      <w:r w:rsidR="00B90533">
        <w:rPr>
          <w:rFonts w:ascii="Verdana" w:hAnsi="Verdana"/>
          <w:sz w:val="22"/>
          <w:szCs w:val="22"/>
        </w:rPr>
        <w:t xml:space="preserve">ceased. He submitted that the learned </w:t>
      </w:r>
      <w:r w:rsidRPr="00EA4FE9">
        <w:rPr>
          <w:rFonts w:ascii="Verdana" w:hAnsi="Verdana"/>
          <w:sz w:val="22"/>
          <w:szCs w:val="22"/>
        </w:rPr>
        <w:t>trial Judge should have believed the alibi of each of the accused. As, however, the learned trial Judge in his judgment in no way misdirected himself as to the evidence of the 1st P.W. which he believed and indeed specifically warned himself that the prosecution witnesses were related to the deceased and as he carefully dealt with the alibi of each of the accused but disbelieved them we saw no merit in this submission. Indeed we noted that the 1st accused even admitted in cross-examination that his evidence was disbelieved.</w:t>
      </w:r>
    </w:p>
    <w:p w:rsidR="00596BA0" w:rsidRDefault="00596BA0"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 xml:space="preserve">Mr. </w:t>
      </w:r>
      <w:proofErr w:type="spellStart"/>
      <w:r w:rsidRPr="00EA4FE9">
        <w:rPr>
          <w:rFonts w:ascii="Verdana" w:hAnsi="Verdana"/>
          <w:sz w:val="22"/>
          <w:szCs w:val="22"/>
        </w:rPr>
        <w:t>Akinola</w:t>
      </w:r>
      <w:proofErr w:type="spellEnd"/>
      <w:r w:rsidRPr="00EA4FE9">
        <w:rPr>
          <w:rFonts w:ascii="Verdana" w:hAnsi="Verdana"/>
          <w:sz w:val="22"/>
          <w:szCs w:val="22"/>
        </w:rPr>
        <w:t xml:space="preserve"> then urged that the death of the deceased might have been by her accidentally falling so that killing was not established, but as the learned trial Judge correctly quoted the evidence of the Doctor who examined the body of the deceased when in his judgment he said:</w:t>
      </w:r>
    </w:p>
    <w:p w:rsidR="00FD59BF" w:rsidRPr="00EA4FE9" w:rsidRDefault="00FD59BF" w:rsidP="001B66A8">
      <w:pPr>
        <w:pStyle w:val="body2indt"/>
        <w:spacing w:before="240" w:beforeAutospacing="0" w:after="0" w:afterAutospacing="0" w:line="276" w:lineRule="auto"/>
        <w:ind w:left="720"/>
        <w:jc w:val="both"/>
        <w:rPr>
          <w:sz w:val="22"/>
          <w:szCs w:val="22"/>
        </w:rPr>
      </w:pPr>
      <w:r w:rsidRPr="00EA4FE9">
        <w:rPr>
          <w:rFonts w:ascii="Verdana" w:hAnsi="Verdana"/>
          <w:sz w:val="22"/>
          <w:szCs w:val="22"/>
        </w:rPr>
        <w:t xml:space="preserve">‘The doctor found that the body was that of an African Woman, aged about 48 years, in a fairly good condition; that the neck and head were swollen with a laceration on the face; that there was a laceration on the nose, and on the lower lip. In his opinion, the cause of death was asphyxia and cerebral contusion, which is </w:t>
      </w:r>
      <w:proofErr w:type="gramStart"/>
      <w:r w:rsidRPr="00EA4FE9">
        <w:rPr>
          <w:rStyle w:val="grame"/>
          <w:rFonts w:ascii="Verdana" w:hAnsi="Verdana"/>
          <w:sz w:val="22"/>
          <w:szCs w:val="22"/>
        </w:rPr>
        <w:t>a damage</w:t>
      </w:r>
      <w:proofErr w:type="gramEnd"/>
      <w:r w:rsidRPr="00EA4FE9">
        <w:rPr>
          <w:rFonts w:ascii="Verdana" w:hAnsi="Verdana"/>
          <w:sz w:val="22"/>
          <w:szCs w:val="22"/>
        </w:rPr>
        <w:t xml:space="preserve"> to the brain cells, which can be caused by a heavy blow from a blunt object”,</w:t>
      </w:r>
    </w:p>
    <w:p w:rsidR="00B90533" w:rsidRDefault="00B90533" w:rsidP="001B66A8">
      <w:pPr>
        <w:pStyle w:val="body2indt"/>
        <w:spacing w:before="240" w:beforeAutospacing="0" w:after="0" w:afterAutospacing="0" w:line="276" w:lineRule="auto"/>
        <w:jc w:val="both"/>
        <w:rPr>
          <w:rStyle w:val="grame"/>
          <w:rFonts w:ascii="Verdana" w:hAnsi="Verdana"/>
          <w:sz w:val="22"/>
          <w:szCs w:val="22"/>
        </w:rPr>
      </w:pPr>
    </w:p>
    <w:p w:rsidR="00FD59BF" w:rsidRPr="00EA4FE9" w:rsidRDefault="00406951" w:rsidP="001B66A8">
      <w:pPr>
        <w:pStyle w:val="body2indt"/>
        <w:spacing w:before="240" w:beforeAutospacing="0" w:after="0" w:afterAutospacing="0" w:line="276" w:lineRule="auto"/>
        <w:jc w:val="both"/>
        <w:rPr>
          <w:sz w:val="22"/>
          <w:szCs w:val="22"/>
        </w:rPr>
      </w:pPr>
      <w:r>
        <w:rPr>
          <w:rStyle w:val="grame"/>
          <w:rFonts w:ascii="Verdana" w:hAnsi="Verdana"/>
          <w:sz w:val="22"/>
          <w:szCs w:val="22"/>
        </w:rPr>
        <w:t>W</w:t>
      </w:r>
      <w:r w:rsidR="00FD59BF" w:rsidRPr="00EA4FE9">
        <w:rPr>
          <w:rStyle w:val="grame"/>
          <w:rFonts w:ascii="Verdana" w:hAnsi="Verdana"/>
          <w:sz w:val="22"/>
          <w:szCs w:val="22"/>
        </w:rPr>
        <w:t>e</w:t>
      </w:r>
      <w:r>
        <w:rPr>
          <w:rFonts w:ascii="Verdana" w:hAnsi="Verdana"/>
          <w:sz w:val="22"/>
          <w:szCs w:val="22"/>
        </w:rPr>
        <w:t xml:space="preserve"> think he was entitled to i</w:t>
      </w:r>
      <w:r w:rsidR="00FD59BF" w:rsidRPr="00EA4FE9">
        <w:rPr>
          <w:rFonts w:ascii="Verdana" w:hAnsi="Verdana"/>
          <w:sz w:val="22"/>
          <w:szCs w:val="22"/>
        </w:rPr>
        <w:t xml:space="preserve">nfer therefrom that the death of the deceased was as a result of a deliberate attack on her and from the surrounding circumstances he was also entitled to find as he did that the evidence pointed irresistibly and </w:t>
      </w:r>
      <w:proofErr w:type="spellStart"/>
      <w:r w:rsidR="00FD59BF" w:rsidRPr="00EA4FE9">
        <w:rPr>
          <w:rFonts w:ascii="Verdana" w:hAnsi="Verdana"/>
          <w:sz w:val="22"/>
          <w:szCs w:val="22"/>
        </w:rPr>
        <w:t>unmistakenly</w:t>
      </w:r>
      <w:proofErr w:type="spellEnd"/>
      <w:r w:rsidR="00FD59BF" w:rsidRPr="00EA4FE9">
        <w:rPr>
          <w:rFonts w:ascii="Verdana" w:hAnsi="Verdana"/>
          <w:sz w:val="22"/>
          <w:szCs w:val="22"/>
        </w:rPr>
        <w:t xml:space="preserve"> to the accused being the persons who killed her.</w:t>
      </w:r>
    </w:p>
    <w:p w:rsidR="00B90533" w:rsidRDefault="00B90533"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We therefore came to the conclusion that the accused were rightly convicted and dismissed the appeal of each of them for the reasons which we have now given.</w:t>
      </w:r>
    </w:p>
    <w:p w:rsidR="00B90533" w:rsidRDefault="00B90533"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lastRenderedPageBreak/>
        <w:t>We would only wish to add that the learned trial Judge concluded his judgment with the words:</w:t>
      </w:r>
    </w:p>
    <w:p w:rsidR="00FD59BF" w:rsidRPr="00EA4FE9" w:rsidRDefault="00FD59BF" w:rsidP="001B66A8">
      <w:pPr>
        <w:pStyle w:val="body2indt"/>
        <w:spacing w:before="240" w:beforeAutospacing="0" w:after="0" w:afterAutospacing="0" w:line="276" w:lineRule="auto"/>
        <w:ind w:left="720"/>
        <w:jc w:val="both"/>
        <w:rPr>
          <w:sz w:val="22"/>
          <w:szCs w:val="22"/>
        </w:rPr>
      </w:pPr>
      <w:r w:rsidRPr="00EA4FE9">
        <w:rPr>
          <w:rFonts w:ascii="Verdana" w:hAnsi="Verdana"/>
          <w:sz w:val="22"/>
          <w:szCs w:val="22"/>
        </w:rPr>
        <w:t>“In view, therefore, of the foregoing circumstances, I find each of the accused men guilty of murder as charged, and convict them accordingly.</w:t>
      </w:r>
    </w:p>
    <w:p w:rsidR="00FD59BF" w:rsidRPr="00EA4FE9" w:rsidRDefault="00FD59BF" w:rsidP="00B90533">
      <w:pPr>
        <w:pStyle w:val="body2indt"/>
        <w:spacing w:before="240" w:beforeAutospacing="0" w:after="0" w:afterAutospacing="0" w:line="276" w:lineRule="auto"/>
        <w:ind w:firstLine="720"/>
        <w:jc w:val="both"/>
        <w:rPr>
          <w:sz w:val="22"/>
          <w:szCs w:val="22"/>
        </w:rPr>
      </w:pPr>
      <w:r w:rsidRPr="00EA4FE9">
        <w:rPr>
          <w:rFonts w:ascii="Verdana" w:hAnsi="Verdana"/>
          <w:sz w:val="22"/>
          <w:szCs w:val="22"/>
        </w:rPr>
        <w:t>Findings:</w:t>
      </w:r>
    </w:p>
    <w:p w:rsidR="00B90533" w:rsidRDefault="00FD59BF" w:rsidP="00B90533">
      <w:pPr>
        <w:pStyle w:val="body2indt"/>
        <w:spacing w:before="240" w:beforeAutospacing="0" w:after="0" w:afterAutospacing="0" w:line="276" w:lineRule="auto"/>
        <w:ind w:left="720"/>
        <w:jc w:val="both"/>
        <w:rPr>
          <w:rFonts w:ascii="Verdana" w:hAnsi="Verdana"/>
          <w:sz w:val="22"/>
          <w:szCs w:val="22"/>
        </w:rPr>
      </w:pPr>
      <w:proofErr w:type="gramStart"/>
      <w:r w:rsidRPr="00EA4FE9">
        <w:rPr>
          <w:rStyle w:val="grame"/>
          <w:rFonts w:ascii="Verdana" w:hAnsi="Verdana"/>
          <w:sz w:val="22"/>
          <w:szCs w:val="22"/>
        </w:rPr>
        <w:t>1st accused guilty.</w:t>
      </w:r>
      <w:proofErr w:type="gramEnd"/>
      <w:r w:rsidRPr="00EA4FE9">
        <w:rPr>
          <w:rFonts w:ascii="Verdana" w:hAnsi="Verdana"/>
          <w:sz w:val="22"/>
          <w:szCs w:val="22"/>
        </w:rPr>
        <w:t xml:space="preserve"> </w:t>
      </w:r>
    </w:p>
    <w:p w:rsidR="00B90533" w:rsidRDefault="00FD59BF" w:rsidP="00B90533">
      <w:pPr>
        <w:pStyle w:val="body2indt"/>
        <w:spacing w:before="240" w:beforeAutospacing="0" w:after="0" w:afterAutospacing="0" w:line="276" w:lineRule="auto"/>
        <w:ind w:left="720"/>
        <w:jc w:val="both"/>
        <w:rPr>
          <w:rFonts w:ascii="Verdana" w:hAnsi="Verdana"/>
          <w:sz w:val="22"/>
          <w:szCs w:val="22"/>
        </w:rPr>
      </w:pPr>
      <w:proofErr w:type="gramStart"/>
      <w:r w:rsidRPr="00EA4FE9">
        <w:rPr>
          <w:rStyle w:val="grame"/>
          <w:rFonts w:ascii="Verdana" w:hAnsi="Verdana"/>
          <w:sz w:val="22"/>
          <w:szCs w:val="22"/>
        </w:rPr>
        <w:t>2nd accused guilty.</w:t>
      </w:r>
      <w:proofErr w:type="gramEnd"/>
      <w:r w:rsidRPr="00EA4FE9">
        <w:rPr>
          <w:rFonts w:ascii="Verdana" w:hAnsi="Verdana"/>
          <w:sz w:val="22"/>
          <w:szCs w:val="22"/>
        </w:rPr>
        <w:t xml:space="preserve"> </w:t>
      </w:r>
    </w:p>
    <w:p w:rsidR="00FD59BF" w:rsidRPr="00EA4FE9" w:rsidRDefault="00FD59BF" w:rsidP="00B90533">
      <w:pPr>
        <w:pStyle w:val="body2indt"/>
        <w:spacing w:before="240" w:beforeAutospacing="0" w:after="0" w:afterAutospacing="0" w:line="276" w:lineRule="auto"/>
        <w:ind w:left="720"/>
        <w:jc w:val="both"/>
        <w:rPr>
          <w:sz w:val="22"/>
          <w:szCs w:val="22"/>
        </w:rPr>
      </w:pPr>
      <w:r w:rsidRPr="00EA4FE9">
        <w:rPr>
          <w:rFonts w:ascii="Verdana" w:hAnsi="Verdana"/>
          <w:sz w:val="22"/>
          <w:szCs w:val="22"/>
        </w:rPr>
        <w:t>The accused are informed of their right to appeal to the Supreme Court against their conviction and sentence within 30 days.”</w:t>
      </w:r>
    </w:p>
    <w:p w:rsidR="00B90533" w:rsidRDefault="00B90533"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 xml:space="preserve">This does not show what sentence he passed and this should have been recorded. However, we noted in the record of the appeal a certificate from the Registrar of the </w:t>
      </w:r>
      <w:proofErr w:type="spellStart"/>
      <w:r w:rsidRPr="00EA4FE9">
        <w:rPr>
          <w:rFonts w:ascii="Verdana" w:hAnsi="Verdana"/>
          <w:sz w:val="22"/>
          <w:szCs w:val="22"/>
        </w:rPr>
        <w:t>Owerri</w:t>
      </w:r>
      <w:proofErr w:type="spellEnd"/>
      <w:r w:rsidRPr="00EA4FE9">
        <w:rPr>
          <w:rFonts w:ascii="Verdana" w:hAnsi="Verdana"/>
          <w:sz w:val="22"/>
          <w:szCs w:val="22"/>
        </w:rPr>
        <w:t xml:space="preserve"> High Court in regard to the 1st accused which inter alia said:</w:t>
      </w:r>
    </w:p>
    <w:p w:rsidR="00FD59BF" w:rsidRPr="00EA4FE9" w:rsidRDefault="00FD59BF" w:rsidP="001B66A8">
      <w:pPr>
        <w:pStyle w:val="body2indt"/>
        <w:spacing w:before="240" w:beforeAutospacing="0" w:after="0" w:afterAutospacing="0" w:line="276" w:lineRule="auto"/>
        <w:ind w:left="720"/>
        <w:jc w:val="both"/>
        <w:rPr>
          <w:sz w:val="22"/>
          <w:szCs w:val="22"/>
        </w:rPr>
      </w:pPr>
      <w:r w:rsidRPr="00EA4FE9">
        <w:rPr>
          <w:rFonts w:ascii="Verdana" w:hAnsi="Verdana"/>
          <w:sz w:val="22"/>
          <w:szCs w:val="22"/>
        </w:rPr>
        <w:t xml:space="preserve">“I HEREBY CERTIFY THAT at the Sessions of the High Court of the </w:t>
      </w:r>
      <w:proofErr w:type="spellStart"/>
      <w:r w:rsidRPr="00EA4FE9">
        <w:rPr>
          <w:rFonts w:ascii="Verdana" w:hAnsi="Verdana"/>
          <w:sz w:val="22"/>
          <w:szCs w:val="22"/>
        </w:rPr>
        <w:t>Owerri</w:t>
      </w:r>
      <w:proofErr w:type="spellEnd"/>
      <w:r w:rsidRPr="00EA4FE9">
        <w:rPr>
          <w:rFonts w:ascii="Verdana" w:hAnsi="Verdana"/>
          <w:sz w:val="22"/>
          <w:szCs w:val="22"/>
        </w:rPr>
        <w:t xml:space="preserve"> Judicial Division held at </w:t>
      </w:r>
      <w:proofErr w:type="spellStart"/>
      <w:r w:rsidRPr="00EA4FE9">
        <w:rPr>
          <w:rFonts w:ascii="Verdana" w:hAnsi="Verdana"/>
          <w:sz w:val="22"/>
          <w:szCs w:val="22"/>
        </w:rPr>
        <w:t>Owerri</w:t>
      </w:r>
      <w:proofErr w:type="spellEnd"/>
      <w:r w:rsidRPr="00EA4FE9">
        <w:rPr>
          <w:rFonts w:ascii="Verdana" w:hAnsi="Verdana"/>
          <w:sz w:val="22"/>
          <w:szCs w:val="22"/>
        </w:rPr>
        <w:t xml:space="preserve"> by the </w:t>
      </w:r>
      <w:proofErr w:type="spellStart"/>
      <w:r w:rsidRPr="00EA4FE9">
        <w:rPr>
          <w:rFonts w:ascii="Verdana" w:hAnsi="Verdana"/>
          <w:sz w:val="22"/>
          <w:szCs w:val="22"/>
        </w:rPr>
        <w:t>Honourable</w:t>
      </w:r>
      <w:proofErr w:type="spellEnd"/>
      <w:r w:rsidRPr="00EA4FE9">
        <w:rPr>
          <w:rFonts w:ascii="Verdana" w:hAnsi="Verdana"/>
          <w:sz w:val="22"/>
          <w:szCs w:val="22"/>
        </w:rPr>
        <w:t xml:space="preserve"> Mr. Justice Moses </w:t>
      </w:r>
      <w:proofErr w:type="spellStart"/>
      <w:r w:rsidRPr="00EA4FE9">
        <w:rPr>
          <w:rFonts w:ascii="Verdana" w:hAnsi="Verdana"/>
          <w:sz w:val="22"/>
          <w:szCs w:val="22"/>
        </w:rPr>
        <w:t>Onuora</w:t>
      </w:r>
      <w:proofErr w:type="spellEnd"/>
      <w:r w:rsidRPr="00EA4FE9">
        <w:rPr>
          <w:rFonts w:ascii="Verdana" w:hAnsi="Verdana"/>
          <w:sz w:val="22"/>
          <w:szCs w:val="22"/>
        </w:rPr>
        <w:t xml:space="preserve"> </w:t>
      </w:r>
      <w:proofErr w:type="spellStart"/>
      <w:r w:rsidRPr="00EA4FE9">
        <w:rPr>
          <w:rFonts w:ascii="Verdana" w:hAnsi="Verdana"/>
          <w:sz w:val="22"/>
          <w:szCs w:val="22"/>
        </w:rPr>
        <w:t>Belonwu</w:t>
      </w:r>
      <w:proofErr w:type="spellEnd"/>
      <w:r w:rsidRPr="00EA4FE9">
        <w:rPr>
          <w:rFonts w:ascii="Verdana" w:hAnsi="Verdana"/>
          <w:sz w:val="22"/>
          <w:szCs w:val="22"/>
        </w:rPr>
        <w:t xml:space="preserve"> on Tuesday the 31st day of August, 1971, </w:t>
      </w:r>
      <w:proofErr w:type="spellStart"/>
      <w:r w:rsidRPr="00EA4FE9">
        <w:rPr>
          <w:rFonts w:ascii="Verdana" w:hAnsi="Verdana"/>
          <w:sz w:val="22"/>
          <w:szCs w:val="22"/>
        </w:rPr>
        <w:t>Linus</w:t>
      </w:r>
      <w:proofErr w:type="spellEnd"/>
      <w:r w:rsidRPr="00EA4FE9">
        <w:rPr>
          <w:rFonts w:ascii="Verdana" w:hAnsi="Verdana"/>
          <w:sz w:val="22"/>
          <w:szCs w:val="22"/>
        </w:rPr>
        <w:t xml:space="preserve"> </w:t>
      </w:r>
      <w:proofErr w:type="spellStart"/>
      <w:r w:rsidRPr="00EA4FE9">
        <w:rPr>
          <w:rFonts w:ascii="Verdana" w:hAnsi="Verdana"/>
          <w:sz w:val="22"/>
          <w:szCs w:val="22"/>
        </w:rPr>
        <w:t>Ntibunka</w:t>
      </w:r>
      <w:proofErr w:type="spellEnd"/>
      <w:r w:rsidRPr="00EA4FE9">
        <w:rPr>
          <w:rFonts w:ascii="Verdana" w:hAnsi="Verdana"/>
          <w:sz w:val="22"/>
          <w:szCs w:val="22"/>
        </w:rPr>
        <w:t xml:space="preserve"> (m) was convicted of Murder of </w:t>
      </w:r>
      <w:proofErr w:type="spellStart"/>
      <w:r w:rsidRPr="00EA4FE9">
        <w:rPr>
          <w:rFonts w:ascii="Verdana" w:hAnsi="Verdana"/>
          <w:sz w:val="22"/>
          <w:szCs w:val="22"/>
        </w:rPr>
        <w:t>Okwerenkedia</w:t>
      </w:r>
      <w:proofErr w:type="spellEnd"/>
      <w:r w:rsidRPr="00EA4FE9">
        <w:rPr>
          <w:rFonts w:ascii="Verdana" w:hAnsi="Verdana"/>
          <w:sz w:val="22"/>
          <w:szCs w:val="22"/>
        </w:rPr>
        <w:t xml:space="preserve"> U. </w:t>
      </w:r>
      <w:proofErr w:type="spellStart"/>
      <w:r w:rsidRPr="00EA4FE9">
        <w:rPr>
          <w:rFonts w:ascii="Verdana" w:hAnsi="Verdana"/>
          <w:sz w:val="22"/>
          <w:szCs w:val="22"/>
        </w:rPr>
        <w:t>Agwu</w:t>
      </w:r>
      <w:proofErr w:type="spellEnd"/>
      <w:r w:rsidRPr="00EA4FE9">
        <w:rPr>
          <w:rFonts w:ascii="Verdana" w:hAnsi="Verdana"/>
          <w:sz w:val="22"/>
          <w:szCs w:val="22"/>
        </w:rPr>
        <w:t xml:space="preserve"> and that the following sentence was passed upon the said </w:t>
      </w:r>
      <w:proofErr w:type="spellStart"/>
      <w:r w:rsidRPr="00EA4FE9">
        <w:rPr>
          <w:rFonts w:ascii="Verdana" w:hAnsi="Verdana"/>
          <w:sz w:val="22"/>
          <w:szCs w:val="22"/>
        </w:rPr>
        <w:t>Linus</w:t>
      </w:r>
      <w:proofErr w:type="spellEnd"/>
      <w:r w:rsidRPr="00EA4FE9">
        <w:rPr>
          <w:rFonts w:ascii="Verdana" w:hAnsi="Verdana"/>
          <w:sz w:val="22"/>
          <w:szCs w:val="22"/>
        </w:rPr>
        <w:t xml:space="preserve"> </w:t>
      </w:r>
      <w:proofErr w:type="spellStart"/>
      <w:r w:rsidRPr="00EA4FE9">
        <w:rPr>
          <w:rFonts w:ascii="Verdana" w:hAnsi="Verdana"/>
          <w:sz w:val="22"/>
          <w:szCs w:val="22"/>
        </w:rPr>
        <w:t>Ntibunka</w:t>
      </w:r>
      <w:proofErr w:type="spellEnd"/>
      <w:r w:rsidRPr="00EA4FE9">
        <w:rPr>
          <w:rFonts w:ascii="Verdana" w:hAnsi="Verdana"/>
          <w:sz w:val="22"/>
          <w:szCs w:val="22"/>
        </w:rPr>
        <w:t xml:space="preserve"> (m):</w:t>
      </w:r>
    </w:p>
    <w:p w:rsidR="00FD59BF" w:rsidRPr="00EA4FE9" w:rsidRDefault="00FD59BF" w:rsidP="001B66A8">
      <w:pPr>
        <w:pStyle w:val="body2indt"/>
        <w:spacing w:before="240" w:beforeAutospacing="0" w:after="0" w:afterAutospacing="0" w:line="276" w:lineRule="auto"/>
        <w:ind w:left="720"/>
        <w:jc w:val="both"/>
        <w:rPr>
          <w:sz w:val="22"/>
          <w:szCs w:val="22"/>
        </w:rPr>
      </w:pPr>
      <w:r w:rsidRPr="00EA4FE9">
        <w:rPr>
          <w:rFonts w:ascii="Verdana" w:hAnsi="Verdana"/>
          <w:sz w:val="22"/>
          <w:szCs w:val="22"/>
        </w:rPr>
        <w:t xml:space="preserve">‘The Sentence of this Court upon you is that you be hanged by the neck until you are dead and may the Lord have mercy on your </w:t>
      </w:r>
      <w:proofErr w:type="gramStart"/>
      <w:r w:rsidRPr="00EA4FE9">
        <w:rPr>
          <w:rStyle w:val="grame"/>
          <w:rFonts w:ascii="Verdana" w:hAnsi="Verdana"/>
          <w:sz w:val="22"/>
          <w:szCs w:val="22"/>
        </w:rPr>
        <w:t>soul.’,</w:t>
      </w:r>
      <w:proofErr w:type="gramEnd"/>
    </w:p>
    <w:p w:rsidR="00B90533" w:rsidRDefault="00B90533"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and a certificate also in similar terms in regard to the 2nd accused, so that it is dear that in fact the proper sentence was passed on each of them.</w:t>
      </w:r>
      <w:r w:rsidRPr="00EA4FE9">
        <w:rPr>
          <w:rFonts w:ascii="Verdana" w:hAnsi="Verdana"/>
          <w:sz w:val="22"/>
          <w:szCs w:val="22"/>
        </w:rPr>
        <w:tab/>
        <w:t xml:space="preserve">It is not necessary therefore for us to direct, as we have recently had cause to do in another </w:t>
      </w:r>
      <w:r w:rsidRPr="00EA4FE9">
        <w:rPr>
          <w:rFonts w:ascii="Verdana" w:hAnsi="Verdana"/>
          <w:sz w:val="22"/>
          <w:szCs w:val="22"/>
        </w:rPr>
        <w:lastRenderedPageBreak/>
        <w:t xml:space="preserve">murder appeal, that the trial Judge pass the required sentence, but we do draw attention to the importance of recording in the judgment the sentence that is passed. </w:t>
      </w:r>
    </w:p>
    <w:p w:rsidR="00B90533" w:rsidRDefault="00B90533" w:rsidP="001B66A8">
      <w:pPr>
        <w:pStyle w:val="body2indt"/>
        <w:spacing w:before="240" w:beforeAutospacing="0" w:after="0" w:afterAutospacing="0" w:line="276" w:lineRule="auto"/>
        <w:jc w:val="both"/>
        <w:rPr>
          <w:rFonts w:ascii="Verdana" w:hAnsi="Verdana"/>
          <w:sz w:val="22"/>
          <w:szCs w:val="22"/>
        </w:rPr>
      </w:pPr>
    </w:p>
    <w:p w:rsidR="00FD59BF" w:rsidRPr="00EA4FE9" w:rsidRDefault="00FD59BF" w:rsidP="001B66A8">
      <w:pPr>
        <w:pStyle w:val="body2indt"/>
        <w:spacing w:before="240" w:beforeAutospacing="0" w:after="0" w:afterAutospacing="0" w:line="276" w:lineRule="auto"/>
        <w:jc w:val="both"/>
        <w:rPr>
          <w:sz w:val="22"/>
          <w:szCs w:val="22"/>
        </w:rPr>
      </w:pPr>
      <w:r w:rsidRPr="00EA4FE9">
        <w:rPr>
          <w:rFonts w:ascii="Verdana" w:hAnsi="Verdana"/>
          <w:sz w:val="22"/>
          <w:szCs w:val="22"/>
        </w:rPr>
        <w:t>Appeal dismissed.</w:t>
      </w:r>
    </w:p>
    <w:p w:rsidR="00FD59BF" w:rsidRPr="00EA4FE9" w:rsidRDefault="00FD59BF" w:rsidP="001B66A8">
      <w:pPr>
        <w:spacing w:before="240" w:after="0"/>
        <w:jc w:val="both"/>
      </w:pPr>
    </w:p>
    <w:p w:rsidR="003C1BD4" w:rsidRDefault="003C1BD4" w:rsidP="001B66A8">
      <w:pPr>
        <w:spacing w:before="240" w:after="0"/>
        <w:jc w:val="both"/>
      </w:pPr>
    </w:p>
    <w:sectPr w:rsidR="003C1BD4" w:rsidSect="00FA5F2E">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489" w:rsidRDefault="00D64489" w:rsidP="00FB7251">
      <w:pPr>
        <w:spacing w:after="0" w:line="240" w:lineRule="auto"/>
      </w:pPr>
      <w:r>
        <w:separator/>
      </w:r>
    </w:p>
  </w:endnote>
  <w:endnote w:type="continuationSeparator" w:id="0">
    <w:p w:rsidR="00D64489" w:rsidRDefault="00D64489" w:rsidP="00FB7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489" w:rsidRDefault="00D64489" w:rsidP="00FB7251">
      <w:pPr>
        <w:spacing w:after="0" w:line="240" w:lineRule="auto"/>
      </w:pPr>
      <w:r>
        <w:separator/>
      </w:r>
    </w:p>
  </w:footnote>
  <w:footnote w:type="continuationSeparator" w:id="0">
    <w:p w:rsidR="00D64489" w:rsidRDefault="00D64489" w:rsidP="00FB72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9B4" w:rsidRPr="001F69B4" w:rsidRDefault="00FD59BF" w:rsidP="001F69B4">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D59BF"/>
    <w:rsid w:val="001B66A8"/>
    <w:rsid w:val="00395F9F"/>
    <w:rsid w:val="003C1BD4"/>
    <w:rsid w:val="00406951"/>
    <w:rsid w:val="00596BA0"/>
    <w:rsid w:val="006D4D92"/>
    <w:rsid w:val="008A7389"/>
    <w:rsid w:val="008D1726"/>
    <w:rsid w:val="00B90533"/>
    <w:rsid w:val="00CA0F84"/>
    <w:rsid w:val="00D64489"/>
    <w:rsid w:val="00FA5F2E"/>
    <w:rsid w:val="00FB7251"/>
    <w:rsid w:val="00FD59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B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indt">
    <w:name w:val="body2indt"/>
    <w:basedOn w:val="Normal"/>
    <w:rsid w:val="00FD59BF"/>
    <w:pPr>
      <w:spacing w:before="100" w:beforeAutospacing="1" w:after="100" w:afterAutospacing="1" w:line="240" w:lineRule="auto"/>
    </w:pPr>
    <w:rPr>
      <w:rFonts w:ascii="Times New Roman" w:eastAsia="Times New Roman" w:hAnsi="Times New Roman"/>
      <w:sz w:val="24"/>
      <w:szCs w:val="24"/>
    </w:rPr>
  </w:style>
  <w:style w:type="paragraph" w:customStyle="1" w:styleId="t1cntr">
    <w:name w:val="t1cntr"/>
    <w:basedOn w:val="Normal"/>
    <w:rsid w:val="00FD59BF"/>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FD59BF"/>
  </w:style>
  <w:style w:type="paragraph" w:customStyle="1" w:styleId="t2italics">
    <w:name w:val="t2italics"/>
    <w:basedOn w:val="Normal"/>
    <w:rsid w:val="00FD59B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FD59BF"/>
    <w:pPr>
      <w:tabs>
        <w:tab w:val="center" w:pos="4680"/>
        <w:tab w:val="right" w:pos="9360"/>
      </w:tabs>
    </w:pPr>
  </w:style>
  <w:style w:type="character" w:customStyle="1" w:styleId="HeaderChar">
    <w:name w:val="Header Char"/>
    <w:basedOn w:val="DefaultParagraphFont"/>
    <w:link w:val="Header"/>
    <w:uiPriority w:val="99"/>
    <w:semiHidden/>
    <w:rsid w:val="00FD59BF"/>
    <w:rPr>
      <w:rFonts w:ascii="Calibri" w:eastAsia="Calibri" w:hAnsi="Calibri" w:cs="Times New Roman"/>
    </w:rPr>
  </w:style>
  <w:style w:type="paragraph" w:styleId="BalloonText">
    <w:name w:val="Balloon Text"/>
    <w:basedOn w:val="Normal"/>
    <w:link w:val="BalloonTextChar"/>
    <w:uiPriority w:val="99"/>
    <w:semiHidden/>
    <w:unhideWhenUsed/>
    <w:rsid w:val="00FD5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9BF"/>
    <w:rPr>
      <w:rFonts w:ascii="Tahoma" w:eastAsia="Calibri" w:hAnsi="Tahoma" w:cs="Tahoma"/>
      <w:sz w:val="16"/>
      <w:szCs w:val="16"/>
    </w:rPr>
  </w:style>
  <w:style w:type="paragraph" w:styleId="Footer">
    <w:name w:val="footer"/>
    <w:basedOn w:val="Normal"/>
    <w:link w:val="FooterChar"/>
    <w:uiPriority w:val="99"/>
    <w:semiHidden/>
    <w:unhideWhenUsed/>
    <w:rsid w:val="004069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6951"/>
    <w:rPr>
      <w:rFonts w:ascii="Calibri" w:eastAsia="Calibri" w:hAnsi="Calibri" w:cs="Times New Roman"/>
    </w:rPr>
  </w:style>
  <w:style w:type="paragraph" w:styleId="NormalWeb">
    <w:name w:val="Normal (Web)"/>
    <w:basedOn w:val="Normal"/>
    <w:uiPriority w:val="99"/>
    <w:semiHidden/>
    <w:unhideWhenUsed/>
    <w:rsid w:val="00406951"/>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CA0F84"/>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CA0F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2021-10-28T11:38:00Z</dcterms:created>
  <dcterms:modified xsi:type="dcterms:W3CDTF">2021-10-28T11:38:00Z</dcterms:modified>
</cp:coreProperties>
</file>