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8A9" w:rsidRPr="00C418A9" w:rsidRDefault="00C418A9" w:rsidP="001841F2">
      <w:pPr>
        <w:overflowPunct w:val="0"/>
        <w:autoSpaceDE w:val="0"/>
        <w:autoSpaceDN w:val="0"/>
        <w:adjustRightInd w:val="0"/>
        <w:spacing w:before="240" w:after="0"/>
        <w:jc w:val="center"/>
        <w:rPr>
          <w:rFonts w:ascii="Verdana" w:eastAsia="Times New Roman" w:hAnsi="Verdana"/>
          <w:b/>
          <w:sz w:val="28"/>
          <w:szCs w:val="28"/>
        </w:rPr>
      </w:pPr>
      <w:bookmarkStart w:id="0" w:name="_Toc154208520"/>
      <w:bookmarkStart w:id="1" w:name="_Toc154207032"/>
      <w:r w:rsidRPr="00C418A9">
        <w:rPr>
          <w:rFonts w:ascii="Verdana" w:eastAsia="Times New Roman" w:hAnsi="Verdana"/>
          <w:b/>
          <w:sz w:val="28"/>
          <w:szCs w:val="28"/>
        </w:rPr>
        <w:t>OGBU NWAGU</w:t>
      </w:r>
    </w:p>
    <w:p w:rsidR="00C418A9" w:rsidRDefault="00C418A9" w:rsidP="00AA008C">
      <w:pPr>
        <w:overflowPunct w:val="0"/>
        <w:autoSpaceDE w:val="0"/>
        <w:autoSpaceDN w:val="0"/>
        <w:adjustRightInd w:val="0"/>
        <w:spacing w:before="240" w:after="0"/>
        <w:jc w:val="center"/>
        <w:rPr>
          <w:rFonts w:ascii="Verdana" w:eastAsia="Times New Roman" w:hAnsi="Verdana"/>
          <w:b/>
          <w:sz w:val="28"/>
          <w:szCs w:val="28"/>
        </w:rPr>
      </w:pPr>
      <w:r w:rsidRPr="00C418A9">
        <w:rPr>
          <w:rFonts w:ascii="Verdana" w:eastAsia="Times New Roman" w:hAnsi="Verdana"/>
          <w:b/>
          <w:sz w:val="28"/>
          <w:szCs w:val="28"/>
        </w:rPr>
        <w:t>V.</w:t>
      </w:r>
    </w:p>
    <w:p w:rsidR="0087139F" w:rsidRDefault="00C418A9" w:rsidP="00AA008C">
      <w:pPr>
        <w:overflowPunct w:val="0"/>
        <w:autoSpaceDE w:val="0"/>
        <w:autoSpaceDN w:val="0"/>
        <w:adjustRightInd w:val="0"/>
        <w:spacing w:before="240" w:after="0"/>
        <w:jc w:val="center"/>
        <w:rPr>
          <w:rFonts w:ascii="Verdana" w:eastAsia="Times New Roman" w:hAnsi="Verdana"/>
          <w:b/>
          <w:noProof/>
        </w:rPr>
      </w:pPr>
      <w:r w:rsidRPr="00C418A9">
        <w:rPr>
          <w:rFonts w:ascii="Verdana" w:eastAsia="Times New Roman" w:hAnsi="Verdana"/>
          <w:b/>
          <w:sz w:val="28"/>
          <w:szCs w:val="28"/>
        </w:rPr>
        <w:t>THE STATE</w:t>
      </w:r>
    </w:p>
    <w:p w:rsidR="00AA008C" w:rsidRPr="00A752A3" w:rsidRDefault="00AA008C" w:rsidP="00AA008C">
      <w:pPr>
        <w:overflowPunct w:val="0"/>
        <w:autoSpaceDE w:val="0"/>
        <w:autoSpaceDN w:val="0"/>
        <w:adjustRightInd w:val="0"/>
        <w:spacing w:before="240" w:after="0"/>
        <w:jc w:val="center"/>
        <w:rPr>
          <w:rFonts w:ascii="Verdana" w:eastAsia="Times New Roman" w:hAnsi="Verdana"/>
        </w:rPr>
      </w:pPr>
      <w:r w:rsidRPr="00A752A3">
        <w:rPr>
          <w:rFonts w:ascii="Verdana" w:eastAsia="Times New Roman" w:hAnsi="Verdana"/>
        </w:rPr>
        <w:t>SUPREME COURT OF NIGERIA</w:t>
      </w:r>
      <w:bookmarkStart w:id="2" w:name="_Toc154208525"/>
      <w:bookmarkStart w:id="3" w:name="_Toc154207037"/>
    </w:p>
    <w:p w:rsidR="00AA008C" w:rsidRPr="00A752A3" w:rsidRDefault="00AA008C" w:rsidP="00AA008C">
      <w:pPr>
        <w:overflowPunct w:val="0"/>
        <w:autoSpaceDE w:val="0"/>
        <w:autoSpaceDN w:val="0"/>
        <w:adjustRightInd w:val="0"/>
        <w:spacing w:before="240" w:after="0"/>
        <w:jc w:val="center"/>
        <w:rPr>
          <w:rFonts w:ascii="Verdana" w:eastAsia="Times New Roman" w:hAnsi="Verdana"/>
        </w:rPr>
      </w:pPr>
      <w:r w:rsidRPr="00A752A3">
        <w:rPr>
          <w:rFonts w:ascii="Verdana" w:eastAsia="Times New Roman" w:hAnsi="Verdana"/>
        </w:rPr>
        <w:t xml:space="preserve">26TH </w:t>
      </w:r>
      <w:r w:rsidR="00E05DD0">
        <w:rPr>
          <w:rFonts w:ascii="Verdana" w:eastAsia="Times New Roman" w:hAnsi="Verdana"/>
        </w:rPr>
        <w:t xml:space="preserve">DAY OF </w:t>
      </w:r>
      <w:r w:rsidRPr="00A752A3">
        <w:rPr>
          <w:rFonts w:ascii="Verdana" w:eastAsia="Times New Roman" w:hAnsi="Verdana"/>
        </w:rPr>
        <w:t>AUGUST, 1966</w:t>
      </w:r>
      <w:bookmarkEnd w:id="2"/>
      <w:bookmarkEnd w:id="3"/>
    </w:p>
    <w:p w:rsidR="00AA008C" w:rsidRPr="00A752A3" w:rsidRDefault="00AA008C" w:rsidP="00AA008C">
      <w:pPr>
        <w:overflowPunct w:val="0"/>
        <w:autoSpaceDE w:val="0"/>
        <w:autoSpaceDN w:val="0"/>
        <w:adjustRightInd w:val="0"/>
        <w:spacing w:before="240" w:after="0"/>
        <w:jc w:val="center"/>
        <w:rPr>
          <w:rFonts w:ascii="Verdana" w:eastAsia="Times New Roman" w:hAnsi="Verdana"/>
        </w:rPr>
      </w:pPr>
      <w:bookmarkStart w:id="4" w:name="_Toc154208526"/>
      <w:bookmarkStart w:id="5" w:name="_Toc154207038"/>
      <w:proofErr w:type="gramStart"/>
      <w:r w:rsidRPr="00A752A3">
        <w:rPr>
          <w:rFonts w:ascii="Verdana" w:eastAsia="Times New Roman" w:hAnsi="Verdana"/>
        </w:rPr>
        <w:t>SC.</w:t>
      </w:r>
      <w:r w:rsidR="00E05DD0">
        <w:rPr>
          <w:rFonts w:ascii="Verdana" w:eastAsia="Times New Roman" w:hAnsi="Verdana"/>
        </w:rPr>
        <w:t xml:space="preserve"> </w:t>
      </w:r>
      <w:r w:rsidRPr="00A752A3">
        <w:rPr>
          <w:rFonts w:ascii="Verdana" w:eastAsia="Times New Roman" w:hAnsi="Verdana"/>
        </w:rPr>
        <w:t>308/1966 (E.N.)</w:t>
      </w:r>
      <w:bookmarkEnd w:id="4"/>
      <w:bookmarkEnd w:id="5"/>
      <w:proofErr w:type="gramEnd"/>
    </w:p>
    <w:p w:rsidR="00E05DD0" w:rsidRPr="00E05DD0" w:rsidRDefault="00E05DD0" w:rsidP="00E05DD0">
      <w:pPr>
        <w:overflowPunct w:val="0"/>
        <w:autoSpaceDE w:val="0"/>
        <w:autoSpaceDN w:val="0"/>
        <w:adjustRightInd w:val="0"/>
        <w:spacing w:before="240" w:after="0"/>
        <w:jc w:val="center"/>
        <w:rPr>
          <w:rFonts w:ascii="Verdana" w:eastAsia="Times New Roman" w:hAnsi="Verdana"/>
          <w:b/>
        </w:rPr>
      </w:pPr>
      <w:proofErr w:type="gramStart"/>
      <w:r>
        <w:rPr>
          <w:rFonts w:ascii="Verdana" w:eastAsia="Times New Roman" w:hAnsi="Verdana"/>
          <w:b/>
        </w:rPr>
        <w:t xml:space="preserve">LEX (1966) - </w:t>
      </w:r>
      <w:r w:rsidRPr="00E05DD0">
        <w:rPr>
          <w:rFonts w:ascii="Verdana" w:eastAsia="Times New Roman" w:hAnsi="Verdana"/>
          <w:b/>
        </w:rPr>
        <w:t>SC. 308/1966 (E.N.)</w:t>
      </w:r>
      <w:proofErr w:type="gramEnd"/>
    </w:p>
    <w:p w:rsidR="004B77DC" w:rsidRDefault="004B77DC" w:rsidP="004B77DC">
      <w:pPr>
        <w:spacing w:before="240" w:line="320" w:lineRule="atLeast"/>
        <w:jc w:val="center"/>
        <w:rPr>
          <w:rFonts w:ascii="Verdana" w:eastAsia="Times New Roman" w:hAnsi="Verdana"/>
          <w:szCs w:val="20"/>
        </w:rPr>
      </w:pPr>
    </w:p>
    <w:p w:rsidR="00E05DD0" w:rsidRDefault="00E05DD0" w:rsidP="004B77DC">
      <w:pPr>
        <w:spacing w:before="240" w:line="320" w:lineRule="atLeast"/>
        <w:jc w:val="center"/>
        <w:rPr>
          <w:rFonts w:ascii="Verdana" w:eastAsia="Times New Roman" w:hAnsi="Verdana"/>
          <w:szCs w:val="20"/>
        </w:rPr>
      </w:pPr>
    </w:p>
    <w:p w:rsidR="00E05DD0" w:rsidRPr="004B77DC" w:rsidRDefault="00E05DD0" w:rsidP="004B77DC">
      <w:pPr>
        <w:spacing w:before="240" w:line="320" w:lineRule="atLeast"/>
        <w:jc w:val="center"/>
        <w:rPr>
          <w:rFonts w:ascii="Verdana" w:eastAsia="Times New Roman" w:hAnsi="Verdana"/>
          <w:szCs w:val="20"/>
        </w:rPr>
      </w:pPr>
    </w:p>
    <w:p w:rsidR="004B77DC" w:rsidRPr="00E05DD0" w:rsidRDefault="00AA008C" w:rsidP="004B77DC">
      <w:pPr>
        <w:spacing w:after="0"/>
        <w:jc w:val="right"/>
        <w:rPr>
          <w:rFonts w:ascii="Verdana" w:hAnsi="Verdana"/>
          <w:sz w:val="20"/>
          <w:szCs w:val="20"/>
        </w:rPr>
      </w:pPr>
      <w:r w:rsidRPr="00E05DD0">
        <w:rPr>
          <w:rFonts w:ascii="Verdana" w:hAnsi="Verdana"/>
          <w:sz w:val="20"/>
          <w:szCs w:val="20"/>
        </w:rPr>
        <w:t>OTHER CITATIONS</w:t>
      </w:r>
    </w:p>
    <w:p w:rsidR="004B77DC" w:rsidRPr="004B77DC" w:rsidRDefault="00E05DD0" w:rsidP="004B77DC">
      <w:pPr>
        <w:spacing w:after="0"/>
        <w:jc w:val="right"/>
        <w:rPr>
          <w:rFonts w:ascii="Verdana" w:hAnsi="Verdana"/>
          <w:b/>
          <w:sz w:val="18"/>
          <w:szCs w:val="18"/>
        </w:rPr>
      </w:pPr>
      <w:r w:rsidRPr="00E05DD0">
        <w:rPr>
          <w:rFonts w:ascii="Verdana" w:hAnsi="Verdana"/>
          <w:sz w:val="20"/>
          <w:szCs w:val="20"/>
        </w:rPr>
        <w:t>2P</w:t>
      </w:r>
      <w:r>
        <w:rPr>
          <w:rFonts w:ascii="Verdana" w:hAnsi="Verdana"/>
          <w:sz w:val="20"/>
          <w:szCs w:val="20"/>
        </w:rPr>
        <w:t xml:space="preserve">LR/1966/101 </w:t>
      </w:r>
      <w:r w:rsidR="004B77DC" w:rsidRPr="00E05DD0">
        <w:rPr>
          <w:rFonts w:ascii="Verdana" w:hAnsi="Verdana"/>
          <w:sz w:val="20"/>
          <w:szCs w:val="20"/>
        </w:rPr>
        <w:t>(SC)</w:t>
      </w:r>
    </w:p>
    <w:p w:rsidR="00AA008C" w:rsidRPr="00E05DD0" w:rsidRDefault="00AA008C" w:rsidP="00AA008C">
      <w:pPr>
        <w:pStyle w:val="NormalWeb"/>
        <w:spacing w:before="240" w:beforeAutospacing="0" w:line="276" w:lineRule="auto"/>
        <w:rPr>
          <w:rFonts w:ascii="Verdana" w:hAnsi="Verdana"/>
          <w:bCs/>
          <w:sz w:val="22"/>
          <w:szCs w:val="22"/>
        </w:rPr>
      </w:pPr>
      <w:r w:rsidRPr="00E05DD0">
        <w:rPr>
          <w:rFonts w:ascii="Verdana" w:eastAsia="HiraMinPro-W3" w:hAnsi="Verdana"/>
          <w:b/>
          <w:sz w:val="22"/>
          <w:szCs w:val="22"/>
        </w:rPr>
        <w:t>BEFORE THEIR LORDSHIPS:</w:t>
      </w:r>
      <w:r w:rsidRPr="00E05DD0">
        <w:rPr>
          <w:rFonts w:ascii="Verdana" w:eastAsia="HiraMinPro-W3" w:hAnsi="Verdana"/>
          <w:b/>
          <w:bCs/>
          <w:sz w:val="22"/>
          <w:szCs w:val="22"/>
        </w:rPr>
        <w:t xml:space="preserve">  </w:t>
      </w:r>
      <w:r w:rsidRPr="00E05DD0">
        <w:rPr>
          <w:rFonts w:ascii="Verdana" w:hAnsi="Verdana"/>
          <w:b/>
          <w:bCs/>
          <w:sz w:val="22"/>
          <w:szCs w:val="22"/>
        </w:rPr>
        <w:t xml:space="preserve">  </w:t>
      </w:r>
    </w:p>
    <w:p w:rsidR="00AA008C" w:rsidRPr="00E05DD0" w:rsidRDefault="001C44CD" w:rsidP="00AA008C">
      <w:pPr>
        <w:overflowPunct w:val="0"/>
        <w:autoSpaceDE w:val="0"/>
        <w:autoSpaceDN w:val="0"/>
        <w:adjustRightInd w:val="0"/>
        <w:spacing w:before="240" w:after="0"/>
        <w:rPr>
          <w:rFonts w:ascii="Verdana" w:eastAsia="Times New Roman" w:hAnsi="Verdana"/>
        </w:rPr>
      </w:pPr>
      <w:r>
        <w:rPr>
          <w:rFonts w:ascii="Verdana" w:eastAsia="Times New Roman" w:hAnsi="Verdana"/>
        </w:rPr>
        <w:t xml:space="preserve">ADETOKUNBO </w:t>
      </w:r>
      <w:r w:rsidR="00AA008C" w:rsidRPr="00E05DD0">
        <w:rPr>
          <w:rFonts w:ascii="Verdana" w:eastAsia="Times New Roman" w:hAnsi="Verdana"/>
        </w:rPr>
        <w:t>ADEMOLA, C.J.N.</w:t>
      </w:r>
    </w:p>
    <w:p w:rsidR="00E05DD0" w:rsidRDefault="001C44CD" w:rsidP="00AA008C">
      <w:pPr>
        <w:overflowPunct w:val="0"/>
        <w:autoSpaceDE w:val="0"/>
        <w:autoSpaceDN w:val="0"/>
        <w:adjustRightInd w:val="0"/>
        <w:spacing w:before="240" w:after="0"/>
        <w:rPr>
          <w:rFonts w:ascii="Verdana" w:eastAsia="Times New Roman" w:hAnsi="Verdana"/>
        </w:rPr>
      </w:pPr>
      <w:r>
        <w:rPr>
          <w:rFonts w:ascii="Verdana" w:eastAsia="Times New Roman" w:hAnsi="Verdana"/>
        </w:rPr>
        <w:t xml:space="preserve">VAHE ROBERT </w:t>
      </w:r>
      <w:r w:rsidR="00E05DD0">
        <w:rPr>
          <w:rFonts w:ascii="Verdana" w:eastAsia="Times New Roman" w:hAnsi="Verdana"/>
        </w:rPr>
        <w:t xml:space="preserve">BAIRAMIAN </w:t>
      </w:r>
    </w:p>
    <w:p w:rsidR="00AA008C" w:rsidRPr="00E05DD0" w:rsidRDefault="001C44CD" w:rsidP="00AA008C">
      <w:pPr>
        <w:overflowPunct w:val="0"/>
        <w:autoSpaceDE w:val="0"/>
        <w:autoSpaceDN w:val="0"/>
        <w:adjustRightInd w:val="0"/>
        <w:spacing w:before="240" w:after="0"/>
        <w:rPr>
          <w:rFonts w:ascii="Verdana" w:eastAsia="Times New Roman" w:hAnsi="Verdana"/>
        </w:rPr>
      </w:pPr>
      <w:r>
        <w:rPr>
          <w:rFonts w:ascii="Verdana" w:eastAsia="Times New Roman" w:hAnsi="Verdana"/>
        </w:rPr>
        <w:t>GEORGE BAPTIST A. COKER, J</w:t>
      </w:r>
      <w:r w:rsidR="00AA008C" w:rsidRPr="00E05DD0">
        <w:rPr>
          <w:rFonts w:ascii="Verdana" w:eastAsia="Times New Roman" w:hAnsi="Verdana"/>
        </w:rPr>
        <w:t>.S.C.</w:t>
      </w:r>
    </w:p>
    <w:p w:rsidR="00AA008C" w:rsidRPr="00E05DD0" w:rsidRDefault="00AA008C" w:rsidP="00AA008C">
      <w:pPr>
        <w:overflowPunct w:val="0"/>
        <w:autoSpaceDE w:val="0"/>
        <w:autoSpaceDN w:val="0"/>
        <w:adjustRightInd w:val="0"/>
        <w:spacing w:before="240" w:after="0"/>
        <w:rPr>
          <w:rFonts w:ascii="Verdana" w:eastAsia="Times New Roman" w:hAnsi="Verdana"/>
        </w:rPr>
      </w:pPr>
    </w:p>
    <w:p w:rsidR="00E05DD0" w:rsidRDefault="00E05DD0" w:rsidP="00AA008C">
      <w:pPr>
        <w:overflowPunct w:val="0"/>
        <w:autoSpaceDE w:val="0"/>
        <w:autoSpaceDN w:val="0"/>
        <w:adjustRightInd w:val="0"/>
        <w:spacing w:before="240" w:after="0"/>
        <w:rPr>
          <w:rFonts w:ascii="Verdana" w:eastAsia="Times New Roman" w:hAnsi="Verdana"/>
          <w:b/>
        </w:rPr>
      </w:pPr>
      <w:r>
        <w:rPr>
          <w:rFonts w:ascii="Verdana" w:eastAsia="Times New Roman" w:hAnsi="Verdana"/>
          <w:b/>
        </w:rPr>
        <w:t>BETWEEN</w:t>
      </w:r>
    </w:p>
    <w:p w:rsidR="00E05DD0" w:rsidRPr="00E05DD0" w:rsidRDefault="00E05DD0" w:rsidP="00E05DD0">
      <w:pPr>
        <w:overflowPunct w:val="0"/>
        <w:autoSpaceDE w:val="0"/>
        <w:autoSpaceDN w:val="0"/>
        <w:adjustRightInd w:val="0"/>
        <w:spacing w:before="240" w:after="0"/>
        <w:rPr>
          <w:rFonts w:ascii="Verdana" w:eastAsia="Times New Roman" w:hAnsi="Verdana"/>
        </w:rPr>
      </w:pPr>
      <w:r w:rsidRPr="00E05DD0">
        <w:rPr>
          <w:rFonts w:ascii="Verdana" w:eastAsia="Times New Roman" w:hAnsi="Verdana"/>
        </w:rPr>
        <w:t>OGBU NWAGU</w:t>
      </w:r>
      <w:r w:rsidR="001C44CD">
        <w:rPr>
          <w:rFonts w:ascii="Verdana" w:eastAsia="Times New Roman" w:hAnsi="Verdana"/>
        </w:rPr>
        <w:t xml:space="preserve"> – Appellant </w:t>
      </w:r>
    </w:p>
    <w:p w:rsidR="00E05DD0" w:rsidRPr="00E05DD0" w:rsidRDefault="00E05DD0" w:rsidP="00E05DD0">
      <w:pPr>
        <w:overflowPunct w:val="0"/>
        <w:autoSpaceDE w:val="0"/>
        <w:autoSpaceDN w:val="0"/>
        <w:adjustRightInd w:val="0"/>
        <w:spacing w:before="240" w:after="0"/>
        <w:rPr>
          <w:rFonts w:ascii="Verdana" w:eastAsia="Times New Roman" w:hAnsi="Verdana"/>
        </w:rPr>
      </w:pPr>
      <w:r>
        <w:rPr>
          <w:rFonts w:ascii="Verdana" w:eastAsia="Times New Roman" w:hAnsi="Verdana"/>
        </w:rPr>
        <w:t>AND</w:t>
      </w:r>
    </w:p>
    <w:p w:rsidR="00E05DD0" w:rsidRPr="00E05DD0" w:rsidRDefault="00E05DD0" w:rsidP="00E05DD0">
      <w:pPr>
        <w:overflowPunct w:val="0"/>
        <w:autoSpaceDE w:val="0"/>
        <w:autoSpaceDN w:val="0"/>
        <w:adjustRightInd w:val="0"/>
        <w:spacing w:before="240" w:after="0"/>
        <w:rPr>
          <w:rFonts w:ascii="Verdana" w:eastAsia="Times New Roman" w:hAnsi="Verdana"/>
          <w:noProof/>
        </w:rPr>
      </w:pPr>
      <w:r w:rsidRPr="00E05DD0">
        <w:rPr>
          <w:rFonts w:ascii="Verdana" w:eastAsia="Times New Roman" w:hAnsi="Verdana"/>
        </w:rPr>
        <w:t>THE STATE</w:t>
      </w:r>
      <w:r>
        <w:rPr>
          <w:rFonts w:ascii="Verdana" w:eastAsia="Times New Roman" w:hAnsi="Verdana"/>
        </w:rPr>
        <w:t xml:space="preserve"> – Respondent </w:t>
      </w:r>
    </w:p>
    <w:p w:rsidR="00E05DD0" w:rsidRDefault="00E05DD0" w:rsidP="00E05DD0">
      <w:pPr>
        <w:overflowPunct w:val="0"/>
        <w:autoSpaceDE w:val="0"/>
        <w:autoSpaceDN w:val="0"/>
        <w:adjustRightInd w:val="0"/>
        <w:spacing w:before="240" w:after="0"/>
        <w:rPr>
          <w:rFonts w:ascii="Verdana" w:eastAsia="Times New Roman" w:hAnsi="Verdana"/>
          <w:b/>
        </w:rPr>
      </w:pPr>
    </w:p>
    <w:p w:rsidR="001C44CD" w:rsidRDefault="001C44CD" w:rsidP="00AA008C">
      <w:pPr>
        <w:overflowPunct w:val="0"/>
        <w:autoSpaceDE w:val="0"/>
        <w:autoSpaceDN w:val="0"/>
        <w:adjustRightInd w:val="0"/>
        <w:spacing w:before="240" w:after="0"/>
        <w:rPr>
          <w:rFonts w:ascii="Verdana" w:eastAsia="Times New Roman" w:hAnsi="Verdana"/>
          <w:b/>
        </w:rPr>
      </w:pPr>
      <w:r>
        <w:rPr>
          <w:rFonts w:ascii="Verdana" w:eastAsia="Times New Roman" w:hAnsi="Verdana"/>
          <w:b/>
        </w:rPr>
        <w:t>ORIGINATING COURT</w:t>
      </w:r>
    </w:p>
    <w:p w:rsidR="001C44CD" w:rsidRDefault="001C44CD" w:rsidP="00AA008C">
      <w:pPr>
        <w:overflowPunct w:val="0"/>
        <w:autoSpaceDE w:val="0"/>
        <w:autoSpaceDN w:val="0"/>
        <w:adjustRightInd w:val="0"/>
        <w:spacing w:before="240" w:after="0"/>
        <w:rPr>
          <w:rFonts w:ascii="Verdana" w:eastAsia="Times New Roman" w:hAnsi="Verdana"/>
          <w:b/>
        </w:rPr>
      </w:pPr>
      <w:r>
        <w:rPr>
          <w:rFonts w:ascii="Verdana" w:eastAsia="Times New Roman" w:hAnsi="Verdana"/>
        </w:rPr>
        <w:t>HIGH COURT OF EASTERN REGION OF NIGERIA HOLDEN AT AFIKPO (</w:t>
      </w:r>
      <w:proofErr w:type="spellStart"/>
      <w:r w:rsidRPr="007672A9">
        <w:rPr>
          <w:rFonts w:ascii="Verdana" w:eastAsia="Times New Roman" w:hAnsi="Verdana"/>
        </w:rPr>
        <w:t>Kassim</w:t>
      </w:r>
      <w:proofErr w:type="spellEnd"/>
      <w:r w:rsidRPr="007672A9">
        <w:rPr>
          <w:rFonts w:ascii="Verdana" w:eastAsia="Times New Roman" w:hAnsi="Verdana"/>
        </w:rPr>
        <w:t xml:space="preserve"> J.</w:t>
      </w:r>
      <w:r>
        <w:rPr>
          <w:rFonts w:ascii="Verdana" w:eastAsia="Times New Roman" w:hAnsi="Verdana"/>
        </w:rPr>
        <w:t xml:space="preserve">, Presiding) </w:t>
      </w:r>
    </w:p>
    <w:p w:rsidR="001C44CD" w:rsidRDefault="001C44CD" w:rsidP="00AA008C">
      <w:pPr>
        <w:overflowPunct w:val="0"/>
        <w:autoSpaceDE w:val="0"/>
        <w:autoSpaceDN w:val="0"/>
        <w:adjustRightInd w:val="0"/>
        <w:spacing w:before="240" w:after="0"/>
        <w:rPr>
          <w:rFonts w:ascii="Verdana" w:eastAsia="Times New Roman" w:hAnsi="Verdana"/>
          <w:b/>
        </w:rPr>
      </w:pPr>
    </w:p>
    <w:p w:rsidR="00AA008C" w:rsidRPr="00E05DD0" w:rsidRDefault="00AA008C" w:rsidP="00AA008C">
      <w:pPr>
        <w:overflowPunct w:val="0"/>
        <w:autoSpaceDE w:val="0"/>
        <w:autoSpaceDN w:val="0"/>
        <w:adjustRightInd w:val="0"/>
        <w:spacing w:before="240" w:after="0"/>
        <w:rPr>
          <w:rFonts w:ascii="Verdana" w:eastAsia="Times New Roman" w:hAnsi="Verdana"/>
          <w:b/>
        </w:rPr>
      </w:pPr>
      <w:r w:rsidRPr="00E05DD0">
        <w:rPr>
          <w:rFonts w:ascii="Verdana" w:eastAsia="Times New Roman" w:hAnsi="Verdana"/>
          <w:b/>
        </w:rPr>
        <w:t>REPRESENTATION</w:t>
      </w:r>
    </w:p>
    <w:p w:rsidR="00AA008C" w:rsidRPr="00E05DD0" w:rsidRDefault="00AA008C" w:rsidP="00AA008C">
      <w:pPr>
        <w:overflowPunct w:val="0"/>
        <w:autoSpaceDE w:val="0"/>
        <w:autoSpaceDN w:val="0"/>
        <w:adjustRightInd w:val="0"/>
        <w:spacing w:before="240" w:after="0"/>
        <w:jc w:val="both"/>
        <w:rPr>
          <w:rFonts w:ascii="Verdana" w:eastAsia="Times New Roman" w:hAnsi="Verdana"/>
        </w:rPr>
      </w:pPr>
      <w:proofErr w:type="gramStart"/>
      <w:r w:rsidRPr="00E05DD0">
        <w:rPr>
          <w:rFonts w:ascii="Verdana" w:eastAsia="Times New Roman" w:hAnsi="Verdana"/>
        </w:rPr>
        <w:t>F. T. O. AKINSANYA for the appellant.</w:t>
      </w:r>
      <w:proofErr w:type="gramEnd"/>
    </w:p>
    <w:p w:rsidR="00AA008C" w:rsidRPr="00E05DD0" w:rsidRDefault="00AA008C" w:rsidP="00AA008C">
      <w:pPr>
        <w:overflowPunct w:val="0"/>
        <w:autoSpaceDE w:val="0"/>
        <w:autoSpaceDN w:val="0"/>
        <w:adjustRightInd w:val="0"/>
        <w:spacing w:before="240" w:after="0"/>
        <w:jc w:val="both"/>
        <w:rPr>
          <w:rFonts w:ascii="Verdana" w:eastAsia="Times New Roman" w:hAnsi="Verdana"/>
        </w:rPr>
      </w:pPr>
      <w:r w:rsidRPr="00E05DD0">
        <w:rPr>
          <w:rFonts w:ascii="Verdana" w:eastAsia="Times New Roman" w:hAnsi="Verdana"/>
        </w:rPr>
        <w:t>F. O. OFFIAH, Senior State Counsel, for the respondent</w:t>
      </w:r>
    </w:p>
    <w:p w:rsidR="00AA008C" w:rsidRPr="00E05DD0" w:rsidRDefault="00AA008C" w:rsidP="00AA008C">
      <w:pPr>
        <w:overflowPunct w:val="0"/>
        <w:autoSpaceDE w:val="0"/>
        <w:autoSpaceDN w:val="0"/>
        <w:adjustRightInd w:val="0"/>
        <w:spacing w:before="240" w:after="0"/>
        <w:jc w:val="both"/>
        <w:rPr>
          <w:rFonts w:ascii="Verdana" w:eastAsia="Times New Roman" w:hAnsi="Verdana"/>
        </w:rPr>
      </w:pPr>
    </w:p>
    <w:p w:rsidR="00AA008C" w:rsidRPr="00E05DD0" w:rsidRDefault="00AA008C" w:rsidP="00AA008C">
      <w:pPr>
        <w:overflowPunct w:val="0"/>
        <w:autoSpaceDE w:val="0"/>
        <w:autoSpaceDN w:val="0"/>
        <w:adjustRightInd w:val="0"/>
        <w:spacing w:before="240" w:after="0"/>
        <w:jc w:val="both"/>
        <w:rPr>
          <w:rFonts w:ascii="Verdana" w:eastAsia="Times New Roman" w:hAnsi="Verdana"/>
          <w:b/>
        </w:rPr>
      </w:pPr>
      <w:r w:rsidRPr="00E05DD0">
        <w:rPr>
          <w:rFonts w:ascii="Verdana" w:eastAsia="Times New Roman" w:hAnsi="Verdana"/>
          <w:b/>
        </w:rPr>
        <w:t>ISSUES</w:t>
      </w:r>
      <w:r w:rsidR="001C44CD">
        <w:rPr>
          <w:rFonts w:ascii="Verdana" w:eastAsia="Times New Roman" w:hAnsi="Verdana"/>
          <w:b/>
        </w:rPr>
        <w:t xml:space="preserve"> FROM THE CAUSE(S) OF ACTION </w:t>
      </w:r>
    </w:p>
    <w:p w:rsidR="00AA008C" w:rsidRPr="001C44CD" w:rsidRDefault="00AA008C" w:rsidP="00AA008C">
      <w:pPr>
        <w:overflowPunct w:val="0"/>
        <w:autoSpaceDE w:val="0"/>
        <w:autoSpaceDN w:val="0"/>
        <w:adjustRightInd w:val="0"/>
        <w:spacing w:before="240" w:after="0"/>
        <w:jc w:val="both"/>
        <w:rPr>
          <w:rFonts w:ascii="Verdana" w:eastAsia="Times New Roman" w:hAnsi="Verdana"/>
        </w:rPr>
      </w:pPr>
      <w:r w:rsidRPr="001C44CD">
        <w:rPr>
          <w:rFonts w:ascii="Verdana" w:eastAsia="Times New Roman" w:hAnsi="Verdana"/>
        </w:rPr>
        <w:t>CRIMINAL LAW AND PROCEDURE:- Murder – Duty of prosecution to prove same – Defence of provocation</w:t>
      </w:r>
      <w:r w:rsidR="001841F2" w:rsidRPr="001C44CD">
        <w:rPr>
          <w:rFonts w:ascii="Verdana" w:eastAsia="Times New Roman" w:hAnsi="Verdana"/>
        </w:rPr>
        <w:t xml:space="preserve"> </w:t>
      </w:r>
      <w:r w:rsidRPr="001C44CD">
        <w:rPr>
          <w:rFonts w:ascii="Verdana" w:eastAsia="Times New Roman" w:hAnsi="Verdana"/>
        </w:rPr>
        <w:t>- Whether there is any burden on defendant to establish a defence of self-defence or provocation – When trial court is deemed to have misdirected itself</w:t>
      </w:r>
      <w:r w:rsidR="001841F2" w:rsidRPr="001C44CD">
        <w:rPr>
          <w:rFonts w:ascii="Verdana" w:eastAsia="Times New Roman" w:hAnsi="Verdana"/>
        </w:rPr>
        <w:t xml:space="preserve"> </w:t>
      </w:r>
      <w:r w:rsidRPr="001C44CD">
        <w:rPr>
          <w:rFonts w:ascii="Verdana" w:eastAsia="Times New Roman" w:hAnsi="Verdana"/>
        </w:rPr>
        <w:t xml:space="preserve">- When a sentence of murder ought to substituted for manslaughter – Relevant considerations </w:t>
      </w:r>
    </w:p>
    <w:p w:rsidR="00E05DD0" w:rsidRPr="001C44CD" w:rsidRDefault="00E05DD0" w:rsidP="00AA008C">
      <w:pPr>
        <w:overflowPunct w:val="0"/>
        <w:autoSpaceDE w:val="0"/>
        <w:autoSpaceDN w:val="0"/>
        <w:adjustRightInd w:val="0"/>
        <w:spacing w:before="240" w:after="0"/>
        <w:jc w:val="both"/>
        <w:rPr>
          <w:rFonts w:ascii="Verdana" w:eastAsia="Times New Roman" w:hAnsi="Verdana"/>
        </w:rPr>
      </w:pPr>
      <w:r w:rsidRPr="001C44CD">
        <w:rPr>
          <w:rFonts w:ascii="Verdana" w:eastAsia="Times New Roman" w:hAnsi="Verdana"/>
        </w:rPr>
        <w:lastRenderedPageBreak/>
        <w:t>CHILDREN AND WOMEN LAW:- Wife-Killing – Couple with 2 children - Where wife is physically bigger than husband - Claim that wife with a third party gave him poison, which did him harm; failed to give him some palm-oil to eat his yam with; held him by the neck, and also by his private part, tapping a knife in his mouth – Whether amounts to provocation for a single stab on the left side with pierced the lower lobe of the lung at wife’s back causing her death</w:t>
      </w:r>
    </w:p>
    <w:p w:rsidR="00E05DD0" w:rsidRPr="00E05DD0" w:rsidRDefault="00E05DD0" w:rsidP="00AA008C">
      <w:pPr>
        <w:overflowPunct w:val="0"/>
        <w:autoSpaceDE w:val="0"/>
        <w:autoSpaceDN w:val="0"/>
        <w:adjustRightInd w:val="0"/>
        <w:spacing w:before="240" w:after="0"/>
        <w:jc w:val="both"/>
        <w:rPr>
          <w:rFonts w:ascii="Verdana" w:eastAsia="Times New Roman" w:hAnsi="Verdana"/>
        </w:rPr>
      </w:pPr>
    </w:p>
    <w:p w:rsidR="00E05DD0" w:rsidRPr="00E05DD0" w:rsidRDefault="006F6627" w:rsidP="00AA008C">
      <w:pPr>
        <w:overflowPunct w:val="0"/>
        <w:autoSpaceDE w:val="0"/>
        <w:autoSpaceDN w:val="0"/>
        <w:adjustRightInd w:val="0"/>
        <w:spacing w:before="240" w:after="0"/>
        <w:jc w:val="both"/>
        <w:rPr>
          <w:rFonts w:ascii="Verdana" w:eastAsia="Times New Roman" w:hAnsi="Verdana"/>
          <w:b/>
        </w:rPr>
      </w:pPr>
      <w:r w:rsidRPr="00E05DD0">
        <w:rPr>
          <w:rFonts w:ascii="Verdana" w:eastAsia="Times New Roman" w:hAnsi="Verdana"/>
          <w:b/>
        </w:rPr>
        <w:t>PRACTICE AND PROCEDURE</w:t>
      </w:r>
      <w:r w:rsidR="00E05DD0" w:rsidRPr="00E05DD0">
        <w:rPr>
          <w:rFonts w:ascii="Verdana" w:eastAsia="Times New Roman" w:hAnsi="Verdana"/>
          <w:b/>
        </w:rPr>
        <w:t xml:space="preserve"> ISSUES</w:t>
      </w:r>
    </w:p>
    <w:p w:rsidR="006F6627" w:rsidRPr="00E05DD0" w:rsidRDefault="00E05DD0" w:rsidP="00AA008C">
      <w:pPr>
        <w:overflowPunct w:val="0"/>
        <w:autoSpaceDE w:val="0"/>
        <w:autoSpaceDN w:val="0"/>
        <w:adjustRightInd w:val="0"/>
        <w:spacing w:before="240" w:after="0"/>
        <w:jc w:val="both"/>
        <w:rPr>
          <w:rFonts w:ascii="Verdana" w:eastAsia="Times New Roman" w:hAnsi="Verdana"/>
        </w:rPr>
      </w:pPr>
      <w:r w:rsidRPr="00E05DD0">
        <w:rPr>
          <w:rFonts w:ascii="Verdana" w:eastAsia="Times New Roman" w:hAnsi="Verdana"/>
        </w:rPr>
        <w:t>COURT</w:t>
      </w:r>
      <w:proofErr w:type="gramStart"/>
      <w:r w:rsidR="006F6627" w:rsidRPr="00E05DD0">
        <w:rPr>
          <w:rFonts w:ascii="Verdana" w:eastAsia="Times New Roman" w:hAnsi="Verdana"/>
        </w:rPr>
        <w:t>:</w:t>
      </w:r>
      <w:r w:rsidRPr="00E05DD0">
        <w:rPr>
          <w:rFonts w:ascii="Verdana" w:eastAsia="Times New Roman" w:hAnsi="Verdana"/>
        </w:rPr>
        <w:t>-</w:t>
      </w:r>
      <w:proofErr w:type="gramEnd"/>
      <w:r w:rsidR="001841F2" w:rsidRPr="00E05DD0">
        <w:rPr>
          <w:rFonts w:ascii="Verdana" w:eastAsia="Times New Roman" w:hAnsi="Verdana"/>
        </w:rPr>
        <w:t xml:space="preserve"> </w:t>
      </w:r>
      <w:r w:rsidR="006F6627" w:rsidRPr="00E05DD0">
        <w:rPr>
          <w:rFonts w:ascii="Verdana" w:eastAsia="Times New Roman" w:hAnsi="Verdana"/>
        </w:rPr>
        <w:t xml:space="preserve">- Trial court – Criminal proceedings – Misdirection as </w:t>
      </w:r>
      <w:r w:rsidRPr="00E05DD0">
        <w:rPr>
          <w:rFonts w:ascii="Verdana" w:eastAsia="Times New Roman" w:hAnsi="Verdana"/>
        </w:rPr>
        <w:t>to onus and</w:t>
      </w:r>
      <w:r w:rsidR="006F6627" w:rsidRPr="00E05DD0">
        <w:rPr>
          <w:rFonts w:ascii="Verdana" w:eastAsia="Times New Roman" w:hAnsi="Verdana"/>
        </w:rPr>
        <w:t xml:space="preserve"> burden </w:t>
      </w:r>
      <w:r w:rsidRPr="00E05DD0">
        <w:rPr>
          <w:rFonts w:ascii="Verdana" w:eastAsia="Times New Roman" w:hAnsi="Verdana"/>
        </w:rPr>
        <w:t xml:space="preserve">of proof </w:t>
      </w:r>
      <w:r w:rsidR="006F6627" w:rsidRPr="00E05DD0">
        <w:rPr>
          <w:rFonts w:ascii="Verdana" w:eastAsia="Times New Roman" w:hAnsi="Verdana"/>
        </w:rPr>
        <w:t>on accused person – Duty of appellate court thereto</w:t>
      </w:r>
    </w:p>
    <w:p w:rsidR="00AA008C" w:rsidRDefault="00AA008C" w:rsidP="00AA008C">
      <w:pPr>
        <w:overflowPunct w:val="0"/>
        <w:autoSpaceDE w:val="0"/>
        <w:autoSpaceDN w:val="0"/>
        <w:adjustRightInd w:val="0"/>
        <w:spacing w:before="240" w:after="0"/>
        <w:jc w:val="both"/>
        <w:rPr>
          <w:rFonts w:ascii="Verdana" w:eastAsia="Times New Roman" w:hAnsi="Verdana"/>
        </w:rPr>
      </w:pPr>
    </w:p>
    <w:bookmarkEnd w:id="0"/>
    <w:bookmarkEnd w:id="1"/>
    <w:p w:rsidR="00AA008C" w:rsidRDefault="00AA008C" w:rsidP="00AA008C">
      <w:pPr>
        <w:overflowPunct w:val="0"/>
        <w:autoSpaceDE w:val="0"/>
        <w:autoSpaceDN w:val="0"/>
        <w:adjustRightInd w:val="0"/>
        <w:spacing w:before="240" w:after="0"/>
        <w:jc w:val="both"/>
        <w:rPr>
          <w:rFonts w:ascii="Verdana" w:eastAsia="Times New Roman" w:hAnsi="Verdana"/>
          <w:b/>
        </w:rPr>
      </w:pPr>
    </w:p>
    <w:p w:rsidR="00562D7C" w:rsidRDefault="00562D7C" w:rsidP="00AA008C">
      <w:pPr>
        <w:overflowPunct w:val="0"/>
        <w:autoSpaceDE w:val="0"/>
        <w:autoSpaceDN w:val="0"/>
        <w:adjustRightInd w:val="0"/>
        <w:spacing w:before="240" w:after="0"/>
        <w:jc w:val="both"/>
        <w:rPr>
          <w:rFonts w:ascii="Verdana" w:eastAsia="Times New Roman" w:hAnsi="Verdana"/>
          <w:b/>
        </w:rPr>
      </w:pPr>
    </w:p>
    <w:p w:rsidR="007672AD" w:rsidRPr="00AA008C" w:rsidRDefault="00AA008C" w:rsidP="00AA008C">
      <w:pPr>
        <w:overflowPunct w:val="0"/>
        <w:autoSpaceDE w:val="0"/>
        <w:autoSpaceDN w:val="0"/>
        <w:adjustRightInd w:val="0"/>
        <w:spacing w:before="240" w:after="0"/>
        <w:jc w:val="both"/>
        <w:rPr>
          <w:rFonts w:ascii="Verdana" w:eastAsia="Times New Roman" w:hAnsi="Verdana"/>
          <w:b/>
        </w:rPr>
      </w:pPr>
      <w:r>
        <w:rPr>
          <w:rFonts w:ascii="Verdana" w:hAnsi="Verdana"/>
          <w:b/>
        </w:rPr>
        <w:t>MAIN JUDGMENT</w:t>
      </w:r>
    </w:p>
    <w:p w:rsidR="007672AD" w:rsidRDefault="001C44CD" w:rsidP="00AA008C">
      <w:pPr>
        <w:overflowPunct w:val="0"/>
        <w:autoSpaceDE w:val="0"/>
        <w:autoSpaceDN w:val="0"/>
        <w:adjustRightInd w:val="0"/>
        <w:spacing w:before="240" w:after="0"/>
        <w:jc w:val="both"/>
        <w:rPr>
          <w:rFonts w:ascii="Verdana" w:eastAsia="Times New Roman" w:hAnsi="Verdana"/>
        </w:rPr>
      </w:pPr>
      <w:r>
        <w:rPr>
          <w:rFonts w:ascii="Verdana" w:eastAsia="Times New Roman" w:hAnsi="Verdana"/>
          <w:b/>
        </w:rPr>
        <w:t>BAIRAMIAN, J</w:t>
      </w:r>
      <w:r w:rsidRPr="0016561E">
        <w:rPr>
          <w:rFonts w:ascii="Verdana" w:eastAsia="Times New Roman" w:hAnsi="Verdana"/>
          <w:b/>
        </w:rPr>
        <w:t>. S.</w:t>
      </w:r>
      <w:r>
        <w:rPr>
          <w:rFonts w:ascii="Verdana" w:eastAsia="Times New Roman" w:hAnsi="Verdana"/>
          <w:b/>
        </w:rPr>
        <w:t xml:space="preserve"> </w:t>
      </w:r>
      <w:r w:rsidRPr="0016561E">
        <w:rPr>
          <w:rFonts w:ascii="Verdana" w:eastAsia="Times New Roman" w:hAnsi="Verdana"/>
          <w:b/>
        </w:rPr>
        <w:t>C.</w:t>
      </w:r>
      <w:r w:rsidRPr="007672A9">
        <w:rPr>
          <w:rFonts w:ascii="Verdana" w:eastAsia="Times New Roman" w:hAnsi="Verdana"/>
        </w:rPr>
        <w:t xml:space="preserve"> (DELIVERING THE JUDGMENT OF THE COURT):- </w:t>
      </w:r>
    </w:p>
    <w:p w:rsidR="0087139F" w:rsidRDefault="0087139F" w:rsidP="00AA008C">
      <w:pPr>
        <w:overflowPunct w:val="0"/>
        <w:autoSpaceDE w:val="0"/>
        <w:autoSpaceDN w:val="0"/>
        <w:adjustRightInd w:val="0"/>
        <w:spacing w:before="240" w:after="0"/>
        <w:jc w:val="both"/>
        <w:rPr>
          <w:rFonts w:ascii="Verdana" w:eastAsia="Times New Roman" w:hAnsi="Verdana"/>
        </w:rPr>
      </w:pPr>
      <w:r w:rsidRPr="007672A9">
        <w:rPr>
          <w:rFonts w:ascii="Verdana" w:eastAsia="Times New Roman" w:hAnsi="Verdana"/>
        </w:rPr>
        <w:t>This appeal was heard on 8 August, 1966, when judgment was reserved</w:t>
      </w:r>
      <w:r>
        <w:rPr>
          <w:rFonts w:ascii="Verdana" w:eastAsia="Times New Roman" w:hAnsi="Verdana"/>
        </w:rPr>
        <w:t xml:space="preserve"> </w:t>
      </w:r>
      <w:proofErr w:type="spellStart"/>
      <w:r w:rsidRPr="007672A9">
        <w:rPr>
          <w:rFonts w:ascii="Verdana" w:eastAsia="Times New Roman" w:hAnsi="Verdana"/>
        </w:rPr>
        <w:t>Ogbu</w:t>
      </w:r>
      <w:proofErr w:type="spellEnd"/>
      <w:r w:rsidRPr="007672A9">
        <w:rPr>
          <w:rFonts w:ascii="Verdana" w:eastAsia="Times New Roman" w:hAnsi="Verdana"/>
        </w:rPr>
        <w:t xml:space="preserve"> </w:t>
      </w:r>
      <w:proofErr w:type="spellStart"/>
      <w:r w:rsidRPr="007672A9">
        <w:rPr>
          <w:rFonts w:ascii="Verdana" w:eastAsia="Times New Roman" w:hAnsi="Verdana"/>
        </w:rPr>
        <w:t>Nwagu</w:t>
      </w:r>
      <w:proofErr w:type="spellEnd"/>
      <w:r w:rsidRPr="007672A9">
        <w:rPr>
          <w:rFonts w:ascii="Verdana" w:eastAsia="Times New Roman" w:hAnsi="Verdana"/>
        </w:rPr>
        <w:t xml:space="preserve"> was convicted on 19 May, 1966 by </w:t>
      </w:r>
      <w:proofErr w:type="spellStart"/>
      <w:r w:rsidRPr="007672A9">
        <w:rPr>
          <w:rFonts w:ascii="Verdana" w:eastAsia="Times New Roman" w:hAnsi="Verdana"/>
        </w:rPr>
        <w:t>Kassim</w:t>
      </w:r>
      <w:proofErr w:type="spellEnd"/>
      <w:r w:rsidRPr="007672A9">
        <w:rPr>
          <w:rFonts w:ascii="Verdana" w:eastAsia="Times New Roman" w:hAnsi="Verdana"/>
        </w:rPr>
        <w:t xml:space="preserve"> J. at </w:t>
      </w:r>
      <w:proofErr w:type="spellStart"/>
      <w:r w:rsidRPr="007672A9">
        <w:rPr>
          <w:rFonts w:ascii="Verdana" w:eastAsia="Times New Roman" w:hAnsi="Verdana"/>
        </w:rPr>
        <w:t>Afikpo</w:t>
      </w:r>
      <w:proofErr w:type="spellEnd"/>
      <w:r w:rsidRPr="007672A9">
        <w:rPr>
          <w:rFonts w:ascii="Verdana" w:eastAsia="Times New Roman" w:hAnsi="Verdana"/>
        </w:rPr>
        <w:t xml:space="preserve"> on an information which accused him of murdering Oji </w:t>
      </w:r>
      <w:proofErr w:type="spellStart"/>
      <w:r w:rsidRPr="007672A9">
        <w:rPr>
          <w:rFonts w:ascii="Verdana" w:eastAsia="Times New Roman" w:hAnsi="Verdana"/>
        </w:rPr>
        <w:t>Nwokorie</w:t>
      </w:r>
      <w:proofErr w:type="spellEnd"/>
      <w:r w:rsidRPr="007672A9">
        <w:rPr>
          <w:rFonts w:ascii="Verdana" w:eastAsia="Times New Roman" w:hAnsi="Verdana"/>
        </w:rPr>
        <w:t xml:space="preserve"> at </w:t>
      </w:r>
      <w:proofErr w:type="spellStart"/>
      <w:r w:rsidRPr="007672A9">
        <w:rPr>
          <w:rFonts w:ascii="Verdana" w:eastAsia="Times New Roman" w:hAnsi="Verdana"/>
        </w:rPr>
        <w:t>Umudomi</w:t>
      </w:r>
      <w:proofErr w:type="spellEnd"/>
      <w:r w:rsidRPr="007672A9">
        <w:rPr>
          <w:rFonts w:ascii="Verdana" w:eastAsia="Times New Roman" w:hAnsi="Verdana"/>
        </w:rPr>
        <w:t xml:space="preserve"> </w:t>
      </w:r>
      <w:proofErr w:type="spellStart"/>
      <w:r w:rsidRPr="007672A9">
        <w:rPr>
          <w:rFonts w:ascii="Verdana" w:eastAsia="Times New Roman" w:hAnsi="Verdana"/>
        </w:rPr>
        <w:t>Onicha</w:t>
      </w:r>
      <w:proofErr w:type="spellEnd"/>
      <w:r w:rsidRPr="007672A9">
        <w:rPr>
          <w:rFonts w:ascii="Verdana" w:eastAsia="Times New Roman" w:hAnsi="Verdana"/>
        </w:rPr>
        <w:t xml:space="preserve"> on 29 December, 1965: (Charge AB/71C/66).</w:t>
      </w:r>
    </w:p>
    <w:p w:rsidR="001C44CD" w:rsidRDefault="001C44CD" w:rsidP="00AA008C">
      <w:pPr>
        <w:overflowPunct w:val="0"/>
        <w:autoSpaceDE w:val="0"/>
        <w:autoSpaceDN w:val="0"/>
        <w:adjustRightInd w:val="0"/>
        <w:spacing w:before="240" w:after="0"/>
        <w:jc w:val="both"/>
        <w:rPr>
          <w:rFonts w:ascii="Verdana" w:eastAsia="Times New Roman" w:hAnsi="Verdana"/>
        </w:rPr>
      </w:pPr>
    </w:p>
    <w:p w:rsidR="0087139F" w:rsidRPr="007672A9" w:rsidRDefault="0087139F" w:rsidP="00AA008C">
      <w:pPr>
        <w:overflowPunct w:val="0"/>
        <w:autoSpaceDE w:val="0"/>
        <w:autoSpaceDN w:val="0"/>
        <w:adjustRightInd w:val="0"/>
        <w:spacing w:before="240" w:after="0"/>
        <w:jc w:val="both"/>
        <w:rPr>
          <w:rFonts w:ascii="Verdana" w:eastAsia="Times New Roman" w:hAnsi="Verdana"/>
        </w:rPr>
      </w:pPr>
      <w:r w:rsidRPr="007672A9">
        <w:rPr>
          <w:rFonts w:ascii="Verdana" w:eastAsia="Times New Roman" w:hAnsi="Verdana"/>
        </w:rPr>
        <w:t xml:space="preserve">His statement to the Police was that Oji was his wife, and they had two children; that after that she and </w:t>
      </w:r>
      <w:proofErr w:type="spellStart"/>
      <w:r w:rsidRPr="007672A9">
        <w:rPr>
          <w:rFonts w:ascii="Verdana" w:eastAsia="Times New Roman" w:hAnsi="Verdana"/>
        </w:rPr>
        <w:t>Nwafo</w:t>
      </w:r>
      <w:proofErr w:type="spellEnd"/>
      <w:r w:rsidRPr="007672A9">
        <w:rPr>
          <w:rFonts w:ascii="Verdana" w:eastAsia="Times New Roman" w:hAnsi="Verdana"/>
        </w:rPr>
        <w:t xml:space="preserve"> </w:t>
      </w:r>
      <w:proofErr w:type="spellStart"/>
      <w:r w:rsidRPr="007672A9">
        <w:rPr>
          <w:rFonts w:ascii="Verdana" w:eastAsia="Times New Roman" w:hAnsi="Verdana"/>
        </w:rPr>
        <w:t>Okoro</w:t>
      </w:r>
      <w:proofErr w:type="spellEnd"/>
      <w:r w:rsidRPr="007672A9">
        <w:rPr>
          <w:rFonts w:ascii="Verdana" w:eastAsia="Times New Roman" w:hAnsi="Verdana"/>
        </w:rPr>
        <w:t xml:space="preserve"> gave him poison, which did him harm; that they had had some other incidents too; that on the 29th December, 1965 in the night, he asked his wife for some palm-oil to eat his yam with; that she held him by the neck, and also by his private part, tapping </w:t>
      </w:r>
      <w:r w:rsidRPr="007672A9">
        <w:rPr>
          <w:rFonts w:ascii="Verdana" w:eastAsia="Times New Roman" w:hAnsi="Verdana"/>
        </w:rPr>
        <w:lastRenderedPageBreak/>
        <w:t>a knife in his mouth; and that when it fell down, he picked it up and stabbed her. It was only one stab on the left side, but it pierced the lower lobe of the lung at the back, and that caused her death. Her brother said she was much bigger than the appellant. His evidence at the trial was a little confused, but in substance was much like his statement as to the circumstances of the homicide. He explained how in the struggle the knife fell down, and he picked it up and stabbed his wife. The trial judge was of opinion that it was a sham and a poor afterthought, and concluded his judgment with these words-</w:t>
      </w:r>
    </w:p>
    <w:p w:rsidR="0087139F" w:rsidRDefault="0087139F" w:rsidP="001841F2">
      <w:pPr>
        <w:overflowPunct w:val="0"/>
        <w:autoSpaceDE w:val="0"/>
        <w:autoSpaceDN w:val="0"/>
        <w:adjustRightInd w:val="0"/>
        <w:spacing w:before="240" w:after="0"/>
        <w:ind w:left="720"/>
        <w:jc w:val="both"/>
        <w:rPr>
          <w:rFonts w:ascii="Verdana" w:eastAsia="Times New Roman" w:hAnsi="Verdana"/>
        </w:rPr>
      </w:pPr>
      <w:r w:rsidRPr="007672A9">
        <w:rPr>
          <w:rFonts w:ascii="Verdana" w:eastAsia="Times New Roman" w:hAnsi="Verdana"/>
        </w:rPr>
        <w:t>“I am unable to hold from the evidence before me that the accused established either a defence of self-defence or of provocation.”</w:t>
      </w:r>
    </w:p>
    <w:p w:rsidR="001C44CD" w:rsidRDefault="001C44CD" w:rsidP="00AA008C">
      <w:pPr>
        <w:overflowPunct w:val="0"/>
        <w:autoSpaceDE w:val="0"/>
        <w:autoSpaceDN w:val="0"/>
        <w:adjustRightInd w:val="0"/>
        <w:spacing w:before="240" w:after="0"/>
        <w:jc w:val="both"/>
        <w:rPr>
          <w:rFonts w:ascii="Verdana" w:eastAsia="Times New Roman" w:hAnsi="Verdana"/>
        </w:rPr>
      </w:pPr>
    </w:p>
    <w:p w:rsidR="0087139F" w:rsidRDefault="0087139F" w:rsidP="00AA008C">
      <w:pPr>
        <w:overflowPunct w:val="0"/>
        <w:autoSpaceDE w:val="0"/>
        <w:autoSpaceDN w:val="0"/>
        <w:adjustRightInd w:val="0"/>
        <w:spacing w:before="240" w:after="0"/>
        <w:jc w:val="both"/>
        <w:rPr>
          <w:rFonts w:ascii="Verdana" w:eastAsia="Times New Roman" w:hAnsi="Verdana"/>
        </w:rPr>
      </w:pPr>
      <w:r w:rsidRPr="007672A9">
        <w:rPr>
          <w:rFonts w:ascii="Verdana" w:eastAsia="Times New Roman" w:hAnsi="Verdana"/>
        </w:rPr>
        <w:t xml:space="preserve">That, with respect, is a serious misdirection: for it puts an onus on the accused person to establish a defence as if, upon his admitting that he killed the deceased, it became his duty to prove that he did so in circumstances of excuse or mitigation or else he was guilty of murder. Such an approach runs counter to the view which has prevailed since </w:t>
      </w:r>
      <w:proofErr w:type="spellStart"/>
      <w:r w:rsidRPr="007672A9">
        <w:rPr>
          <w:rFonts w:ascii="Verdana" w:eastAsia="Times New Roman" w:hAnsi="Verdana"/>
        </w:rPr>
        <w:t>Woolmington</w:t>
      </w:r>
      <w:proofErr w:type="spellEnd"/>
      <w:r w:rsidRPr="007672A9">
        <w:rPr>
          <w:rFonts w:ascii="Verdana" w:eastAsia="Times New Roman" w:hAnsi="Verdana"/>
        </w:rPr>
        <w:t xml:space="preserve"> v. Director of Public Prosecutions [1935] A.C. 462; the onus does not shift onto the accused person to establish any defence; and Mr </w:t>
      </w:r>
      <w:proofErr w:type="spellStart"/>
      <w:r w:rsidRPr="007672A9">
        <w:rPr>
          <w:rFonts w:ascii="Verdana" w:eastAsia="Times New Roman" w:hAnsi="Verdana"/>
        </w:rPr>
        <w:t>Offiah</w:t>
      </w:r>
      <w:proofErr w:type="spellEnd"/>
      <w:r w:rsidRPr="007672A9">
        <w:rPr>
          <w:rFonts w:ascii="Verdana" w:eastAsia="Times New Roman" w:hAnsi="Verdana"/>
        </w:rPr>
        <w:t>, who appeared for the State, rightly conceded that the proper verdict in this case was manslaughter.</w:t>
      </w:r>
    </w:p>
    <w:p w:rsidR="001C44CD" w:rsidRDefault="001C44CD" w:rsidP="00AA008C">
      <w:pPr>
        <w:overflowPunct w:val="0"/>
        <w:autoSpaceDE w:val="0"/>
        <w:autoSpaceDN w:val="0"/>
        <w:adjustRightInd w:val="0"/>
        <w:spacing w:before="240" w:after="0"/>
        <w:jc w:val="both"/>
        <w:rPr>
          <w:rFonts w:ascii="Verdana" w:eastAsia="Times New Roman" w:hAnsi="Verdana"/>
        </w:rPr>
      </w:pPr>
    </w:p>
    <w:p w:rsidR="0087139F" w:rsidRPr="007672A9" w:rsidRDefault="0087139F" w:rsidP="00AA008C">
      <w:pPr>
        <w:overflowPunct w:val="0"/>
        <w:autoSpaceDE w:val="0"/>
        <w:autoSpaceDN w:val="0"/>
        <w:adjustRightInd w:val="0"/>
        <w:spacing w:before="240" w:after="0"/>
        <w:jc w:val="both"/>
        <w:rPr>
          <w:rFonts w:ascii="Verdana" w:eastAsia="Times New Roman" w:hAnsi="Verdana"/>
        </w:rPr>
      </w:pPr>
      <w:r w:rsidRPr="007672A9">
        <w:rPr>
          <w:rFonts w:ascii="Verdana" w:eastAsia="Times New Roman" w:hAnsi="Verdana"/>
        </w:rPr>
        <w:t>The Court considers that the conviction for murder was wrong and directs a verdict of manslaughter to be substituted, and sentences the appellan</w:t>
      </w:r>
      <w:r>
        <w:rPr>
          <w:rFonts w:ascii="Verdana" w:eastAsia="Times New Roman" w:hAnsi="Verdana"/>
        </w:rPr>
        <w:t>t to a term of three years impri</w:t>
      </w:r>
      <w:r w:rsidRPr="007672A9">
        <w:rPr>
          <w:rFonts w:ascii="Verdana" w:eastAsia="Times New Roman" w:hAnsi="Verdana"/>
        </w:rPr>
        <w:t>sonment with hard labour.</w:t>
      </w:r>
    </w:p>
    <w:p w:rsidR="0087139F" w:rsidRPr="007672A9" w:rsidRDefault="0087139F" w:rsidP="00AA008C">
      <w:pPr>
        <w:spacing w:before="240"/>
        <w:rPr>
          <w:rFonts w:ascii="Verdana" w:hAnsi="Verdana"/>
        </w:rPr>
      </w:pPr>
    </w:p>
    <w:p w:rsidR="008A4A3E" w:rsidRDefault="008A4A3E" w:rsidP="00AA008C">
      <w:pPr>
        <w:spacing w:before="240"/>
      </w:pPr>
    </w:p>
    <w:p w:rsidR="00E05DD0" w:rsidRDefault="00E05DD0" w:rsidP="00AA008C">
      <w:pPr>
        <w:spacing w:before="240"/>
      </w:pPr>
    </w:p>
    <w:p w:rsidR="00E05DD0" w:rsidRDefault="00E05DD0" w:rsidP="00AA008C">
      <w:pPr>
        <w:spacing w:before="240"/>
      </w:pPr>
    </w:p>
    <w:p w:rsidR="00E05DD0" w:rsidRDefault="00E05DD0" w:rsidP="00AA008C">
      <w:pPr>
        <w:spacing w:before="240"/>
      </w:pPr>
    </w:p>
    <w:p w:rsidR="00E05DD0" w:rsidRPr="00AA008C" w:rsidRDefault="00E05DD0" w:rsidP="00E05DD0">
      <w:pPr>
        <w:spacing w:before="240" w:after="0"/>
        <w:jc w:val="both"/>
        <w:rPr>
          <w:rFonts w:ascii="Verdana" w:eastAsia="Times New Roman" w:hAnsi="Verdana"/>
          <w:b/>
          <w:iCs/>
          <w:sz w:val="18"/>
          <w:szCs w:val="18"/>
          <w:lang w:eastAsia="en-GB"/>
        </w:rPr>
      </w:pPr>
      <w:r w:rsidRPr="00AA008C">
        <w:rPr>
          <w:rFonts w:ascii="Verdana" w:eastAsia="Times New Roman" w:hAnsi="Verdana"/>
          <w:b/>
          <w:iCs/>
          <w:sz w:val="18"/>
          <w:szCs w:val="18"/>
          <w:lang w:eastAsia="en-GB"/>
        </w:rPr>
        <w:t>CASES REFERRED TO</w:t>
      </w:r>
    </w:p>
    <w:p w:rsidR="00E05DD0" w:rsidRDefault="00E05DD0" w:rsidP="00E05DD0">
      <w:pPr>
        <w:overflowPunct w:val="0"/>
        <w:autoSpaceDE w:val="0"/>
        <w:autoSpaceDN w:val="0"/>
        <w:adjustRightInd w:val="0"/>
        <w:spacing w:before="240" w:after="0"/>
        <w:jc w:val="both"/>
        <w:rPr>
          <w:rFonts w:ascii="Verdana" w:eastAsia="Times New Roman" w:hAnsi="Verdana"/>
          <w:b/>
        </w:rPr>
      </w:pPr>
      <w:proofErr w:type="spellStart"/>
      <w:r w:rsidRPr="00A5104C">
        <w:rPr>
          <w:rFonts w:ascii="Verdana" w:eastAsia="Times New Roman" w:hAnsi="Verdana"/>
          <w:sz w:val="18"/>
          <w:szCs w:val="18"/>
        </w:rPr>
        <w:t>Woolmington</w:t>
      </w:r>
      <w:proofErr w:type="spellEnd"/>
      <w:r w:rsidRPr="00A5104C">
        <w:rPr>
          <w:rFonts w:ascii="Verdana" w:eastAsia="Times New Roman" w:hAnsi="Verdana"/>
          <w:sz w:val="18"/>
          <w:szCs w:val="18"/>
        </w:rPr>
        <w:t xml:space="preserve"> v. Director of Public Prosecutions [1935] A.C. 462</w:t>
      </w:r>
    </w:p>
    <w:p w:rsidR="00E05DD0" w:rsidRDefault="00E05DD0" w:rsidP="00AA008C">
      <w:pPr>
        <w:spacing w:before="240"/>
      </w:pPr>
    </w:p>
    <w:sectPr w:rsidR="00E05DD0" w:rsidSect="00E05DD0">
      <w:headerReference w:type="even" r:id="rId6"/>
      <w:headerReference w:type="default" r:id="rId7"/>
      <w:footerReference w:type="even" r:id="rId8"/>
      <w:footerReference w:type="default" r:id="rId9"/>
      <w:headerReference w:type="first" r:id="rId10"/>
      <w:footerReference w:type="first" r:id="rId11"/>
      <w:pgSz w:w="16839" w:h="11907" w:orient="landscape"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5733" w:rsidRDefault="006F5733" w:rsidP="002B6FCD">
      <w:pPr>
        <w:spacing w:after="0" w:line="240" w:lineRule="auto"/>
      </w:pPr>
      <w:r>
        <w:separator/>
      </w:r>
    </w:p>
  </w:endnote>
  <w:endnote w:type="continuationSeparator" w:id="0">
    <w:p w:rsidR="006F5733" w:rsidRDefault="006F5733" w:rsidP="002B6F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iraMinPro-W3">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EB0" w:rsidRDefault="00D60EB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EB0" w:rsidRDefault="00D60EB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EB0" w:rsidRDefault="00D60E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5733" w:rsidRDefault="006F5733" w:rsidP="002B6FCD">
      <w:pPr>
        <w:spacing w:after="0" w:line="240" w:lineRule="auto"/>
      </w:pPr>
      <w:r>
        <w:separator/>
      </w:r>
    </w:p>
  </w:footnote>
  <w:footnote w:type="continuationSeparator" w:id="0">
    <w:p w:rsidR="006F5733" w:rsidRDefault="006F5733" w:rsidP="002B6F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EB0" w:rsidRDefault="00D60EB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D4F" w:rsidRPr="00EA5D4F" w:rsidRDefault="00E36B01" w:rsidP="00EA5D4F">
    <w:pPr>
      <w:pStyle w:val="Header"/>
      <w:tabs>
        <w:tab w:val="left" w:pos="3915"/>
        <w:tab w:val="left" w:pos="4545"/>
        <w:tab w:val="left" w:pos="4920"/>
        <w:tab w:val="left" w:pos="5258"/>
        <w:tab w:val="left" w:pos="5415"/>
        <w:tab w:val="left" w:pos="6028"/>
        <w:tab w:val="left" w:pos="6597"/>
      </w:tabs>
      <w:rPr>
        <w:sz w:val="36"/>
        <w:szCs w:val="3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EB0" w:rsidRDefault="00D60EB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7139F"/>
    <w:rsid w:val="001841F2"/>
    <w:rsid w:val="001C44CD"/>
    <w:rsid w:val="002B6FCD"/>
    <w:rsid w:val="0039404E"/>
    <w:rsid w:val="004B77DC"/>
    <w:rsid w:val="00562D7C"/>
    <w:rsid w:val="0069773F"/>
    <w:rsid w:val="006C4F6A"/>
    <w:rsid w:val="006F5733"/>
    <w:rsid w:val="006F6627"/>
    <w:rsid w:val="007269CA"/>
    <w:rsid w:val="00753D9A"/>
    <w:rsid w:val="007672AD"/>
    <w:rsid w:val="007D6188"/>
    <w:rsid w:val="008115B4"/>
    <w:rsid w:val="0087139F"/>
    <w:rsid w:val="008A4A3E"/>
    <w:rsid w:val="008C3003"/>
    <w:rsid w:val="009E44C0"/>
    <w:rsid w:val="009F275F"/>
    <w:rsid w:val="00A5104C"/>
    <w:rsid w:val="00AA008C"/>
    <w:rsid w:val="00BC03B9"/>
    <w:rsid w:val="00C161B0"/>
    <w:rsid w:val="00C418A9"/>
    <w:rsid w:val="00C731D4"/>
    <w:rsid w:val="00D60AAA"/>
    <w:rsid w:val="00D60EB0"/>
    <w:rsid w:val="00E05DD0"/>
    <w:rsid w:val="00E42A10"/>
    <w:rsid w:val="00F16ED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39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7139F"/>
    <w:pPr>
      <w:tabs>
        <w:tab w:val="center" w:pos="4680"/>
        <w:tab w:val="right" w:pos="9360"/>
      </w:tabs>
    </w:pPr>
  </w:style>
  <w:style w:type="character" w:customStyle="1" w:styleId="HeaderChar">
    <w:name w:val="Header Char"/>
    <w:basedOn w:val="DefaultParagraphFont"/>
    <w:link w:val="Header"/>
    <w:uiPriority w:val="99"/>
    <w:semiHidden/>
    <w:rsid w:val="0087139F"/>
    <w:rPr>
      <w:rFonts w:ascii="Calibri" w:eastAsia="Calibri" w:hAnsi="Calibri" w:cs="Times New Roman"/>
    </w:rPr>
  </w:style>
  <w:style w:type="paragraph" w:styleId="NormalWeb">
    <w:name w:val="Normal (Web)"/>
    <w:basedOn w:val="Normal"/>
    <w:uiPriority w:val="99"/>
    <w:unhideWhenUsed/>
    <w:rsid w:val="0087139F"/>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8713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39F"/>
    <w:rPr>
      <w:rFonts w:ascii="Tahoma" w:eastAsia="Calibri" w:hAnsi="Tahoma" w:cs="Tahoma"/>
      <w:sz w:val="16"/>
      <w:szCs w:val="16"/>
    </w:rPr>
  </w:style>
  <w:style w:type="paragraph" w:styleId="Footer">
    <w:name w:val="footer"/>
    <w:basedOn w:val="Normal"/>
    <w:link w:val="FooterChar"/>
    <w:uiPriority w:val="99"/>
    <w:semiHidden/>
    <w:unhideWhenUsed/>
    <w:rsid w:val="00D60EB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60EB0"/>
    <w:rPr>
      <w:rFonts w:ascii="Calibri" w:eastAsia="Calibri" w:hAnsi="Calibri" w:cs="Times New Roman"/>
    </w:rPr>
  </w:style>
  <w:style w:type="table" w:styleId="TableGrid">
    <w:name w:val="Table Grid"/>
    <w:basedOn w:val="TableNormal"/>
    <w:uiPriority w:val="59"/>
    <w:rsid w:val="004B77DC"/>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2</cp:revision>
  <dcterms:created xsi:type="dcterms:W3CDTF">2021-10-28T11:05:00Z</dcterms:created>
  <dcterms:modified xsi:type="dcterms:W3CDTF">2021-10-28T11:05:00Z</dcterms:modified>
</cp:coreProperties>
</file>