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85F" w:rsidRPr="00012457" w:rsidRDefault="00B6085F" w:rsidP="00972C7F">
      <w:pPr>
        <w:pStyle w:val="NormalWeb"/>
        <w:spacing w:before="240" w:beforeAutospacing="0" w:after="0" w:afterAutospacing="0" w:line="276" w:lineRule="auto"/>
        <w:jc w:val="center"/>
        <w:rPr>
          <w:rFonts w:ascii="Verdana" w:hAnsi="Verdana"/>
          <w:b/>
          <w:bCs/>
          <w:sz w:val="28"/>
          <w:szCs w:val="28"/>
        </w:rPr>
      </w:pPr>
      <w:r w:rsidRPr="00012457">
        <w:rPr>
          <w:rFonts w:ascii="Verdana" w:hAnsi="Verdana"/>
          <w:b/>
          <w:bCs/>
          <w:sz w:val="28"/>
          <w:szCs w:val="28"/>
        </w:rPr>
        <w:t>MARGARET NWOKO.</w:t>
      </w:r>
    </w:p>
    <w:p w:rsidR="00B6085F" w:rsidRPr="00012457" w:rsidRDefault="00B6085F" w:rsidP="00972C7F">
      <w:pPr>
        <w:pStyle w:val="NormalWeb"/>
        <w:spacing w:before="240" w:beforeAutospacing="0" w:after="0" w:afterAutospacing="0" w:line="276" w:lineRule="auto"/>
        <w:jc w:val="center"/>
        <w:rPr>
          <w:rFonts w:ascii="Verdana" w:hAnsi="Verdana"/>
          <w:b/>
          <w:bCs/>
          <w:sz w:val="28"/>
          <w:szCs w:val="28"/>
        </w:rPr>
      </w:pPr>
      <w:r w:rsidRPr="00012457">
        <w:rPr>
          <w:rFonts w:ascii="Verdana" w:hAnsi="Verdana"/>
          <w:b/>
          <w:bCs/>
          <w:sz w:val="28"/>
          <w:szCs w:val="28"/>
        </w:rPr>
        <w:t>V.</w:t>
      </w:r>
    </w:p>
    <w:p w:rsidR="00B6085F" w:rsidRPr="00012457" w:rsidRDefault="00B6085F" w:rsidP="00972C7F">
      <w:pPr>
        <w:pStyle w:val="NormalWeb"/>
        <w:spacing w:before="240" w:beforeAutospacing="0" w:after="0" w:afterAutospacing="0" w:line="276" w:lineRule="auto"/>
        <w:jc w:val="center"/>
        <w:rPr>
          <w:rFonts w:ascii="Verdana" w:hAnsi="Verdana"/>
          <w:bCs/>
          <w:sz w:val="22"/>
          <w:szCs w:val="22"/>
        </w:rPr>
      </w:pPr>
      <w:r w:rsidRPr="00012457">
        <w:rPr>
          <w:rFonts w:ascii="Verdana" w:hAnsi="Verdana"/>
          <w:b/>
          <w:bCs/>
          <w:sz w:val="28"/>
          <w:szCs w:val="28"/>
        </w:rPr>
        <w:t>THE STATE</w:t>
      </w:r>
      <w:r w:rsidRPr="00012457">
        <w:rPr>
          <w:rFonts w:ascii="Verdana" w:hAnsi="Verdana"/>
          <w:b/>
          <w:noProof/>
          <w:sz w:val="22"/>
          <w:szCs w:val="22"/>
        </w:rPr>
        <w:br/>
      </w:r>
      <w:r w:rsidRPr="00012457">
        <w:rPr>
          <w:rFonts w:ascii="Verdana" w:hAnsi="Verdana"/>
          <w:b/>
          <w:bCs/>
          <w:sz w:val="22"/>
          <w:szCs w:val="22"/>
        </w:rPr>
        <w:br/>
      </w:r>
      <w:r w:rsidRPr="00012457">
        <w:rPr>
          <w:rFonts w:ascii="Verdana" w:hAnsi="Verdana"/>
          <w:bCs/>
          <w:sz w:val="22"/>
          <w:szCs w:val="22"/>
        </w:rPr>
        <w:t>SUPREME COURT OF NIGERIA</w:t>
      </w:r>
    </w:p>
    <w:p w:rsidR="00B6085F" w:rsidRPr="00012457" w:rsidRDefault="00B6085F" w:rsidP="00972C7F">
      <w:pPr>
        <w:pStyle w:val="NormalWeb"/>
        <w:spacing w:before="240" w:beforeAutospacing="0" w:after="0" w:afterAutospacing="0" w:line="276" w:lineRule="auto"/>
        <w:jc w:val="center"/>
        <w:rPr>
          <w:rFonts w:ascii="Verdana" w:hAnsi="Verdana"/>
          <w:bCs/>
          <w:sz w:val="22"/>
          <w:szCs w:val="22"/>
        </w:rPr>
      </w:pPr>
      <w:r w:rsidRPr="00012457">
        <w:rPr>
          <w:rFonts w:ascii="Verdana" w:hAnsi="Verdana"/>
          <w:bCs/>
          <w:sz w:val="22"/>
          <w:szCs w:val="22"/>
        </w:rPr>
        <w:t xml:space="preserve">25TH </w:t>
      </w:r>
      <w:r w:rsidR="00DF677C">
        <w:rPr>
          <w:rFonts w:ascii="Verdana" w:hAnsi="Verdana"/>
          <w:bCs/>
          <w:sz w:val="22"/>
          <w:szCs w:val="22"/>
        </w:rPr>
        <w:t>DAY OF FEBRUARY, 1966</w:t>
      </w:r>
    </w:p>
    <w:p w:rsidR="00DF677C" w:rsidRPr="00012457" w:rsidRDefault="00DF677C" w:rsidP="00972C7F">
      <w:pPr>
        <w:pStyle w:val="NormalWeb"/>
        <w:spacing w:before="240" w:beforeAutospacing="0" w:after="0" w:afterAutospacing="0" w:line="276" w:lineRule="auto"/>
        <w:jc w:val="center"/>
        <w:rPr>
          <w:rFonts w:ascii="Verdana" w:hAnsi="Verdana"/>
          <w:bCs/>
          <w:sz w:val="22"/>
          <w:szCs w:val="22"/>
        </w:rPr>
      </w:pPr>
      <w:r>
        <w:rPr>
          <w:rFonts w:ascii="Verdana" w:hAnsi="Verdana"/>
          <w:bCs/>
          <w:sz w:val="22"/>
          <w:szCs w:val="22"/>
        </w:rPr>
        <w:t>S.C. 593/1965</w:t>
      </w:r>
    </w:p>
    <w:p w:rsidR="00DF677C" w:rsidRPr="00DF677C" w:rsidRDefault="00DF677C" w:rsidP="00972C7F">
      <w:pPr>
        <w:pStyle w:val="NormalWeb"/>
        <w:spacing w:before="240" w:beforeAutospacing="0" w:after="0" w:afterAutospacing="0" w:line="276" w:lineRule="auto"/>
        <w:jc w:val="center"/>
        <w:rPr>
          <w:rFonts w:ascii="Verdana" w:hAnsi="Verdana"/>
          <w:b/>
          <w:bCs/>
          <w:sz w:val="22"/>
          <w:szCs w:val="22"/>
        </w:rPr>
      </w:pPr>
      <w:r>
        <w:rPr>
          <w:rFonts w:ascii="Verdana" w:hAnsi="Verdana"/>
          <w:b/>
          <w:bCs/>
          <w:sz w:val="22"/>
          <w:szCs w:val="22"/>
        </w:rPr>
        <w:t xml:space="preserve">LEX (1966) - </w:t>
      </w:r>
      <w:r w:rsidRPr="00DF677C">
        <w:rPr>
          <w:rFonts w:ascii="Verdana" w:hAnsi="Verdana"/>
          <w:b/>
          <w:bCs/>
          <w:sz w:val="22"/>
          <w:szCs w:val="22"/>
        </w:rPr>
        <w:t>S.C. 593/1965</w:t>
      </w:r>
    </w:p>
    <w:p w:rsidR="00EE3993" w:rsidRDefault="00EE3993" w:rsidP="00972C7F">
      <w:pPr>
        <w:spacing w:before="240" w:after="0"/>
        <w:jc w:val="center"/>
        <w:rPr>
          <w:rFonts w:ascii="Verdana" w:hAnsi="Verdana"/>
          <w:bCs/>
          <w:szCs w:val="20"/>
        </w:rPr>
      </w:pPr>
    </w:p>
    <w:p w:rsidR="00DF677C" w:rsidRDefault="00DF677C" w:rsidP="00972C7F">
      <w:pPr>
        <w:spacing w:before="240" w:after="0"/>
        <w:jc w:val="center"/>
        <w:rPr>
          <w:rFonts w:ascii="Verdana" w:hAnsi="Verdana"/>
          <w:bCs/>
          <w:szCs w:val="20"/>
        </w:rPr>
      </w:pPr>
    </w:p>
    <w:p w:rsidR="00845D22" w:rsidRPr="00EE3993" w:rsidRDefault="00845D22" w:rsidP="00972C7F">
      <w:pPr>
        <w:spacing w:before="240" w:after="0"/>
        <w:jc w:val="center"/>
        <w:rPr>
          <w:rFonts w:ascii="Verdana" w:hAnsi="Verdana"/>
          <w:bCs/>
          <w:szCs w:val="20"/>
        </w:rPr>
      </w:pPr>
    </w:p>
    <w:p w:rsidR="00EE3993" w:rsidRDefault="00EE3993" w:rsidP="00972C7F">
      <w:pPr>
        <w:spacing w:before="240" w:after="0"/>
        <w:jc w:val="right"/>
        <w:rPr>
          <w:rFonts w:ascii="Verdana" w:hAnsi="Verdana"/>
          <w:b/>
          <w:sz w:val="18"/>
          <w:szCs w:val="18"/>
        </w:rPr>
      </w:pPr>
    </w:p>
    <w:p w:rsidR="00EE3993" w:rsidRPr="00DF677C" w:rsidRDefault="00B6085F" w:rsidP="00972C7F">
      <w:pPr>
        <w:spacing w:after="0"/>
        <w:jc w:val="right"/>
        <w:rPr>
          <w:rFonts w:ascii="Verdana" w:hAnsi="Verdana"/>
          <w:sz w:val="20"/>
          <w:szCs w:val="20"/>
        </w:rPr>
      </w:pPr>
      <w:r w:rsidRPr="00DF677C">
        <w:rPr>
          <w:rFonts w:ascii="Verdana" w:hAnsi="Verdana"/>
          <w:sz w:val="20"/>
          <w:szCs w:val="20"/>
        </w:rPr>
        <w:t>OTHER CITATIONS</w:t>
      </w:r>
    </w:p>
    <w:p w:rsidR="00EE3993" w:rsidRPr="00EE3993" w:rsidRDefault="00DF677C" w:rsidP="00972C7F">
      <w:pPr>
        <w:spacing w:after="0"/>
        <w:jc w:val="right"/>
        <w:rPr>
          <w:rFonts w:ascii="Verdana" w:hAnsi="Verdana"/>
          <w:b/>
          <w:sz w:val="18"/>
          <w:szCs w:val="18"/>
        </w:rPr>
      </w:pPr>
      <w:r w:rsidRPr="00DF677C">
        <w:rPr>
          <w:rFonts w:ascii="Verdana" w:hAnsi="Verdana"/>
          <w:sz w:val="20"/>
          <w:szCs w:val="20"/>
        </w:rPr>
        <w:t>2P</w:t>
      </w:r>
      <w:r>
        <w:rPr>
          <w:rFonts w:ascii="Verdana" w:hAnsi="Verdana"/>
          <w:sz w:val="20"/>
          <w:szCs w:val="20"/>
        </w:rPr>
        <w:t>LR/1966/103</w:t>
      </w:r>
      <w:r w:rsidR="00EE3993" w:rsidRPr="00DF677C">
        <w:rPr>
          <w:rFonts w:ascii="Verdana" w:hAnsi="Verdana"/>
          <w:sz w:val="20"/>
          <w:szCs w:val="20"/>
        </w:rPr>
        <w:t xml:space="preserve"> (SC)</w:t>
      </w:r>
    </w:p>
    <w:p w:rsidR="00B6085F" w:rsidRPr="00972C7F" w:rsidRDefault="00B6085F" w:rsidP="00845D22">
      <w:pPr>
        <w:pStyle w:val="NormalWeb"/>
        <w:spacing w:before="0" w:beforeAutospacing="0" w:after="0" w:afterAutospacing="0" w:line="276" w:lineRule="auto"/>
        <w:jc w:val="both"/>
        <w:rPr>
          <w:rFonts w:ascii="Verdana" w:hAnsi="Verdana"/>
          <w:bCs/>
          <w:sz w:val="22"/>
          <w:szCs w:val="22"/>
        </w:rPr>
      </w:pPr>
      <w:r w:rsidRPr="00972C7F">
        <w:rPr>
          <w:rFonts w:ascii="Verdana" w:eastAsia="HiraMinPro-W3" w:hAnsi="Verdana"/>
          <w:b/>
          <w:sz w:val="22"/>
          <w:szCs w:val="22"/>
        </w:rPr>
        <w:t>BEFORE THEIR LORDSHIPS:</w:t>
      </w:r>
      <w:r w:rsidRPr="00972C7F">
        <w:rPr>
          <w:rFonts w:ascii="Verdana" w:eastAsia="HiraMinPro-W3" w:hAnsi="Verdana"/>
          <w:b/>
          <w:bCs/>
          <w:sz w:val="22"/>
          <w:szCs w:val="22"/>
        </w:rPr>
        <w:t xml:space="preserve">  </w:t>
      </w:r>
      <w:r w:rsidRPr="00972C7F">
        <w:rPr>
          <w:rFonts w:ascii="Verdana" w:hAnsi="Verdana"/>
          <w:b/>
          <w:bCs/>
          <w:sz w:val="22"/>
          <w:szCs w:val="22"/>
        </w:rPr>
        <w:t xml:space="preserve">  </w:t>
      </w:r>
    </w:p>
    <w:p w:rsidR="00B6085F" w:rsidRPr="00972C7F" w:rsidRDefault="00B6085F" w:rsidP="00972C7F">
      <w:pPr>
        <w:pStyle w:val="NormalWeb"/>
        <w:spacing w:before="240" w:beforeAutospacing="0" w:after="0" w:afterAutospacing="0" w:line="276" w:lineRule="auto"/>
        <w:jc w:val="both"/>
        <w:rPr>
          <w:rFonts w:ascii="Verdana" w:hAnsi="Verdana"/>
          <w:bCs/>
          <w:sz w:val="22"/>
          <w:szCs w:val="22"/>
        </w:rPr>
      </w:pPr>
      <w:r w:rsidRPr="00972C7F">
        <w:rPr>
          <w:rFonts w:ascii="Verdana" w:hAnsi="Verdana"/>
          <w:bCs/>
          <w:sz w:val="22"/>
          <w:szCs w:val="22"/>
        </w:rPr>
        <w:t xml:space="preserve">SIR ADETOKUNBO ADEMOLA, C.J.N. (Presided and Read the Judgment of the Court) </w:t>
      </w:r>
    </w:p>
    <w:p w:rsidR="00B6085F" w:rsidRPr="00972C7F" w:rsidRDefault="00B6085F" w:rsidP="00972C7F">
      <w:pPr>
        <w:pStyle w:val="NormalWeb"/>
        <w:spacing w:before="240" w:beforeAutospacing="0" w:after="0" w:afterAutospacing="0" w:line="276" w:lineRule="auto"/>
        <w:jc w:val="both"/>
        <w:rPr>
          <w:rFonts w:ascii="Verdana" w:hAnsi="Verdana"/>
          <w:bCs/>
          <w:sz w:val="22"/>
          <w:szCs w:val="22"/>
        </w:rPr>
      </w:pPr>
      <w:r w:rsidRPr="00972C7F">
        <w:rPr>
          <w:rFonts w:ascii="Verdana" w:hAnsi="Verdana"/>
          <w:bCs/>
          <w:sz w:val="22"/>
          <w:szCs w:val="22"/>
        </w:rPr>
        <w:t xml:space="preserve">GEORGE BAPTIST AYODOLA COKER, J.S.C. </w:t>
      </w:r>
    </w:p>
    <w:p w:rsidR="008E5F6C" w:rsidRPr="00972C7F" w:rsidRDefault="00B6085F" w:rsidP="00972C7F">
      <w:pPr>
        <w:pStyle w:val="NormalWeb"/>
        <w:spacing w:before="240" w:beforeAutospacing="0" w:after="0" w:afterAutospacing="0" w:line="276" w:lineRule="auto"/>
        <w:jc w:val="both"/>
        <w:rPr>
          <w:rFonts w:ascii="Verdana" w:hAnsi="Verdana"/>
          <w:sz w:val="22"/>
          <w:szCs w:val="22"/>
        </w:rPr>
      </w:pPr>
      <w:r w:rsidRPr="00972C7F">
        <w:rPr>
          <w:rFonts w:ascii="Verdana" w:hAnsi="Verdana"/>
          <w:bCs/>
          <w:sz w:val="22"/>
          <w:szCs w:val="22"/>
        </w:rPr>
        <w:t>CHUKWUNWEIKE IDIGBE, J.S.C.</w:t>
      </w:r>
      <w:r w:rsidRPr="00972C7F">
        <w:rPr>
          <w:rFonts w:ascii="Verdana" w:hAnsi="Verdana"/>
          <w:b/>
          <w:bCs/>
          <w:sz w:val="22"/>
          <w:szCs w:val="22"/>
        </w:rPr>
        <w:t xml:space="preserve"> </w:t>
      </w:r>
    </w:p>
    <w:p w:rsidR="00972C7F" w:rsidRDefault="00972C7F" w:rsidP="00972C7F">
      <w:pPr>
        <w:pStyle w:val="NormalWeb"/>
        <w:spacing w:before="240" w:beforeAutospacing="0" w:after="0" w:afterAutospacing="0" w:line="276" w:lineRule="auto"/>
        <w:jc w:val="both"/>
        <w:rPr>
          <w:rFonts w:ascii="Verdana" w:hAnsi="Verdana"/>
          <w:sz w:val="22"/>
          <w:szCs w:val="22"/>
        </w:rPr>
      </w:pPr>
    </w:p>
    <w:p w:rsidR="00845D22" w:rsidRDefault="00845D22" w:rsidP="00845D22">
      <w:pPr>
        <w:pStyle w:val="NormalWeb"/>
        <w:spacing w:before="240" w:beforeAutospacing="0" w:after="0" w:afterAutospacing="0" w:line="276" w:lineRule="auto"/>
        <w:jc w:val="both"/>
        <w:rPr>
          <w:rFonts w:ascii="Verdana" w:hAnsi="Verdana"/>
          <w:b/>
          <w:sz w:val="22"/>
          <w:szCs w:val="22"/>
        </w:rPr>
      </w:pPr>
      <w:r>
        <w:rPr>
          <w:rFonts w:ascii="Verdana" w:hAnsi="Verdana"/>
          <w:b/>
          <w:sz w:val="22"/>
          <w:szCs w:val="22"/>
        </w:rPr>
        <w:t>BETWEEN</w:t>
      </w:r>
    </w:p>
    <w:p w:rsidR="00845D22" w:rsidRPr="00845D22" w:rsidRDefault="00845D22" w:rsidP="00845D22">
      <w:pPr>
        <w:pStyle w:val="NormalWeb"/>
        <w:spacing w:before="240" w:beforeAutospacing="0" w:after="0" w:afterAutospacing="0" w:line="276" w:lineRule="auto"/>
        <w:rPr>
          <w:rFonts w:ascii="Verdana" w:hAnsi="Verdana"/>
          <w:bCs/>
          <w:sz w:val="22"/>
          <w:szCs w:val="22"/>
        </w:rPr>
      </w:pPr>
      <w:r>
        <w:rPr>
          <w:rFonts w:ascii="Verdana" w:hAnsi="Verdana"/>
          <w:bCs/>
          <w:sz w:val="22"/>
          <w:szCs w:val="22"/>
        </w:rPr>
        <w:t xml:space="preserve">MARGARET NWOKO – Appellant </w:t>
      </w:r>
    </w:p>
    <w:p w:rsidR="00845D22" w:rsidRPr="00845D22" w:rsidRDefault="00845D22" w:rsidP="00845D22">
      <w:pPr>
        <w:pStyle w:val="NormalWeb"/>
        <w:spacing w:before="240" w:beforeAutospacing="0" w:after="0" w:afterAutospacing="0" w:line="276" w:lineRule="auto"/>
        <w:rPr>
          <w:rFonts w:ascii="Verdana" w:hAnsi="Verdana"/>
          <w:bCs/>
          <w:sz w:val="22"/>
          <w:szCs w:val="22"/>
        </w:rPr>
      </w:pPr>
      <w:r>
        <w:rPr>
          <w:rFonts w:ascii="Verdana" w:hAnsi="Verdana"/>
          <w:bCs/>
          <w:sz w:val="22"/>
          <w:szCs w:val="22"/>
        </w:rPr>
        <w:t>AND</w:t>
      </w:r>
    </w:p>
    <w:p w:rsidR="00845D22" w:rsidRPr="00845D22" w:rsidRDefault="00845D22" w:rsidP="00845D22">
      <w:pPr>
        <w:pStyle w:val="NormalWeb"/>
        <w:spacing w:before="240" w:beforeAutospacing="0" w:after="0" w:afterAutospacing="0" w:line="276" w:lineRule="auto"/>
        <w:rPr>
          <w:rFonts w:ascii="Verdana" w:hAnsi="Verdana"/>
          <w:noProof/>
          <w:sz w:val="22"/>
          <w:szCs w:val="22"/>
        </w:rPr>
      </w:pPr>
      <w:r w:rsidRPr="00845D22">
        <w:rPr>
          <w:rFonts w:ascii="Verdana" w:hAnsi="Verdana"/>
          <w:bCs/>
          <w:sz w:val="22"/>
          <w:szCs w:val="22"/>
        </w:rPr>
        <w:t>THE STATE</w:t>
      </w:r>
      <w:r>
        <w:rPr>
          <w:rFonts w:ascii="Verdana" w:hAnsi="Verdana"/>
          <w:bCs/>
          <w:sz w:val="22"/>
          <w:szCs w:val="22"/>
        </w:rPr>
        <w:t xml:space="preserve"> – Respondent </w:t>
      </w:r>
    </w:p>
    <w:p w:rsidR="00845D22" w:rsidRDefault="00845D22" w:rsidP="00845D22">
      <w:pPr>
        <w:pStyle w:val="NormalWeb"/>
        <w:spacing w:before="240" w:beforeAutospacing="0" w:after="0" w:afterAutospacing="0" w:line="276" w:lineRule="auto"/>
        <w:jc w:val="both"/>
        <w:rPr>
          <w:rFonts w:ascii="Verdana" w:hAnsi="Verdana"/>
          <w:b/>
          <w:sz w:val="22"/>
          <w:szCs w:val="22"/>
        </w:rPr>
      </w:pPr>
    </w:p>
    <w:p w:rsidR="00845D22" w:rsidRPr="00972C7F" w:rsidRDefault="00845D22" w:rsidP="00845D22">
      <w:pPr>
        <w:pStyle w:val="NormalWeb"/>
        <w:spacing w:before="240" w:beforeAutospacing="0" w:after="0" w:afterAutospacing="0" w:line="276" w:lineRule="auto"/>
        <w:jc w:val="both"/>
        <w:rPr>
          <w:rFonts w:ascii="Verdana" w:hAnsi="Verdana"/>
          <w:b/>
          <w:sz w:val="22"/>
          <w:szCs w:val="22"/>
        </w:rPr>
      </w:pPr>
      <w:r w:rsidRPr="00972C7F">
        <w:rPr>
          <w:rFonts w:ascii="Verdana" w:hAnsi="Verdana"/>
          <w:b/>
          <w:sz w:val="22"/>
          <w:szCs w:val="22"/>
        </w:rPr>
        <w:t>ORIGINATING COURT</w:t>
      </w:r>
    </w:p>
    <w:p w:rsidR="00845D22" w:rsidRPr="00972C7F" w:rsidRDefault="00845D22" w:rsidP="00845D22">
      <w:pPr>
        <w:pStyle w:val="NormalWeb"/>
        <w:spacing w:before="240" w:beforeAutospacing="0" w:after="0" w:afterAutospacing="0" w:line="276" w:lineRule="auto"/>
        <w:jc w:val="both"/>
        <w:rPr>
          <w:rFonts w:ascii="Verdana" w:hAnsi="Verdana"/>
          <w:b/>
          <w:iCs/>
          <w:sz w:val="22"/>
          <w:szCs w:val="22"/>
        </w:rPr>
      </w:pPr>
      <w:r w:rsidRPr="00972C7F">
        <w:rPr>
          <w:rFonts w:ascii="Verdana" w:hAnsi="Verdana"/>
          <w:sz w:val="22"/>
          <w:szCs w:val="22"/>
        </w:rPr>
        <w:t xml:space="preserve">HIGH COURT </w:t>
      </w:r>
      <w:r>
        <w:rPr>
          <w:rFonts w:ascii="Verdana" w:hAnsi="Verdana"/>
          <w:sz w:val="22"/>
          <w:szCs w:val="22"/>
        </w:rPr>
        <w:t xml:space="preserve">OF </w:t>
      </w:r>
      <w:r w:rsidRPr="00972C7F">
        <w:rPr>
          <w:rFonts w:ascii="Verdana" w:hAnsi="Verdana"/>
          <w:sz w:val="22"/>
          <w:szCs w:val="22"/>
        </w:rPr>
        <w:t>EASTERN NIGERIA</w:t>
      </w:r>
      <w:r>
        <w:rPr>
          <w:rFonts w:ascii="Verdana" w:hAnsi="Verdana"/>
          <w:sz w:val="22"/>
          <w:szCs w:val="22"/>
        </w:rPr>
        <w:t>, HOLDEN AT UMUAHIA</w:t>
      </w:r>
    </w:p>
    <w:p w:rsidR="00845D22" w:rsidRPr="00972C7F" w:rsidRDefault="00845D22" w:rsidP="00845D22">
      <w:pPr>
        <w:pStyle w:val="NormalWeb"/>
        <w:spacing w:before="240" w:beforeAutospacing="0" w:after="0" w:afterAutospacing="0" w:line="276" w:lineRule="auto"/>
        <w:jc w:val="both"/>
        <w:rPr>
          <w:rFonts w:ascii="Verdana" w:hAnsi="Verdana"/>
          <w:b/>
          <w:iCs/>
          <w:sz w:val="22"/>
          <w:szCs w:val="22"/>
        </w:rPr>
      </w:pPr>
    </w:p>
    <w:p w:rsidR="00B6085F" w:rsidRPr="00972C7F" w:rsidRDefault="00B6085F" w:rsidP="00972C7F">
      <w:pPr>
        <w:pStyle w:val="NormalWeb"/>
        <w:spacing w:before="240" w:beforeAutospacing="0" w:after="0" w:afterAutospacing="0" w:line="276" w:lineRule="auto"/>
        <w:jc w:val="both"/>
        <w:rPr>
          <w:rFonts w:ascii="Verdana" w:hAnsi="Verdana"/>
          <w:i/>
          <w:iCs/>
          <w:sz w:val="22"/>
          <w:szCs w:val="22"/>
        </w:rPr>
      </w:pPr>
      <w:r w:rsidRPr="00972C7F">
        <w:rPr>
          <w:rFonts w:ascii="Verdana" w:hAnsi="Verdana"/>
          <w:b/>
          <w:sz w:val="22"/>
          <w:szCs w:val="22"/>
        </w:rPr>
        <w:t>REPRESENTATION</w:t>
      </w:r>
      <w:r w:rsidRPr="00972C7F">
        <w:rPr>
          <w:rFonts w:ascii="Verdana" w:hAnsi="Verdana"/>
          <w:sz w:val="22"/>
          <w:szCs w:val="22"/>
        </w:rPr>
        <w:t xml:space="preserve"> </w:t>
      </w:r>
    </w:p>
    <w:p w:rsidR="00B6085F" w:rsidRPr="00972C7F" w:rsidRDefault="00B6085F" w:rsidP="00972C7F">
      <w:pPr>
        <w:pStyle w:val="NormalWeb"/>
        <w:spacing w:before="240" w:beforeAutospacing="0" w:after="0" w:afterAutospacing="0" w:line="276" w:lineRule="auto"/>
        <w:jc w:val="both"/>
        <w:rPr>
          <w:rFonts w:ascii="Verdana" w:hAnsi="Verdana"/>
          <w:sz w:val="22"/>
          <w:szCs w:val="22"/>
        </w:rPr>
      </w:pPr>
      <w:proofErr w:type="gramStart"/>
      <w:r w:rsidRPr="00972C7F">
        <w:rPr>
          <w:rFonts w:ascii="Verdana" w:hAnsi="Verdana"/>
          <w:sz w:val="22"/>
          <w:szCs w:val="22"/>
        </w:rPr>
        <w:t>J.A. COLE - for the Appellant.</w:t>
      </w:r>
      <w:proofErr w:type="gramEnd"/>
      <w:r w:rsidRPr="00972C7F">
        <w:rPr>
          <w:rFonts w:ascii="Verdana" w:hAnsi="Verdana"/>
          <w:sz w:val="22"/>
          <w:szCs w:val="22"/>
        </w:rPr>
        <w:t xml:space="preserve"> </w:t>
      </w:r>
    </w:p>
    <w:p w:rsidR="00B6085F" w:rsidRPr="00972C7F" w:rsidRDefault="008A5440" w:rsidP="00972C7F">
      <w:pPr>
        <w:pStyle w:val="NormalWeb"/>
        <w:spacing w:before="240" w:beforeAutospacing="0" w:after="0" w:afterAutospacing="0" w:line="276" w:lineRule="auto"/>
        <w:jc w:val="both"/>
        <w:rPr>
          <w:rFonts w:ascii="Verdana" w:hAnsi="Verdana"/>
          <w:sz w:val="22"/>
          <w:szCs w:val="22"/>
        </w:rPr>
      </w:pPr>
      <w:r w:rsidRPr="00972C7F">
        <w:rPr>
          <w:rFonts w:ascii="Verdana" w:hAnsi="Verdana"/>
          <w:sz w:val="22"/>
          <w:szCs w:val="22"/>
        </w:rPr>
        <w:t xml:space="preserve">K. K. </w:t>
      </w:r>
      <w:r w:rsidR="00B6085F" w:rsidRPr="00972C7F">
        <w:rPr>
          <w:rFonts w:ascii="Verdana" w:hAnsi="Verdana"/>
          <w:sz w:val="22"/>
          <w:szCs w:val="22"/>
        </w:rPr>
        <w:t>KEAZOR, State Counsel - for the Respondent.</w:t>
      </w:r>
    </w:p>
    <w:p w:rsidR="00845D22" w:rsidRDefault="00845D22" w:rsidP="00972C7F">
      <w:pPr>
        <w:pStyle w:val="NormalWeb"/>
        <w:spacing w:before="240" w:beforeAutospacing="0" w:after="0" w:afterAutospacing="0" w:line="276" w:lineRule="auto"/>
        <w:jc w:val="both"/>
        <w:rPr>
          <w:rFonts w:ascii="Verdana" w:hAnsi="Verdana"/>
          <w:b/>
          <w:bCs/>
          <w:sz w:val="22"/>
          <w:szCs w:val="22"/>
          <w:lang w:eastAsia="en-GB"/>
        </w:rPr>
      </w:pPr>
    </w:p>
    <w:p w:rsidR="00B6085F" w:rsidRPr="00972C7F" w:rsidRDefault="00B6085F" w:rsidP="00972C7F">
      <w:pPr>
        <w:pStyle w:val="NormalWeb"/>
        <w:spacing w:before="240" w:beforeAutospacing="0" w:after="0" w:afterAutospacing="0" w:line="276" w:lineRule="auto"/>
        <w:jc w:val="both"/>
        <w:rPr>
          <w:rFonts w:ascii="Verdana" w:hAnsi="Verdana"/>
          <w:b/>
          <w:iCs/>
          <w:sz w:val="22"/>
          <w:szCs w:val="22"/>
        </w:rPr>
      </w:pPr>
      <w:r w:rsidRPr="00972C7F">
        <w:rPr>
          <w:rFonts w:ascii="Verdana" w:hAnsi="Verdana"/>
          <w:b/>
          <w:iCs/>
          <w:sz w:val="22"/>
          <w:szCs w:val="22"/>
        </w:rPr>
        <w:t>ISSUES</w:t>
      </w:r>
      <w:r w:rsidR="00845D22">
        <w:rPr>
          <w:rFonts w:ascii="Verdana" w:hAnsi="Verdana"/>
          <w:b/>
          <w:iCs/>
          <w:sz w:val="22"/>
          <w:szCs w:val="22"/>
        </w:rPr>
        <w:t xml:space="preserve"> FROM THE CAUSE(S) OF ACTION </w:t>
      </w:r>
    </w:p>
    <w:p w:rsidR="00B6085F" w:rsidRPr="00972C7F" w:rsidRDefault="00B6085F" w:rsidP="00972C7F">
      <w:pPr>
        <w:pStyle w:val="NormalWeb"/>
        <w:spacing w:before="240" w:beforeAutospacing="0" w:after="0" w:afterAutospacing="0" w:line="276" w:lineRule="auto"/>
        <w:jc w:val="both"/>
        <w:rPr>
          <w:rFonts w:ascii="Verdana" w:hAnsi="Verdana"/>
          <w:iCs/>
          <w:color w:val="000000"/>
          <w:sz w:val="22"/>
          <w:szCs w:val="22"/>
        </w:rPr>
      </w:pPr>
      <w:r w:rsidRPr="00972C7F">
        <w:rPr>
          <w:rFonts w:ascii="Verdana" w:hAnsi="Verdana"/>
          <w:iCs/>
          <w:color w:val="000000"/>
          <w:sz w:val="22"/>
          <w:szCs w:val="22"/>
        </w:rPr>
        <w:t>CRIMINAL LAW AND</w:t>
      </w:r>
      <w:r w:rsidR="00974691">
        <w:rPr>
          <w:rFonts w:ascii="Verdana" w:hAnsi="Verdana"/>
          <w:iCs/>
          <w:color w:val="000000"/>
          <w:sz w:val="22"/>
          <w:szCs w:val="22"/>
        </w:rPr>
        <w:t xml:space="preserve"> </w:t>
      </w:r>
      <w:r w:rsidRPr="00972C7F">
        <w:rPr>
          <w:rFonts w:ascii="Verdana" w:hAnsi="Verdana"/>
          <w:iCs/>
          <w:color w:val="000000"/>
          <w:sz w:val="22"/>
          <w:szCs w:val="22"/>
        </w:rPr>
        <w:t>PROCEDURE</w:t>
      </w:r>
      <w:proofErr w:type="gramStart"/>
      <w:r w:rsidR="00974691">
        <w:rPr>
          <w:rFonts w:ascii="Verdana" w:hAnsi="Verdana"/>
          <w:iCs/>
          <w:color w:val="000000"/>
          <w:sz w:val="22"/>
          <w:szCs w:val="22"/>
        </w:rPr>
        <w:t>:</w:t>
      </w:r>
      <w:r w:rsidR="008E5F6C" w:rsidRPr="00972C7F">
        <w:rPr>
          <w:rFonts w:ascii="Verdana" w:hAnsi="Verdana"/>
          <w:iCs/>
          <w:color w:val="000000"/>
          <w:sz w:val="22"/>
          <w:szCs w:val="22"/>
        </w:rPr>
        <w:t>-</w:t>
      </w:r>
      <w:proofErr w:type="gramEnd"/>
      <w:r w:rsidRPr="00972C7F">
        <w:rPr>
          <w:rFonts w:ascii="Verdana" w:hAnsi="Verdana"/>
          <w:iCs/>
          <w:color w:val="000000"/>
          <w:sz w:val="22"/>
          <w:szCs w:val="22"/>
        </w:rPr>
        <w:t xml:space="preserve"> Murder – Proof thereof </w:t>
      </w:r>
    </w:p>
    <w:p w:rsidR="00B6085F" w:rsidRPr="00972C7F" w:rsidRDefault="00B6085F" w:rsidP="00972C7F">
      <w:pPr>
        <w:pStyle w:val="NormalWeb"/>
        <w:spacing w:before="240" w:beforeAutospacing="0" w:after="0" w:afterAutospacing="0" w:line="276" w:lineRule="auto"/>
        <w:jc w:val="both"/>
        <w:rPr>
          <w:rFonts w:ascii="Verdana" w:hAnsi="Verdana"/>
          <w:iCs/>
          <w:color w:val="000000"/>
          <w:sz w:val="22"/>
          <w:szCs w:val="22"/>
        </w:rPr>
      </w:pPr>
      <w:r w:rsidRPr="00972C7F">
        <w:rPr>
          <w:rFonts w:ascii="Verdana" w:hAnsi="Verdana"/>
          <w:iCs/>
          <w:color w:val="000000"/>
          <w:sz w:val="22"/>
          <w:szCs w:val="22"/>
        </w:rPr>
        <w:t>CRIMINAL LAW AND</w:t>
      </w:r>
      <w:r w:rsidR="008E5F6C" w:rsidRPr="00972C7F">
        <w:rPr>
          <w:rFonts w:ascii="Verdana" w:hAnsi="Verdana"/>
          <w:iCs/>
          <w:color w:val="000000"/>
          <w:sz w:val="22"/>
          <w:szCs w:val="22"/>
        </w:rPr>
        <w:t xml:space="preserve"> </w:t>
      </w:r>
      <w:r w:rsidRPr="00972C7F">
        <w:rPr>
          <w:rFonts w:ascii="Verdana" w:hAnsi="Verdana"/>
          <w:iCs/>
          <w:color w:val="000000"/>
          <w:sz w:val="22"/>
          <w:szCs w:val="22"/>
        </w:rPr>
        <w:t>PROCEDURE</w:t>
      </w:r>
      <w:proofErr w:type="gramStart"/>
      <w:r w:rsidRPr="00972C7F">
        <w:rPr>
          <w:rFonts w:ascii="Verdana" w:hAnsi="Verdana"/>
          <w:iCs/>
          <w:color w:val="000000"/>
          <w:sz w:val="22"/>
          <w:szCs w:val="22"/>
        </w:rPr>
        <w:t>:</w:t>
      </w:r>
      <w:r w:rsidR="00974691">
        <w:rPr>
          <w:rFonts w:ascii="Verdana" w:hAnsi="Verdana"/>
          <w:iCs/>
          <w:color w:val="000000"/>
          <w:sz w:val="22"/>
          <w:szCs w:val="22"/>
        </w:rPr>
        <w:t>-</w:t>
      </w:r>
      <w:proofErr w:type="gramEnd"/>
      <w:r w:rsidRPr="00972C7F">
        <w:rPr>
          <w:rFonts w:ascii="Verdana" w:hAnsi="Verdana"/>
          <w:iCs/>
          <w:color w:val="000000"/>
          <w:sz w:val="22"/>
          <w:szCs w:val="22"/>
        </w:rPr>
        <w:t xml:space="preserve"> Evidence in criminal trial – Extra-judicial statement - Retraction of confessional statements – Expert evidence - Whether medical evidence as to cause of death a necessity for conviction</w:t>
      </w:r>
    </w:p>
    <w:p w:rsidR="00972C7F" w:rsidRPr="00972C7F" w:rsidRDefault="00972C7F" w:rsidP="00972C7F">
      <w:pPr>
        <w:pStyle w:val="NormalWeb"/>
        <w:spacing w:before="240" w:beforeAutospacing="0" w:after="0" w:afterAutospacing="0" w:line="276" w:lineRule="auto"/>
        <w:jc w:val="both"/>
        <w:rPr>
          <w:rFonts w:ascii="Verdana" w:hAnsi="Verdana"/>
          <w:i/>
          <w:iCs/>
          <w:sz w:val="22"/>
          <w:szCs w:val="22"/>
        </w:rPr>
      </w:pPr>
      <w:r w:rsidRPr="00972C7F">
        <w:rPr>
          <w:rFonts w:ascii="Verdana" w:hAnsi="Verdana"/>
          <w:iCs/>
          <w:color w:val="000000"/>
          <w:sz w:val="22"/>
          <w:szCs w:val="22"/>
        </w:rPr>
        <w:lastRenderedPageBreak/>
        <w:t>CHILDREN AND WOMEN LAW: - Women in crime – Husband killing – Wife who dominated marriage – Kept a paramour who she committed adultery with in and out of her matrimonial home with the knowledge of her husband – Married a 15 year old for husband in hope of raising a family for the childless marriage – Finally accompanied husband to waterfront from where he never returned alive – Attempted to frame others for murder – How treated by court</w:t>
      </w:r>
    </w:p>
    <w:p w:rsidR="00972C7F" w:rsidRDefault="00972C7F" w:rsidP="00972C7F">
      <w:pPr>
        <w:pStyle w:val="NormalWeb"/>
        <w:spacing w:before="240" w:beforeAutospacing="0" w:after="0" w:afterAutospacing="0" w:line="276" w:lineRule="auto"/>
        <w:jc w:val="both"/>
        <w:rPr>
          <w:rFonts w:ascii="Verdana" w:hAnsi="Verdana"/>
          <w:i/>
          <w:iCs/>
          <w:sz w:val="20"/>
          <w:szCs w:val="20"/>
        </w:rPr>
      </w:pPr>
    </w:p>
    <w:p w:rsidR="00972C7F" w:rsidRDefault="00972C7F" w:rsidP="00972C7F">
      <w:pPr>
        <w:pStyle w:val="NormalWeb"/>
        <w:spacing w:before="240" w:beforeAutospacing="0" w:after="0" w:afterAutospacing="0" w:line="276" w:lineRule="auto"/>
        <w:jc w:val="both"/>
        <w:rPr>
          <w:rFonts w:ascii="Verdana" w:hAnsi="Verdana"/>
          <w:i/>
          <w:iCs/>
          <w:sz w:val="20"/>
          <w:szCs w:val="20"/>
        </w:rPr>
      </w:pPr>
    </w:p>
    <w:p w:rsidR="00972C7F" w:rsidRDefault="00972C7F" w:rsidP="00972C7F">
      <w:pPr>
        <w:pStyle w:val="NormalWeb"/>
        <w:spacing w:before="240" w:beforeAutospacing="0" w:after="0" w:afterAutospacing="0" w:line="276" w:lineRule="auto"/>
        <w:jc w:val="both"/>
        <w:rPr>
          <w:rFonts w:ascii="Verdana" w:hAnsi="Verdana"/>
          <w:i/>
          <w:iCs/>
          <w:sz w:val="20"/>
          <w:szCs w:val="20"/>
        </w:rPr>
      </w:pPr>
    </w:p>
    <w:p w:rsidR="00B6085F" w:rsidRPr="00972C7F" w:rsidRDefault="00B6085F" w:rsidP="00972C7F">
      <w:pPr>
        <w:pStyle w:val="NormalWeb"/>
        <w:spacing w:before="240" w:beforeAutospacing="0" w:after="0" w:afterAutospacing="0" w:line="276" w:lineRule="auto"/>
        <w:jc w:val="both"/>
        <w:rPr>
          <w:rFonts w:ascii="Verdana" w:hAnsi="Verdana"/>
          <w:i/>
          <w:iCs/>
          <w:sz w:val="20"/>
          <w:szCs w:val="20"/>
        </w:rPr>
      </w:pPr>
      <w:r w:rsidRPr="00012457">
        <w:rPr>
          <w:rFonts w:ascii="Verdana" w:hAnsi="Verdana"/>
          <w:b/>
          <w:sz w:val="22"/>
          <w:szCs w:val="22"/>
        </w:rPr>
        <w:t xml:space="preserve">MAIN JUDGMENT </w:t>
      </w:r>
    </w:p>
    <w:p w:rsidR="00B6085F" w:rsidRPr="00972C7F" w:rsidRDefault="00972C7F" w:rsidP="00972C7F">
      <w:pPr>
        <w:pStyle w:val="NormalWeb"/>
        <w:spacing w:before="240" w:beforeAutospacing="0" w:after="0" w:afterAutospacing="0" w:line="276" w:lineRule="auto"/>
        <w:jc w:val="both"/>
        <w:rPr>
          <w:rFonts w:ascii="Verdana" w:hAnsi="Verdana"/>
          <w:sz w:val="22"/>
          <w:szCs w:val="22"/>
        </w:rPr>
      </w:pPr>
      <w:r w:rsidRPr="00972C7F">
        <w:rPr>
          <w:rFonts w:ascii="Verdana" w:hAnsi="Verdana"/>
          <w:sz w:val="22"/>
          <w:szCs w:val="22"/>
        </w:rPr>
        <w:t xml:space="preserve">ADEMOLA C.J.N. (DELIVERING THE JUDGMENT OF THE COURT): </w:t>
      </w:r>
    </w:p>
    <w:p w:rsidR="00B6085F" w:rsidRDefault="00B6085F" w:rsidP="00972C7F">
      <w:pPr>
        <w:pStyle w:val="NormalWeb"/>
        <w:spacing w:before="240" w:beforeAutospacing="0" w:after="0" w:afterAutospacing="0" w:line="276" w:lineRule="auto"/>
        <w:jc w:val="both"/>
        <w:rPr>
          <w:rFonts w:ascii="Verdana" w:hAnsi="Verdana"/>
          <w:sz w:val="22"/>
          <w:szCs w:val="22"/>
        </w:rPr>
      </w:pPr>
      <w:r w:rsidRPr="00012457">
        <w:rPr>
          <w:rFonts w:ascii="Verdana" w:hAnsi="Verdana"/>
          <w:sz w:val="22"/>
          <w:szCs w:val="22"/>
        </w:rPr>
        <w:t xml:space="preserve">We now give our reasons, briefly, for dismissing this appeal when it was argued before us on 7th February, 1966. </w:t>
      </w:r>
    </w:p>
    <w:p w:rsidR="00972C7F" w:rsidRDefault="00972C7F" w:rsidP="00972C7F">
      <w:pPr>
        <w:pStyle w:val="NormalWeb"/>
        <w:spacing w:before="240" w:beforeAutospacing="0" w:after="0" w:afterAutospacing="0" w:line="276" w:lineRule="auto"/>
        <w:jc w:val="both"/>
        <w:rPr>
          <w:rFonts w:ascii="Verdana" w:hAnsi="Verdana"/>
          <w:sz w:val="22"/>
          <w:szCs w:val="22"/>
        </w:rPr>
      </w:pPr>
    </w:p>
    <w:p w:rsidR="00B6085F" w:rsidRPr="00012457" w:rsidRDefault="00B6085F" w:rsidP="00972C7F">
      <w:pPr>
        <w:pStyle w:val="NormalWeb"/>
        <w:spacing w:before="240" w:beforeAutospacing="0" w:after="0" w:afterAutospacing="0" w:line="276" w:lineRule="auto"/>
        <w:jc w:val="both"/>
        <w:rPr>
          <w:rFonts w:ascii="Verdana" w:hAnsi="Verdana"/>
          <w:sz w:val="22"/>
          <w:szCs w:val="22"/>
        </w:rPr>
      </w:pPr>
      <w:r w:rsidRPr="00012457">
        <w:rPr>
          <w:rFonts w:ascii="Verdana" w:hAnsi="Verdana"/>
          <w:sz w:val="22"/>
          <w:szCs w:val="22"/>
        </w:rPr>
        <w:t xml:space="preserve">In the High Court at </w:t>
      </w:r>
      <w:proofErr w:type="spellStart"/>
      <w:r w:rsidRPr="00012457">
        <w:rPr>
          <w:rFonts w:ascii="Verdana" w:hAnsi="Verdana"/>
          <w:sz w:val="22"/>
          <w:szCs w:val="22"/>
        </w:rPr>
        <w:t>Umuahia</w:t>
      </w:r>
      <w:proofErr w:type="spellEnd"/>
      <w:r w:rsidRPr="00012457">
        <w:rPr>
          <w:rFonts w:ascii="Verdana" w:hAnsi="Verdana"/>
          <w:sz w:val="22"/>
          <w:szCs w:val="22"/>
        </w:rPr>
        <w:t xml:space="preserve">, in Eastern Nigeria, the appellant with two others were charged with the offence of murdering </w:t>
      </w:r>
      <w:proofErr w:type="spellStart"/>
      <w:r w:rsidRPr="00012457">
        <w:rPr>
          <w:rFonts w:ascii="Verdana" w:hAnsi="Verdana"/>
          <w:sz w:val="22"/>
          <w:szCs w:val="22"/>
        </w:rPr>
        <w:t>Nwoko</w:t>
      </w:r>
      <w:proofErr w:type="spellEnd"/>
      <w:r w:rsidRPr="00012457">
        <w:rPr>
          <w:rFonts w:ascii="Verdana" w:hAnsi="Verdana"/>
          <w:sz w:val="22"/>
          <w:szCs w:val="22"/>
        </w:rPr>
        <w:t xml:space="preserve"> </w:t>
      </w:r>
      <w:proofErr w:type="spellStart"/>
      <w:r w:rsidRPr="00012457">
        <w:rPr>
          <w:rFonts w:ascii="Verdana" w:hAnsi="Verdana"/>
          <w:sz w:val="22"/>
          <w:szCs w:val="22"/>
        </w:rPr>
        <w:t>Nwogu</w:t>
      </w:r>
      <w:proofErr w:type="spellEnd"/>
      <w:r w:rsidRPr="00012457">
        <w:rPr>
          <w:rFonts w:ascii="Verdana" w:hAnsi="Verdana"/>
          <w:sz w:val="22"/>
          <w:szCs w:val="22"/>
        </w:rPr>
        <w:t xml:space="preserve"> on the 25th day of December, 1964. </w:t>
      </w:r>
    </w:p>
    <w:p w:rsidR="00845D22" w:rsidRDefault="00845D22" w:rsidP="00972C7F">
      <w:pPr>
        <w:pStyle w:val="NormalWeb"/>
        <w:spacing w:before="240" w:beforeAutospacing="0" w:after="0" w:afterAutospacing="0" w:line="276" w:lineRule="auto"/>
        <w:jc w:val="both"/>
        <w:rPr>
          <w:rFonts w:ascii="Verdana" w:hAnsi="Verdana"/>
          <w:sz w:val="22"/>
          <w:szCs w:val="22"/>
        </w:rPr>
      </w:pPr>
    </w:p>
    <w:p w:rsidR="00B6085F" w:rsidRPr="00012457" w:rsidRDefault="00B6085F" w:rsidP="00972C7F">
      <w:pPr>
        <w:pStyle w:val="NormalWeb"/>
        <w:spacing w:before="240" w:beforeAutospacing="0" w:after="0" w:afterAutospacing="0" w:line="276" w:lineRule="auto"/>
        <w:jc w:val="both"/>
        <w:rPr>
          <w:rFonts w:ascii="Verdana" w:hAnsi="Verdana"/>
          <w:sz w:val="22"/>
          <w:szCs w:val="22"/>
        </w:rPr>
      </w:pPr>
      <w:r w:rsidRPr="00012457">
        <w:rPr>
          <w:rFonts w:ascii="Verdana" w:hAnsi="Verdana"/>
          <w:sz w:val="22"/>
          <w:szCs w:val="22"/>
        </w:rPr>
        <w:t>The deceased was the husband of the appellant, and from the evidence against the appellant by the prosecution, it was evident that she had a very great influence on the deceased who appeared to have indulged her and al</w:t>
      </w:r>
      <w:r w:rsidRPr="00012457">
        <w:rPr>
          <w:rFonts w:ascii="Verdana" w:hAnsi="Verdana"/>
          <w:sz w:val="22"/>
          <w:szCs w:val="22"/>
        </w:rPr>
        <w:softHyphen/>
        <w:t xml:space="preserve">lowed her to have her own way. She brought the 2nd accused to live in her house and paraded him as her blood relation. Later she developed amorous relationship with him. When this became a scandal the deceased’s relatives drove the 2nd accused from the house. Nevertheless she kept him as a paramour and she openly spent week-ends with him, to the knowledge of the deceased, sometimes in her own house, and sometimes in his house. </w:t>
      </w:r>
      <w:proofErr w:type="gramStart"/>
      <w:r w:rsidRPr="00012457">
        <w:rPr>
          <w:rFonts w:ascii="Verdana" w:hAnsi="Verdana"/>
          <w:sz w:val="22"/>
          <w:szCs w:val="22"/>
        </w:rPr>
        <w:t>After sometime she procured a young girl of 15, called Nkechi as a wife for the de</w:t>
      </w:r>
      <w:r w:rsidRPr="00012457">
        <w:rPr>
          <w:rFonts w:ascii="Verdana" w:hAnsi="Verdana"/>
          <w:sz w:val="22"/>
          <w:szCs w:val="22"/>
        </w:rPr>
        <w:softHyphen/>
        <w:t>ceased with the hope that he will raise a family by her as they had no chil</w:t>
      </w:r>
      <w:r w:rsidRPr="00012457">
        <w:rPr>
          <w:rFonts w:ascii="Verdana" w:hAnsi="Verdana"/>
          <w:sz w:val="22"/>
          <w:szCs w:val="22"/>
        </w:rPr>
        <w:softHyphen/>
        <w:t>dren.</w:t>
      </w:r>
      <w:proofErr w:type="gramEnd"/>
      <w:r w:rsidRPr="00012457">
        <w:rPr>
          <w:rFonts w:ascii="Verdana" w:hAnsi="Verdana"/>
          <w:sz w:val="22"/>
          <w:szCs w:val="22"/>
        </w:rPr>
        <w:t xml:space="preserve"> </w:t>
      </w:r>
    </w:p>
    <w:p w:rsidR="00845D22" w:rsidRDefault="00B6085F" w:rsidP="00972C7F">
      <w:pPr>
        <w:pStyle w:val="NormalWeb"/>
        <w:spacing w:before="240" w:beforeAutospacing="0" w:after="0" w:afterAutospacing="0" w:line="276" w:lineRule="auto"/>
        <w:jc w:val="both"/>
        <w:rPr>
          <w:rFonts w:ascii="Verdana" w:hAnsi="Verdana"/>
          <w:sz w:val="22"/>
          <w:szCs w:val="22"/>
        </w:rPr>
      </w:pPr>
      <w:r w:rsidRPr="00012457">
        <w:rPr>
          <w:rFonts w:ascii="Verdana" w:hAnsi="Verdana"/>
          <w:sz w:val="22"/>
          <w:szCs w:val="22"/>
        </w:rPr>
        <w:lastRenderedPageBreak/>
        <w:t xml:space="preserve">On the night of 24th December, 1964, the appellant and the deceased went to bed in the deceased’s room. Early next morning about 5.30 a.m., it would appear the appellant lured the deceased towards the water side. Two witnesses who saw them were </w:t>
      </w:r>
      <w:proofErr w:type="spellStart"/>
      <w:r w:rsidRPr="00012457">
        <w:rPr>
          <w:rFonts w:ascii="Verdana" w:hAnsi="Verdana"/>
          <w:sz w:val="22"/>
          <w:szCs w:val="22"/>
        </w:rPr>
        <w:t>Nwanyiocha</w:t>
      </w:r>
      <w:proofErr w:type="spellEnd"/>
      <w:r w:rsidRPr="00012457">
        <w:rPr>
          <w:rFonts w:ascii="Verdana" w:hAnsi="Verdana"/>
          <w:sz w:val="22"/>
          <w:szCs w:val="22"/>
        </w:rPr>
        <w:t xml:space="preserve"> </w:t>
      </w:r>
      <w:proofErr w:type="spellStart"/>
      <w:r w:rsidRPr="00012457">
        <w:rPr>
          <w:rFonts w:ascii="Verdana" w:hAnsi="Verdana"/>
          <w:sz w:val="22"/>
          <w:szCs w:val="22"/>
        </w:rPr>
        <w:t>Anosike</w:t>
      </w:r>
      <w:proofErr w:type="spellEnd"/>
      <w:r w:rsidRPr="00012457">
        <w:rPr>
          <w:rFonts w:ascii="Verdana" w:hAnsi="Verdana"/>
          <w:sz w:val="22"/>
          <w:szCs w:val="22"/>
        </w:rPr>
        <w:t xml:space="preserve"> (7th witness for the pro</w:t>
      </w:r>
      <w:r w:rsidRPr="00012457">
        <w:rPr>
          <w:rFonts w:ascii="Verdana" w:hAnsi="Verdana"/>
          <w:sz w:val="22"/>
          <w:szCs w:val="22"/>
        </w:rPr>
        <w:softHyphen/>
        <w:t xml:space="preserve">secution) who is the sister-in-law to the deceased and one </w:t>
      </w:r>
      <w:proofErr w:type="spellStart"/>
      <w:r w:rsidRPr="00012457">
        <w:rPr>
          <w:rFonts w:ascii="Verdana" w:hAnsi="Verdana"/>
          <w:sz w:val="22"/>
          <w:szCs w:val="22"/>
        </w:rPr>
        <w:t>Ihuoma</w:t>
      </w:r>
      <w:proofErr w:type="spellEnd"/>
      <w:r w:rsidRPr="00012457">
        <w:rPr>
          <w:rFonts w:ascii="Verdana" w:hAnsi="Verdana"/>
          <w:sz w:val="22"/>
          <w:szCs w:val="22"/>
        </w:rPr>
        <w:t xml:space="preserve"> </w:t>
      </w:r>
      <w:proofErr w:type="spellStart"/>
      <w:r w:rsidRPr="00012457">
        <w:rPr>
          <w:rFonts w:ascii="Verdana" w:hAnsi="Verdana"/>
          <w:sz w:val="22"/>
          <w:szCs w:val="22"/>
        </w:rPr>
        <w:t>Nwachuku</w:t>
      </w:r>
      <w:proofErr w:type="spellEnd"/>
      <w:r w:rsidRPr="00012457">
        <w:rPr>
          <w:rFonts w:ascii="Verdana" w:hAnsi="Verdana"/>
          <w:sz w:val="22"/>
          <w:szCs w:val="22"/>
        </w:rPr>
        <w:t xml:space="preserve"> (f) who was going to the stream early that morning. The deceased was never seen alive after this. The appellant returned home alone at about 9 a. m. that morning and asked for the deceased from the young wife Nkechi, who said that she had not seen him that morning. The appellant led a normal life that day, that is to say, she cooked her food, ate and carried out other duties. Late that night, she packed some of the deceased’s belongings, radio, wall clock, etc., and stored them in the house of the 2nd accused; she urged Nkechi to tell nobody about this. Next day she made a report to the relatives of the deceased that he was missing; she later reported to the Police to whom she made a statement. Two weeks later the decomposed body of the de</w:t>
      </w:r>
      <w:r w:rsidRPr="00012457">
        <w:rPr>
          <w:rFonts w:ascii="Verdana" w:hAnsi="Verdana"/>
          <w:sz w:val="22"/>
          <w:szCs w:val="22"/>
        </w:rPr>
        <w:softHyphen/>
        <w:t xml:space="preserve">ceased was found in the bush. The appellant made another statement to the Police in which she confessed she and the deceased went out together at 5.30 a. m., on 25th December, and that in the bush on the spot the dead body was found, her husband was attacked by two men one of whom she identified as Emmanuel </w:t>
      </w:r>
      <w:proofErr w:type="spellStart"/>
      <w:r w:rsidRPr="00012457">
        <w:rPr>
          <w:rFonts w:ascii="Verdana" w:hAnsi="Verdana"/>
          <w:sz w:val="22"/>
          <w:szCs w:val="22"/>
        </w:rPr>
        <w:t>Nwogwugwu</w:t>
      </w:r>
      <w:proofErr w:type="spellEnd"/>
      <w:r w:rsidRPr="00012457">
        <w:rPr>
          <w:rFonts w:ascii="Verdana" w:hAnsi="Verdana"/>
          <w:sz w:val="22"/>
          <w:szCs w:val="22"/>
        </w:rPr>
        <w:t xml:space="preserve"> an old enemy of the deceased. She stated that the deceased was killed at the encounter and </w:t>
      </w:r>
      <w:proofErr w:type="spellStart"/>
      <w:r w:rsidRPr="00012457">
        <w:rPr>
          <w:rFonts w:ascii="Verdana" w:hAnsi="Verdana"/>
          <w:sz w:val="22"/>
          <w:szCs w:val="22"/>
        </w:rPr>
        <w:t>Nwogwugwu</w:t>
      </w:r>
      <w:proofErr w:type="spellEnd"/>
      <w:r w:rsidRPr="00012457">
        <w:rPr>
          <w:rFonts w:ascii="Verdana" w:hAnsi="Verdana"/>
          <w:sz w:val="22"/>
          <w:szCs w:val="22"/>
        </w:rPr>
        <w:t xml:space="preserve"> warned her that she would be killed if she told anyone about it. On another occasion, she made another statement to the Police implicating the 3rd accused. Her allegations against </w:t>
      </w:r>
      <w:proofErr w:type="spellStart"/>
      <w:r w:rsidRPr="00012457">
        <w:rPr>
          <w:rFonts w:ascii="Verdana" w:hAnsi="Verdana"/>
          <w:sz w:val="22"/>
          <w:szCs w:val="22"/>
        </w:rPr>
        <w:t>Nwogwugwu</w:t>
      </w:r>
      <w:proofErr w:type="spellEnd"/>
      <w:r w:rsidRPr="00012457">
        <w:rPr>
          <w:rFonts w:ascii="Verdana" w:hAnsi="Verdana"/>
          <w:sz w:val="22"/>
          <w:szCs w:val="22"/>
        </w:rPr>
        <w:t xml:space="preserve"> were fou</w:t>
      </w:r>
      <w:r w:rsidR="00845D22">
        <w:rPr>
          <w:rFonts w:ascii="Verdana" w:hAnsi="Verdana"/>
          <w:sz w:val="22"/>
          <w:szCs w:val="22"/>
        </w:rPr>
        <w:t xml:space="preserve">nd to be false. </w:t>
      </w:r>
    </w:p>
    <w:p w:rsidR="00845D22" w:rsidRDefault="00845D22" w:rsidP="00972C7F">
      <w:pPr>
        <w:pStyle w:val="NormalWeb"/>
        <w:spacing w:before="240" w:beforeAutospacing="0" w:after="0" w:afterAutospacing="0" w:line="276" w:lineRule="auto"/>
        <w:jc w:val="both"/>
        <w:rPr>
          <w:rFonts w:ascii="Verdana" w:hAnsi="Verdana"/>
          <w:sz w:val="22"/>
          <w:szCs w:val="22"/>
        </w:rPr>
      </w:pPr>
    </w:p>
    <w:p w:rsidR="00845D22" w:rsidRDefault="00B6085F" w:rsidP="00972C7F">
      <w:pPr>
        <w:pStyle w:val="NormalWeb"/>
        <w:spacing w:before="240" w:beforeAutospacing="0" w:after="0" w:afterAutospacing="0" w:line="276" w:lineRule="auto"/>
        <w:jc w:val="both"/>
        <w:rPr>
          <w:rFonts w:ascii="Verdana" w:hAnsi="Verdana"/>
          <w:sz w:val="22"/>
          <w:szCs w:val="22"/>
        </w:rPr>
      </w:pPr>
      <w:r w:rsidRPr="00012457">
        <w:rPr>
          <w:rFonts w:ascii="Verdana" w:hAnsi="Verdana"/>
          <w:sz w:val="22"/>
          <w:szCs w:val="22"/>
        </w:rPr>
        <w:t>At the trial the appellant retracted her last two statements. She stuck to her first story that she left the deceased in the house at 5.30 a.m., on 25th De</w:t>
      </w:r>
      <w:r w:rsidRPr="00012457">
        <w:rPr>
          <w:rFonts w:ascii="Verdana" w:hAnsi="Verdana"/>
          <w:sz w:val="22"/>
          <w:szCs w:val="22"/>
        </w:rPr>
        <w:softHyphen/>
        <w:t xml:space="preserve">cember, 1964, but did not see him at home on her return about 8 a.m. She denied killing the deceased or being present when he was killed or having any complicity in the crime. </w:t>
      </w:r>
    </w:p>
    <w:p w:rsidR="00845D22" w:rsidRDefault="00845D22" w:rsidP="00972C7F">
      <w:pPr>
        <w:pStyle w:val="NormalWeb"/>
        <w:spacing w:before="240" w:beforeAutospacing="0" w:after="0" w:afterAutospacing="0" w:line="276" w:lineRule="auto"/>
        <w:jc w:val="both"/>
        <w:rPr>
          <w:rFonts w:ascii="Verdana" w:hAnsi="Verdana"/>
          <w:sz w:val="22"/>
          <w:szCs w:val="22"/>
        </w:rPr>
      </w:pPr>
    </w:p>
    <w:p w:rsidR="00845D22" w:rsidRDefault="00B6085F" w:rsidP="00972C7F">
      <w:pPr>
        <w:pStyle w:val="NormalWeb"/>
        <w:spacing w:before="240" w:beforeAutospacing="0" w:after="0" w:afterAutospacing="0" w:line="276" w:lineRule="auto"/>
        <w:jc w:val="both"/>
        <w:rPr>
          <w:rFonts w:ascii="Verdana" w:hAnsi="Verdana"/>
          <w:sz w:val="22"/>
          <w:szCs w:val="22"/>
        </w:rPr>
      </w:pPr>
      <w:r w:rsidRPr="00012457">
        <w:rPr>
          <w:rFonts w:ascii="Verdana" w:hAnsi="Verdana"/>
          <w:sz w:val="22"/>
          <w:szCs w:val="22"/>
        </w:rPr>
        <w:t>The learned trial Judge disbelieved the evidence of the appellant and accepted her retracted statements that she went out with her husband early in the morning of the 25th December, and that she was present when her ac</w:t>
      </w:r>
      <w:r w:rsidRPr="00012457">
        <w:rPr>
          <w:rFonts w:ascii="Verdana" w:hAnsi="Verdana"/>
          <w:sz w:val="22"/>
          <w:szCs w:val="22"/>
        </w:rPr>
        <w:softHyphen/>
        <w:t xml:space="preserve">complices killed the deceased. </w:t>
      </w:r>
    </w:p>
    <w:p w:rsidR="00845D22" w:rsidRDefault="00845D22" w:rsidP="00972C7F">
      <w:pPr>
        <w:pStyle w:val="NormalWeb"/>
        <w:spacing w:before="240" w:beforeAutospacing="0" w:after="0" w:afterAutospacing="0" w:line="276" w:lineRule="auto"/>
        <w:jc w:val="both"/>
        <w:rPr>
          <w:rFonts w:ascii="Verdana" w:hAnsi="Verdana"/>
          <w:sz w:val="22"/>
          <w:szCs w:val="22"/>
        </w:rPr>
      </w:pPr>
    </w:p>
    <w:p w:rsidR="00845D22" w:rsidRDefault="00B6085F" w:rsidP="00972C7F">
      <w:pPr>
        <w:pStyle w:val="NormalWeb"/>
        <w:spacing w:before="240" w:beforeAutospacing="0" w:after="0" w:afterAutospacing="0" w:line="276" w:lineRule="auto"/>
        <w:jc w:val="both"/>
        <w:rPr>
          <w:rFonts w:ascii="Verdana" w:hAnsi="Verdana"/>
          <w:sz w:val="22"/>
          <w:szCs w:val="22"/>
        </w:rPr>
      </w:pPr>
      <w:r w:rsidRPr="00012457">
        <w:rPr>
          <w:rFonts w:ascii="Verdana" w:hAnsi="Verdana"/>
          <w:sz w:val="22"/>
          <w:szCs w:val="22"/>
        </w:rPr>
        <w:lastRenderedPageBreak/>
        <w:t>The submissions made by Counsel that as the dead body was decom</w:t>
      </w:r>
      <w:r w:rsidRPr="00012457">
        <w:rPr>
          <w:rFonts w:ascii="Verdana" w:hAnsi="Verdana"/>
          <w:sz w:val="22"/>
          <w:szCs w:val="22"/>
        </w:rPr>
        <w:softHyphen/>
        <w:t>posed and the doctor was unable to state the cause of death, a conviction cannot he sustained was dismissed, rightly in our view, by the learned trial Judge since it was clear from the confessional statements made by the appel</w:t>
      </w:r>
      <w:r w:rsidRPr="00012457">
        <w:rPr>
          <w:rFonts w:ascii="Verdana" w:hAnsi="Verdana"/>
          <w:sz w:val="22"/>
          <w:szCs w:val="22"/>
        </w:rPr>
        <w:softHyphen/>
        <w:t xml:space="preserve">lant that the deceased was attacked and killed on the spot the body was found. </w:t>
      </w:r>
    </w:p>
    <w:p w:rsidR="00845D22" w:rsidRDefault="00845D22" w:rsidP="00972C7F">
      <w:pPr>
        <w:pStyle w:val="NormalWeb"/>
        <w:spacing w:before="240" w:beforeAutospacing="0" w:after="0" w:afterAutospacing="0" w:line="276" w:lineRule="auto"/>
        <w:jc w:val="both"/>
        <w:rPr>
          <w:rFonts w:ascii="Verdana" w:hAnsi="Verdana"/>
          <w:sz w:val="22"/>
          <w:szCs w:val="22"/>
        </w:rPr>
      </w:pPr>
    </w:p>
    <w:p w:rsidR="00845D22" w:rsidRDefault="00B6085F" w:rsidP="00972C7F">
      <w:pPr>
        <w:pStyle w:val="NormalWeb"/>
        <w:spacing w:before="240" w:beforeAutospacing="0" w:after="0" w:afterAutospacing="0" w:line="276" w:lineRule="auto"/>
        <w:jc w:val="both"/>
        <w:rPr>
          <w:rFonts w:ascii="Verdana" w:hAnsi="Verdana"/>
          <w:sz w:val="22"/>
          <w:szCs w:val="22"/>
        </w:rPr>
      </w:pPr>
      <w:r w:rsidRPr="00012457">
        <w:rPr>
          <w:rFonts w:ascii="Verdana" w:hAnsi="Verdana"/>
          <w:sz w:val="22"/>
          <w:szCs w:val="22"/>
        </w:rPr>
        <w:t>The learned Judge considered all the evidence before him as well as the defence, and we were satisfied that the conclusion he arrived at in the cir</w:t>
      </w:r>
      <w:r w:rsidRPr="00012457">
        <w:rPr>
          <w:rFonts w:ascii="Verdana" w:hAnsi="Verdana"/>
          <w:sz w:val="22"/>
          <w:szCs w:val="22"/>
        </w:rPr>
        <w:softHyphen/>
        <w:t xml:space="preserve">cumstance, was right. </w:t>
      </w:r>
    </w:p>
    <w:p w:rsidR="00845D22" w:rsidRDefault="00845D22" w:rsidP="00972C7F">
      <w:pPr>
        <w:pStyle w:val="NormalWeb"/>
        <w:spacing w:before="240" w:beforeAutospacing="0" w:after="0" w:afterAutospacing="0" w:line="276" w:lineRule="auto"/>
        <w:jc w:val="both"/>
        <w:rPr>
          <w:rFonts w:ascii="Verdana" w:hAnsi="Verdana"/>
          <w:sz w:val="22"/>
          <w:szCs w:val="22"/>
        </w:rPr>
      </w:pPr>
    </w:p>
    <w:p w:rsidR="00B6085F" w:rsidRPr="00012457" w:rsidRDefault="00B6085F" w:rsidP="00972C7F">
      <w:pPr>
        <w:pStyle w:val="NormalWeb"/>
        <w:spacing w:before="240" w:beforeAutospacing="0" w:after="0" w:afterAutospacing="0" w:line="276" w:lineRule="auto"/>
        <w:jc w:val="both"/>
        <w:rPr>
          <w:rFonts w:ascii="Verdana" w:hAnsi="Verdana"/>
          <w:sz w:val="22"/>
          <w:szCs w:val="22"/>
        </w:rPr>
      </w:pPr>
      <w:r w:rsidRPr="00012457">
        <w:rPr>
          <w:rFonts w:ascii="Verdana" w:hAnsi="Verdana"/>
          <w:sz w:val="22"/>
          <w:szCs w:val="22"/>
        </w:rPr>
        <w:t xml:space="preserve">We therefore dismissed the appeal. </w:t>
      </w:r>
    </w:p>
    <w:p w:rsidR="00B6085F" w:rsidRDefault="00B6085F" w:rsidP="00972C7F">
      <w:pPr>
        <w:pStyle w:val="NormalWeb"/>
        <w:spacing w:before="240" w:beforeAutospacing="0" w:after="0" w:afterAutospacing="0" w:line="276" w:lineRule="auto"/>
        <w:jc w:val="both"/>
        <w:rPr>
          <w:rFonts w:ascii="Verdana" w:hAnsi="Verdana"/>
          <w:sz w:val="22"/>
          <w:szCs w:val="22"/>
        </w:rPr>
      </w:pPr>
    </w:p>
    <w:p w:rsidR="00845D22" w:rsidRPr="00012457" w:rsidRDefault="00845D22" w:rsidP="00972C7F">
      <w:pPr>
        <w:pStyle w:val="NormalWeb"/>
        <w:spacing w:before="240" w:beforeAutospacing="0" w:after="0" w:afterAutospacing="0" w:line="276" w:lineRule="auto"/>
        <w:jc w:val="both"/>
        <w:rPr>
          <w:rFonts w:ascii="Verdana" w:hAnsi="Verdana"/>
          <w:sz w:val="22"/>
          <w:szCs w:val="22"/>
        </w:rPr>
      </w:pPr>
    </w:p>
    <w:p w:rsidR="00845D22" w:rsidRDefault="00B6085F" w:rsidP="00972C7F">
      <w:pPr>
        <w:pStyle w:val="NormalWeb"/>
        <w:spacing w:before="240" w:beforeAutospacing="0" w:after="0" w:afterAutospacing="0" w:line="276" w:lineRule="auto"/>
        <w:jc w:val="both"/>
        <w:rPr>
          <w:rFonts w:ascii="Verdana" w:hAnsi="Verdana"/>
          <w:b/>
          <w:sz w:val="22"/>
          <w:szCs w:val="22"/>
        </w:rPr>
      </w:pPr>
      <w:r w:rsidRPr="00012457">
        <w:rPr>
          <w:rFonts w:ascii="Verdana" w:hAnsi="Verdana"/>
          <w:b/>
          <w:sz w:val="22"/>
          <w:szCs w:val="22"/>
        </w:rPr>
        <w:t xml:space="preserve">COKER, J.S.C.: </w:t>
      </w:r>
    </w:p>
    <w:p w:rsidR="00B6085F" w:rsidRPr="00012457" w:rsidRDefault="00B6085F" w:rsidP="00972C7F">
      <w:pPr>
        <w:pStyle w:val="NormalWeb"/>
        <w:spacing w:before="240" w:beforeAutospacing="0" w:after="0" w:afterAutospacing="0" w:line="276" w:lineRule="auto"/>
        <w:jc w:val="both"/>
        <w:rPr>
          <w:rFonts w:ascii="Verdana" w:hAnsi="Verdana"/>
          <w:b/>
          <w:sz w:val="22"/>
          <w:szCs w:val="22"/>
        </w:rPr>
      </w:pPr>
      <w:r w:rsidRPr="00012457">
        <w:rPr>
          <w:rFonts w:ascii="Verdana" w:hAnsi="Verdana"/>
          <w:sz w:val="22"/>
          <w:szCs w:val="22"/>
        </w:rPr>
        <w:t xml:space="preserve">I concur. </w:t>
      </w:r>
    </w:p>
    <w:p w:rsidR="00B6085F" w:rsidRDefault="00B6085F" w:rsidP="00972C7F">
      <w:pPr>
        <w:pStyle w:val="NormalWeb"/>
        <w:spacing w:before="240" w:beforeAutospacing="0" w:after="0" w:afterAutospacing="0" w:line="276" w:lineRule="auto"/>
        <w:jc w:val="both"/>
        <w:rPr>
          <w:rFonts w:ascii="Verdana" w:hAnsi="Verdana"/>
          <w:sz w:val="22"/>
          <w:szCs w:val="22"/>
        </w:rPr>
      </w:pPr>
    </w:p>
    <w:p w:rsidR="00845D22" w:rsidRPr="00012457" w:rsidRDefault="00845D22" w:rsidP="00972C7F">
      <w:pPr>
        <w:pStyle w:val="NormalWeb"/>
        <w:spacing w:before="240" w:beforeAutospacing="0" w:after="0" w:afterAutospacing="0" w:line="276" w:lineRule="auto"/>
        <w:jc w:val="both"/>
        <w:rPr>
          <w:rFonts w:ascii="Verdana" w:hAnsi="Verdana"/>
          <w:sz w:val="22"/>
          <w:szCs w:val="22"/>
        </w:rPr>
      </w:pPr>
    </w:p>
    <w:p w:rsidR="00845D22" w:rsidRDefault="00B6085F" w:rsidP="00972C7F">
      <w:pPr>
        <w:pStyle w:val="NormalWeb"/>
        <w:spacing w:before="240" w:beforeAutospacing="0" w:after="0" w:afterAutospacing="0" w:line="276" w:lineRule="auto"/>
        <w:jc w:val="both"/>
        <w:rPr>
          <w:rFonts w:ascii="Verdana" w:hAnsi="Verdana"/>
          <w:sz w:val="22"/>
          <w:szCs w:val="22"/>
        </w:rPr>
      </w:pPr>
      <w:r w:rsidRPr="00012457">
        <w:rPr>
          <w:rFonts w:ascii="Verdana" w:hAnsi="Verdana"/>
          <w:b/>
          <w:sz w:val="22"/>
          <w:szCs w:val="22"/>
        </w:rPr>
        <w:t>IDIGBE, J.S.C</w:t>
      </w:r>
      <w:r w:rsidRPr="00012457">
        <w:rPr>
          <w:rFonts w:ascii="Verdana" w:hAnsi="Verdana"/>
          <w:sz w:val="22"/>
          <w:szCs w:val="22"/>
        </w:rPr>
        <w:t xml:space="preserve">.: </w:t>
      </w:r>
    </w:p>
    <w:p w:rsidR="004F604D" w:rsidRPr="00845D22" w:rsidRDefault="00B6085F" w:rsidP="00845D22">
      <w:pPr>
        <w:pStyle w:val="NormalWeb"/>
        <w:spacing w:before="240" w:beforeAutospacing="0" w:after="0" w:afterAutospacing="0" w:line="276" w:lineRule="auto"/>
        <w:jc w:val="both"/>
        <w:rPr>
          <w:rFonts w:ascii="Verdana" w:hAnsi="Verdana"/>
          <w:sz w:val="22"/>
          <w:szCs w:val="22"/>
        </w:rPr>
      </w:pPr>
      <w:r w:rsidRPr="00012457">
        <w:rPr>
          <w:rFonts w:ascii="Verdana" w:hAnsi="Verdana"/>
          <w:sz w:val="22"/>
          <w:szCs w:val="22"/>
        </w:rPr>
        <w:t xml:space="preserve">I concur. </w:t>
      </w:r>
    </w:p>
    <w:sectPr w:rsidR="004F604D" w:rsidRPr="00845D22" w:rsidSect="00DF677C">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3AE" w:rsidRDefault="002A23AE" w:rsidP="002B6728">
      <w:pPr>
        <w:spacing w:after="0" w:line="240" w:lineRule="auto"/>
      </w:pPr>
      <w:r>
        <w:separator/>
      </w:r>
    </w:p>
  </w:endnote>
  <w:endnote w:type="continuationSeparator" w:id="0">
    <w:p w:rsidR="002A23AE" w:rsidRDefault="002A23AE" w:rsidP="002B67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3AE" w:rsidRDefault="002A23AE" w:rsidP="002B6728">
      <w:pPr>
        <w:spacing w:after="0" w:line="240" w:lineRule="auto"/>
      </w:pPr>
      <w:r>
        <w:separator/>
      </w:r>
    </w:p>
  </w:footnote>
  <w:footnote w:type="continuationSeparator" w:id="0">
    <w:p w:rsidR="002A23AE" w:rsidRDefault="002A23AE" w:rsidP="002B67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B99" w:rsidRPr="002E7B99" w:rsidRDefault="00A06B63" w:rsidP="002E7B99">
    <w:pPr>
      <w:pStyle w:val="Header"/>
      <w:tabs>
        <w:tab w:val="left" w:pos="3915"/>
        <w:tab w:val="left" w:pos="4545"/>
        <w:tab w:val="left" w:pos="4920"/>
        <w:tab w:val="left" w:pos="5258"/>
        <w:tab w:val="left" w:pos="5415"/>
        <w:tab w:val="left" w:pos="6028"/>
        <w:tab w:val="left" w:pos="6597"/>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87FEE"/>
    <w:rsid w:val="00012457"/>
    <w:rsid w:val="000759D4"/>
    <w:rsid w:val="000D683D"/>
    <w:rsid w:val="000F2E9D"/>
    <w:rsid w:val="001232DC"/>
    <w:rsid w:val="00152FE9"/>
    <w:rsid w:val="00194D7B"/>
    <w:rsid w:val="001D0272"/>
    <w:rsid w:val="002A23AE"/>
    <w:rsid w:val="002B6728"/>
    <w:rsid w:val="00343244"/>
    <w:rsid w:val="00377B37"/>
    <w:rsid w:val="003E0E9F"/>
    <w:rsid w:val="004205C6"/>
    <w:rsid w:val="004924EC"/>
    <w:rsid w:val="004E03CD"/>
    <w:rsid w:val="004F604D"/>
    <w:rsid w:val="005C7DAA"/>
    <w:rsid w:val="00634C2F"/>
    <w:rsid w:val="006477C1"/>
    <w:rsid w:val="007758C5"/>
    <w:rsid w:val="00782459"/>
    <w:rsid w:val="007A47FD"/>
    <w:rsid w:val="007D48AB"/>
    <w:rsid w:val="007F513C"/>
    <w:rsid w:val="00845D22"/>
    <w:rsid w:val="008A5440"/>
    <w:rsid w:val="008E5F6C"/>
    <w:rsid w:val="008F0FA0"/>
    <w:rsid w:val="009046E2"/>
    <w:rsid w:val="009324F5"/>
    <w:rsid w:val="00972C7F"/>
    <w:rsid w:val="00974691"/>
    <w:rsid w:val="00980F26"/>
    <w:rsid w:val="009E080B"/>
    <w:rsid w:val="00A113E8"/>
    <w:rsid w:val="00A132B4"/>
    <w:rsid w:val="00A201C9"/>
    <w:rsid w:val="00AA087B"/>
    <w:rsid w:val="00B6085F"/>
    <w:rsid w:val="00C4628A"/>
    <w:rsid w:val="00D02DEB"/>
    <w:rsid w:val="00D03904"/>
    <w:rsid w:val="00D92EEB"/>
    <w:rsid w:val="00D93BF5"/>
    <w:rsid w:val="00DF677C"/>
    <w:rsid w:val="00E00199"/>
    <w:rsid w:val="00EE3993"/>
    <w:rsid w:val="00EF6CAC"/>
    <w:rsid w:val="00F005F6"/>
    <w:rsid w:val="00F270AC"/>
    <w:rsid w:val="00F63E28"/>
    <w:rsid w:val="00F87FEE"/>
    <w:rsid w:val="00FD0B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FE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7FEE"/>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F87FEE"/>
    <w:pPr>
      <w:tabs>
        <w:tab w:val="center" w:pos="4680"/>
        <w:tab w:val="right" w:pos="9360"/>
      </w:tabs>
    </w:pPr>
  </w:style>
  <w:style w:type="character" w:customStyle="1" w:styleId="HeaderChar">
    <w:name w:val="Header Char"/>
    <w:basedOn w:val="DefaultParagraphFont"/>
    <w:link w:val="Header"/>
    <w:uiPriority w:val="99"/>
    <w:semiHidden/>
    <w:rsid w:val="00F87FEE"/>
    <w:rPr>
      <w:rFonts w:ascii="Calibri" w:eastAsia="Calibri" w:hAnsi="Calibri" w:cs="Times New Roman"/>
    </w:rPr>
  </w:style>
  <w:style w:type="paragraph" w:styleId="BalloonText">
    <w:name w:val="Balloon Text"/>
    <w:basedOn w:val="Normal"/>
    <w:link w:val="BalloonTextChar"/>
    <w:uiPriority w:val="99"/>
    <w:semiHidden/>
    <w:unhideWhenUsed/>
    <w:rsid w:val="00F87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FEE"/>
    <w:rPr>
      <w:rFonts w:ascii="Tahoma" w:eastAsia="Calibri" w:hAnsi="Tahoma" w:cs="Tahoma"/>
      <w:sz w:val="16"/>
      <w:szCs w:val="16"/>
    </w:rPr>
  </w:style>
  <w:style w:type="paragraph" w:styleId="Footer">
    <w:name w:val="footer"/>
    <w:basedOn w:val="Normal"/>
    <w:link w:val="FooterChar"/>
    <w:uiPriority w:val="99"/>
    <w:semiHidden/>
    <w:unhideWhenUsed/>
    <w:rsid w:val="00980F2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80F26"/>
    <w:rPr>
      <w:rFonts w:ascii="Calibri" w:eastAsia="Calibri" w:hAnsi="Calibri" w:cs="Times New Roman"/>
    </w:rPr>
  </w:style>
  <w:style w:type="table" w:styleId="TableGrid">
    <w:name w:val="Table Grid"/>
    <w:basedOn w:val="TableNormal"/>
    <w:uiPriority w:val="59"/>
    <w:rsid w:val="00EE3993"/>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2021-10-28T09:35:00Z</dcterms:created>
  <dcterms:modified xsi:type="dcterms:W3CDTF">2021-10-28T09:35:00Z</dcterms:modified>
</cp:coreProperties>
</file>