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EA5" w:rsidRPr="00EB499C" w:rsidRDefault="00AC2EA5" w:rsidP="000121E7">
      <w:pPr>
        <w:pStyle w:val="t1cntr"/>
        <w:spacing w:after="0" w:afterAutospacing="0" w:line="276" w:lineRule="auto"/>
        <w:jc w:val="center"/>
        <w:rPr>
          <w:rFonts w:ascii="Verdana" w:hAnsi="Verdana"/>
          <w:sz w:val="28"/>
          <w:szCs w:val="28"/>
        </w:rPr>
      </w:pPr>
      <w:bookmarkStart w:id="0" w:name="_Toc153243454"/>
      <w:r w:rsidRPr="00EB499C">
        <w:rPr>
          <w:rFonts w:ascii="Verdana" w:hAnsi="Verdana"/>
          <w:b/>
          <w:bCs/>
          <w:sz w:val="28"/>
          <w:szCs w:val="28"/>
        </w:rPr>
        <w:t>NWASHIRI OFOHA</w:t>
      </w:r>
      <w:bookmarkEnd w:id="0"/>
    </w:p>
    <w:p w:rsidR="00AC2EA5" w:rsidRPr="00EB499C" w:rsidRDefault="00AC2EA5" w:rsidP="000121E7">
      <w:pPr>
        <w:pStyle w:val="t1cntr"/>
        <w:spacing w:after="0" w:afterAutospacing="0" w:line="276" w:lineRule="auto"/>
        <w:jc w:val="center"/>
        <w:rPr>
          <w:rFonts w:ascii="Verdana" w:hAnsi="Verdana"/>
          <w:sz w:val="28"/>
          <w:szCs w:val="28"/>
        </w:rPr>
      </w:pPr>
      <w:bookmarkStart w:id="1" w:name="_Toc153243455"/>
      <w:r w:rsidRPr="00EB499C">
        <w:rPr>
          <w:rFonts w:ascii="Verdana" w:hAnsi="Verdana"/>
          <w:b/>
          <w:bCs/>
          <w:sz w:val="28"/>
          <w:szCs w:val="28"/>
        </w:rPr>
        <w:t>V</w:t>
      </w:r>
      <w:bookmarkEnd w:id="1"/>
    </w:p>
    <w:p w:rsidR="00AC2EA5" w:rsidRDefault="00AC2EA5" w:rsidP="000121E7">
      <w:pPr>
        <w:pStyle w:val="t1cntr"/>
        <w:spacing w:after="0" w:afterAutospacing="0" w:line="276" w:lineRule="auto"/>
        <w:jc w:val="center"/>
        <w:rPr>
          <w:rFonts w:ascii="Verdana" w:hAnsi="Verdana"/>
          <w:b/>
          <w:bCs/>
          <w:sz w:val="28"/>
          <w:szCs w:val="28"/>
        </w:rPr>
      </w:pPr>
      <w:bookmarkStart w:id="2" w:name="_Toc153243456"/>
      <w:r w:rsidRPr="00EB499C">
        <w:rPr>
          <w:rFonts w:ascii="Verdana" w:hAnsi="Verdana"/>
          <w:b/>
          <w:bCs/>
          <w:sz w:val="28"/>
          <w:szCs w:val="28"/>
        </w:rPr>
        <w:t>THE STATE</w:t>
      </w:r>
      <w:bookmarkEnd w:id="2"/>
    </w:p>
    <w:p w:rsidR="00AC2EA5" w:rsidRPr="001A7BA5" w:rsidRDefault="00AC2EA5" w:rsidP="000121E7">
      <w:pPr>
        <w:pStyle w:val="t1cntr"/>
        <w:spacing w:after="0" w:afterAutospacing="0" w:line="276" w:lineRule="auto"/>
        <w:jc w:val="center"/>
        <w:rPr>
          <w:rFonts w:ascii="Verdana" w:hAnsi="Verdana"/>
          <w:sz w:val="22"/>
          <w:szCs w:val="22"/>
        </w:rPr>
      </w:pPr>
      <w:bookmarkStart w:id="3" w:name="_Toc153243457"/>
      <w:r w:rsidRPr="001A7BA5">
        <w:rPr>
          <w:rFonts w:ascii="Verdana" w:hAnsi="Verdana"/>
          <w:bCs/>
          <w:sz w:val="22"/>
          <w:szCs w:val="22"/>
        </w:rPr>
        <w:t>SUPREME COURT OF NIGERIA</w:t>
      </w:r>
      <w:bookmarkEnd w:id="3"/>
    </w:p>
    <w:p w:rsidR="00AC2EA5" w:rsidRPr="001A7BA5" w:rsidRDefault="00AC2EA5" w:rsidP="000121E7">
      <w:pPr>
        <w:pStyle w:val="t1cntr"/>
        <w:spacing w:after="0" w:afterAutospacing="0" w:line="276" w:lineRule="auto"/>
        <w:jc w:val="center"/>
        <w:rPr>
          <w:rFonts w:ascii="Verdana" w:hAnsi="Verdana"/>
          <w:sz w:val="22"/>
          <w:szCs w:val="22"/>
        </w:rPr>
      </w:pPr>
      <w:bookmarkStart w:id="4" w:name="_Toc153243461"/>
      <w:r w:rsidRPr="00EB72B3">
        <w:rPr>
          <w:rFonts w:ascii="Verdana" w:hAnsi="Verdana"/>
          <w:bCs/>
          <w:sz w:val="22"/>
          <w:szCs w:val="22"/>
          <w:highlight w:val="yellow"/>
        </w:rPr>
        <w:t>JANUARY, 1976</w:t>
      </w:r>
      <w:bookmarkEnd w:id="4"/>
    </w:p>
    <w:p w:rsidR="00AC2EA5" w:rsidRDefault="00AC2EA5" w:rsidP="000121E7">
      <w:pPr>
        <w:pStyle w:val="t1cntr"/>
        <w:spacing w:after="0" w:afterAutospacing="0" w:line="276" w:lineRule="auto"/>
        <w:jc w:val="center"/>
        <w:rPr>
          <w:rFonts w:ascii="Verdana" w:hAnsi="Verdana"/>
          <w:bCs/>
          <w:sz w:val="22"/>
          <w:szCs w:val="22"/>
        </w:rPr>
      </w:pPr>
      <w:bookmarkStart w:id="5" w:name="_Toc153243462"/>
      <w:r w:rsidRPr="001A7BA5">
        <w:rPr>
          <w:rFonts w:ascii="Verdana" w:hAnsi="Verdana"/>
          <w:bCs/>
          <w:sz w:val="22"/>
          <w:szCs w:val="22"/>
        </w:rPr>
        <w:t>SUIT NO. SC 220/1975</w:t>
      </w:r>
      <w:bookmarkEnd w:id="5"/>
    </w:p>
    <w:p w:rsidR="000121E7" w:rsidRPr="000121E7" w:rsidRDefault="000121E7" w:rsidP="000121E7">
      <w:pPr>
        <w:pStyle w:val="t1cntr"/>
        <w:spacing w:after="0" w:afterAutospacing="0" w:line="276" w:lineRule="auto"/>
        <w:jc w:val="center"/>
        <w:rPr>
          <w:rFonts w:ascii="Verdana" w:hAnsi="Verdana"/>
          <w:b/>
          <w:bCs/>
          <w:sz w:val="22"/>
          <w:szCs w:val="22"/>
        </w:rPr>
      </w:pPr>
      <w:r>
        <w:rPr>
          <w:rFonts w:ascii="Verdana" w:hAnsi="Verdana"/>
          <w:b/>
          <w:bCs/>
          <w:sz w:val="22"/>
          <w:szCs w:val="22"/>
        </w:rPr>
        <w:t xml:space="preserve">LEX (1976) - </w:t>
      </w:r>
      <w:r w:rsidRPr="000121E7">
        <w:rPr>
          <w:rFonts w:ascii="Verdana" w:hAnsi="Verdana"/>
          <w:b/>
          <w:bCs/>
          <w:sz w:val="22"/>
          <w:szCs w:val="22"/>
        </w:rPr>
        <w:t>SC 220/1975</w:t>
      </w:r>
    </w:p>
    <w:p w:rsidR="000121E7" w:rsidRDefault="000121E7" w:rsidP="000121E7">
      <w:pPr>
        <w:pStyle w:val="t1cntr"/>
        <w:spacing w:after="0" w:afterAutospacing="0" w:line="276" w:lineRule="auto"/>
        <w:jc w:val="center"/>
        <w:rPr>
          <w:rFonts w:ascii="Verdana" w:hAnsi="Verdana"/>
          <w:bCs/>
          <w:sz w:val="22"/>
          <w:szCs w:val="22"/>
        </w:rPr>
      </w:pPr>
    </w:p>
    <w:p w:rsidR="000121E7" w:rsidRPr="001A7BA5" w:rsidRDefault="000121E7" w:rsidP="000121E7">
      <w:pPr>
        <w:pStyle w:val="t1cntr"/>
        <w:spacing w:after="0" w:afterAutospacing="0" w:line="276" w:lineRule="auto"/>
        <w:jc w:val="center"/>
        <w:rPr>
          <w:rFonts w:ascii="Verdana" w:hAnsi="Verdana"/>
          <w:bCs/>
          <w:sz w:val="22"/>
          <w:szCs w:val="22"/>
        </w:rPr>
      </w:pPr>
    </w:p>
    <w:p w:rsidR="00AA2265" w:rsidRDefault="00AA2265" w:rsidP="000121E7">
      <w:pPr>
        <w:spacing w:after="0"/>
        <w:jc w:val="right"/>
        <w:rPr>
          <w:rFonts w:ascii="Verdana" w:eastAsia="Times New Roman" w:hAnsi="Verdana"/>
          <w:b/>
          <w:bCs/>
          <w:sz w:val="20"/>
          <w:szCs w:val="20"/>
          <w:lang w:eastAsia="en-GB"/>
        </w:rPr>
      </w:pPr>
    </w:p>
    <w:p w:rsidR="00AC2EA5" w:rsidRPr="000121E7" w:rsidRDefault="00AC2EA5" w:rsidP="000121E7">
      <w:pPr>
        <w:spacing w:after="0"/>
        <w:jc w:val="right"/>
        <w:rPr>
          <w:rFonts w:ascii="Verdana" w:eastAsia="Times New Roman" w:hAnsi="Verdana"/>
          <w:bCs/>
          <w:sz w:val="20"/>
          <w:szCs w:val="20"/>
          <w:lang w:eastAsia="en-GB"/>
        </w:rPr>
      </w:pPr>
      <w:r w:rsidRPr="000121E7">
        <w:rPr>
          <w:rFonts w:ascii="Verdana" w:eastAsia="Times New Roman" w:hAnsi="Verdana"/>
          <w:bCs/>
          <w:sz w:val="20"/>
          <w:szCs w:val="20"/>
          <w:lang w:eastAsia="en-GB"/>
        </w:rPr>
        <w:t>OTHER CITATIONS</w:t>
      </w:r>
    </w:p>
    <w:p w:rsidR="00AC2EA5" w:rsidRPr="000121E7" w:rsidRDefault="00AC2EA5" w:rsidP="000121E7">
      <w:pPr>
        <w:pStyle w:val="t1cntr"/>
        <w:spacing w:before="0" w:beforeAutospacing="0" w:after="0" w:afterAutospacing="0" w:line="276" w:lineRule="auto"/>
        <w:jc w:val="right"/>
        <w:rPr>
          <w:rStyle w:val="st"/>
          <w:rFonts w:ascii="Verdana" w:hAnsi="Verdana"/>
          <w:color w:val="000000"/>
          <w:sz w:val="20"/>
          <w:szCs w:val="20"/>
          <w:lang w:val="fr-FR"/>
        </w:rPr>
      </w:pPr>
      <w:r w:rsidRPr="000121E7">
        <w:rPr>
          <w:rStyle w:val="st"/>
          <w:rFonts w:ascii="Verdana" w:hAnsi="Verdana"/>
          <w:color w:val="000000"/>
          <w:sz w:val="20"/>
          <w:szCs w:val="20"/>
          <w:lang w:val="fr-FR"/>
        </w:rPr>
        <w:t>(1976) 1 S.C. (REPRINT) 30</w:t>
      </w:r>
    </w:p>
    <w:p w:rsidR="001A7BA5" w:rsidRPr="000121E7" w:rsidRDefault="000121E7" w:rsidP="000121E7">
      <w:pPr>
        <w:pStyle w:val="t1cntr"/>
        <w:spacing w:before="0" w:beforeAutospacing="0" w:after="0" w:afterAutospacing="0" w:line="276" w:lineRule="auto"/>
        <w:jc w:val="right"/>
        <w:rPr>
          <w:rFonts w:ascii="Verdana" w:hAnsi="Verdana"/>
          <w:bCs/>
          <w:sz w:val="20"/>
          <w:szCs w:val="20"/>
        </w:rPr>
      </w:pPr>
      <w:r w:rsidRPr="000121E7">
        <w:rPr>
          <w:rFonts w:ascii="Verdana" w:hAnsi="Verdana"/>
          <w:color w:val="000000"/>
          <w:sz w:val="20"/>
          <w:szCs w:val="20"/>
          <w:lang w:val="fr-FR"/>
        </w:rPr>
        <w:t>2P</w:t>
      </w:r>
      <w:r w:rsidR="001A7BA5" w:rsidRPr="000121E7">
        <w:rPr>
          <w:rFonts w:ascii="Verdana" w:hAnsi="Verdana"/>
          <w:color w:val="000000"/>
          <w:sz w:val="20"/>
          <w:szCs w:val="20"/>
          <w:lang w:val="fr-FR"/>
        </w:rPr>
        <w:t>LR/1976/99  (SC)</w:t>
      </w:r>
    </w:p>
    <w:p w:rsidR="00AC2EA5" w:rsidRPr="000121E7" w:rsidRDefault="00AC2EA5" w:rsidP="000121E7">
      <w:pPr>
        <w:spacing w:before="240" w:after="0"/>
        <w:jc w:val="both"/>
        <w:rPr>
          <w:rFonts w:ascii="Verdana" w:hAnsi="Verdana"/>
        </w:rPr>
      </w:pPr>
      <w:bookmarkStart w:id="6" w:name="_Toc153243458"/>
      <w:r w:rsidRPr="000121E7">
        <w:rPr>
          <w:rFonts w:ascii="Verdana" w:hAnsi="Verdana"/>
          <w:b/>
        </w:rPr>
        <w:t>BEFORE THEIR LORDSHIPS:</w:t>
      </w:r>
    </w:p>
    <w:p w:rsidR="00AC2EA5" w:rsidRPr="000121E7" w:rsidRDefault="000121E7" w:rsidP="000121E7">
      <w:pPr>
        <w:pStyle w:val="t1cntr"/>
        <w:spacing w:after="0" w:afterAutospacing="0" w:line="276" w:lineRule="auto"/>
        <w:jc w:val="both"/>
        <w:rPr>
          <w:rFonts w:ascii="Verdana" w:hAnsi="Verdana"/>
          <w:sz w:val="22"/>
          <w:szCs w:val="22"/>
        </w:rPr>
      </w:pPr>
      <w:r>
        <w:rPr>
          <w:rFonts w:ascii="Verdana" w:hAnsi="Verdana"/>
          <w:bCs/>
          <w:sz w:val="22"/>
          <w:szCs w:val="22"/>
        </w:rPr>
        <w:t xml:space="preserve">SODEINDE </w:t>
      </w:r>
      <w:r w:rsidR="00AC2EA5" w:rsidRPr="000121E7">
        <w:rPr>
          <w:rFonts w:ascii="Verdana" w:hAnsi="Verdana"/>
          <w:bCs/>
          <w:sz w:val="22"/>
          <w:szCs w:val="22"/>
        </w:rPr>
        <w:t>SOWEMIMO, J.S.C.</w:t>
      </w:r>
      <w:bookmarkEnd w:id="6"/>
    </w:p>
    <w:p w:rsidR="00AC2EA5" w:rsidRPr="000121E7" w:rsidRDefault="000121E7" w:rsidP="000121E7">
      <w:pPr>
        <w:pStyle w:val="t1cntr"/>
        <w:spacing w:after="0" w:afterAutospacing="0" w:line="276" w:lineRule="auto"/>
        <w:jc w:val="both"/>
        <w:rPr>
          <w:rFonts w:ascii="Verdana" w:hAnsi="Verdana"/>
          <w:sz w:val="22"/>
          <w:szCs w:val="22"/>
        </w:rPr>
      </w:pPr>
      <w:bookmarkStart w:id="7" w:name="_Toc153243459"/>
      <w:r>
        <w:rPr>
          <w:rFonts w:ascii="Verdana" w:hAnsi="Verdana"/>
          <w:bCs/>
          <w:sz w:val="22"/>
          <w:szCs w:val="22"/>
        </w:rPr>
        <w:t xml:space="preserve">CHUKWUNWIKE </w:t>
      </w:r>
      <w:r w:rsidR="00AC2EA5" w:rsidRPr="000121E7">
        <w:rPr>
          <w:rFonts w:ascii="Verdana" w:hAnsi="Verdana"/>
          <w:bCs/>
          <w:sz w:val="22"/>
          <w:szCs w:val="22"/>
        </w:rPr>
        <w:t>IDIGBE, J.S.C.</w:t>
      </w:r>
      <w:bookmarkEnd w:id="7"/>
      <w:r w:rsidR="00AC2EA5" w:rsidRPr="000121E7">
        <w:rPr>
          <w:rFonts w:ascii="Verdana" w:hAnsi="Verdana"/>
          <w:bCs/>
          <w:sz w:val="22"/>
          <w:szCs w:val="22"/>
        </w:rPr>
        <w:t xml:space="preserve"> </w:t>
      </w:r>
    </w:p>
    <w:p w:rsidR="00AC2EA5" w:rsidRPr="000121E7" w:rsidRDefault="000121E7" w:rsidP="000121E7">
      <w:pPr>
        <w:pStyle w:val="t1cntr"/>
        <w:spacing w:after="0" w:afterAutospacing="0" w:line="276" w:lineRule="auto"/>
        <w:jc w:val="both"/>
        <w:rPr>
          <w:rFonts w:ascii="Verdana" w:hAnsi="Verdana"/>
          <w:sz w:val="22"/>
          <w:szCs w:val="22"/>
        </w:rPr>
      </w:pPr>
      <w:bookmarkStart w:id="8" w:name="_Toc153243460"/>
      <w:r>
        <w:rPr>
          <w:rFonts w:ascii="Verdana" w:hAnsi="Verdana"/>
          <w:bCs/>
          <w:sz w:val="22"/>
          <w:szCs w:val="22"/>
        </w:rPr>
        <w:t xml:space="preserve">ANDREWS OTUTU </w:t>
      </w:r>
      <w:r w:rsidR="00AC2EA5" w:rsidRPr="000121E7">
        <w:rPr>
          <w:rFonts w:ascii="Verdana" w:hAnsi="Verdana"/>
          <w:bCs/>
          <w:sz w:val="22"/>
          <w:szCs w:val="22"/>
        </w:rPr>
        <w:t>OBASEKI, J.S.C.</w:t>
      </w:r>
      <w:bookmarkEnd w:id="8"/>
      <w:r w:rsidR="00AC2EA5" w:rsidRPr="000121E7">
        <w:rPr>
          <w:rFonts w:ascii="Verdana" w:hAnsi="Verdana"/>
          <w:bCs/>
          <w:sz w:val="22"/>
          <w:szCs w:val="22"/>
        </w:rPr>
        <w:t xml:space="preserve"> </w:t>
      </w:r>
    </w:p>
    <w:p w:rsidR="00AC2EA5" w:rsidRPr="000121E7" w:rsidRDefault="00AC2EA5" w:rsidP="000121E7">
      <w:pPr>
        <w:pStyle w:val="t1cntr"/>
        <w:spacing w:after="0" w:afterAutospacing="0" w:line="276" w:lineRule="auto"/>
        <w:jc w:val="both"/>
        <w:rPr>
          <w:rFonts w:ascii="Verdana" w:hAnsi="Verdana"/>
          <w:sz w:val="22"/>
          <w:szCs w:val="22"/>
        </w:rPr>
      </w:pPr>
    </w:p>
    <w:p w:rsidR="000121E7" w:rsidRDefault="000121E7" w:rsidP="000121E7">
      <w:pPr>
        <w:pStyle w:val="t1cntr"/>
        <w:spacing w:after="0" w:afterAutospacing="0" w:line="276" w:lineRule="auto"/>
        <w:jc w:val="both"/>
        <w:rPr>
          <w:rFonts w:ascii="Verdana" w:hAnsi="Verdana"/>
          <w:b/>
          <w:sz w:val="22"/>
          <w:szCs w:val="22"/>
        </w:rPr>
      </w:pPr>
      <w:r>
        <w:rPr>
          <w:rFonts w:ascii="Verdana" w:hAnsi="Verdana"/>
          <w:b/>
          <w:sz w:val="22"/>
          <w:szCs w:val="22"/>
        </w:rPr>
        <w:t>BETWEEN</w:t>
      </w:r>
    </w:p>
    <w:p w:rsidR="000121E7" w:rsidRPr="000121E7" w:rsidRDefault="000121E7" w:rsidP="000121E7">
      <w:pPr>
        <w:pStyle w:val="t1cntr"/>
        <w:spacing w:after="0" w:afterAutospacing="0" w:line="276" w:lineRule="auto"/>
        <w:rPr>
          <w:rFonts w:ascii="Verdana" w:hAnsi="Verdana"/>
          <w:sz w:val="22"/>
          <w:szCs w:val="22"/>
        </w:rPr>
      </w:pPr>
      <w:r w:rsidRPr="000121E7">
        <w:rPr>
          <w:rFonts w:ascii="Verdana" w:hAnsi="Verdana"/>
          <w:bCs/>
          <w:sz w:val="22"/>
          <w:szCs w:val="22"/>
        </w:rPr>
        <w:t>NWASHIRI OFOHA</w:t>
      </w:r>
      <w:r>
        <w:rPr>
          <w:rFonts w:ascii="Verdana" w:hAnsi="Verdana"/>
          <w:bCs/>
          <w:sz w:val="22"/>
          <w:szCs w:val="22"/>
        </w:rPr>
        <w:t xml:space="preserve"> – Appellant </w:t>
      </w:r>
    </w:p>
    <w:p w:rsidR="000121E7" w:rsidRPr="000121E7" w:rsidRDefault="000121E7" w:rsidP="000121E7">
      <w:pPr>
        <w:pStyle w:val="t1cntr"/>
        <w:spacing w:after="0" w:afterAutospacing="0" w:line="276" w:lineRule="auto"/>
        <w:rPr>
          <w:rFonts w:ascii="Verdana" w:hAnsi="Verdana"/>
          <w:sz w:val="22"/>
          <w:szCs w:val="22"/>
        </w:rPr>
      </w:pPr>
      <w:r>
        <w:rPr>
          <w:rFonts w:ascii="Verdana" w:hAnsi="Verdana"/>
          <w:bCs/>
          <w:sz w:val="22"/>
          <w:szCs w:val="22"/>
        </w:rPr>
        <w:t>AND</w:t>
      </w:r>
    </w:p>
    <w:p w:rsidR="000121E7" w:rsidRPr="000121E7" w:rsidRDefault="000121E7" w:rsidP="000121E7">
      <w:pPr>
        <w:pStyle w:val="t1cntr"/>
        <w:spacing w:after="0" w:afterAutospacing="0" w:line="276" w:lineRule="auto"/>
        <w:rPr>
          <w:rFonts w:ascii="Verdana" w:hAnsi="Verdana"/>
          <w:bCs/>
          <w:sz w:val="22"/>
          <w:szCs w:val="22"/>
        </w:rPr>
      </w:pPr>
      <w:r w:rsidRPr="000121E7">
        <w:rPr>
          <w:rFonts w:ascii="Verdana" w:hAnsi="Verdana"/>
          <w:bCs/>
          <w:sz w:val="22"/>
          <w:szCs w:val="22"/>
        </w:rPr>
        <w:t>THE STATE</w:t>
      </w:r>
      <w:r>
        <w:rPr>
          <w:rFonts w:ascii="Verdana" w:hAnsi="Verdana"/>
          <w:bCs/>
          <w:sz w:val="22"/>
          <w:szCs w:val="22"/>
        </w:rPr>
        <w:t xml:space="preserve"> – Respondent </w:t>
      </w:r>
    </w:p>
    <w:p w:rsidR="000121E7" w:rsidRDefault="000121E7" w:rsidP="000121E7">
      <w:pPr>
        <w:pStyle w:val="t1cntr"/>
        <w:spacing w:after="0" w:afterAutospacing="0" w:line="276" w:lineRule="auto"/>
        <w:jc w:val="both"/>
        <w:rPr>
          <w:rFonts w:ascii="Verdana" w:hAnsi="Verdana"/>
          <w:b/>
          <w:sz w:val="22"/>
          <w:szCs w:val="22"/>
        </w:rPr>
      </w:pPr>
    </w:p>
    <w:p w:rsidR="00F15CF1" w:rsidRDefault="00F15CF1" w:rsidP="000121E7">
      <w:pPr>
        <w:pStyle w:val="t1cntr"/>
        <w:spacing w:after="0" w:afterAutospacing="0" w:line="276" w:lineRule="auto"/>
        <w:jc w:val="both"/>
        <w:rPr>
          <w:rFonts w:ascii="Verdana" w:hAnsi="Verdana"/>
          <w:b/>
          <w:sz w:val="22"/>
          <w:szCs w:val="22"/>
        </w:rPr>
      </w:pPr>
      <w:r>
        <w:rPr>
          <w:rFonts w:ascii="Verdana" w:hAnsi="Verdana"/>
          <w:b/>
          <w:sz w:val="22"/>
          <w:szCs w:val="22"/>
        </w:rPr>
        <w:t>ORIGINATING COURT</w:t>
      </w:r>
    </w:p>
    <w:p w:rsidR="00F15CF1" w:rsidRPr="00F15CF1" w:rsidRDefault="00F15CF1" w:rsidP="000121E7">
      <w:pPr>
        <w:pStyle w:val="t1cntr"/>
        <w:spacing w:after="0" w:afterAutospacing="0" w:line="276" w:lineRule="auto"/>
        <w:jc w:val="both"/>
        <w:rPr>
          <w:rFonts w:ascii="Verdana" w:hAnsi="Verdana"/>
          <w:sz w:val="22"/>
          <w:szCs w:val="22"/>
        </w:rPr>
      </w:pPr>
      <w:r w:rsidRPr="00EB499C">
        <w:rPr>
          <w:rFonts w:ascii="Verdana" w:hAnsi="Verdana"/>
          <w:sz w:val="22"/>
          <w:szCs w:val="22"/>
        </w:rPr>
        <w:t>HIGH COURT OF THE EAST CENTRAL STATE OF NIGERIA</w:t>
      </w:r>
      <w:r>
        <w:rPr>
          <w:rFonts w:ascii="Verdana" w:hAnsi="Verdana"/>
          <w:sz w:val="22"/>
          <w:szCs w:val="22"/>
        </w:rPr>
        <w:t xml:space="preserve"> HOLDEN AT </w:t>
      </w:r>
      <w:r w:rsidRPr="00EB499C">
        <w:rPr>
          <w:rStyle w:val="spelle"/>
          <w:rFonts w:ascii="Verdana" w:hAnsi="Verdana"/>
          <w:sz w:val="22"/>
          <w:szCs w:val="22"/>
        </w:rPr>
        <w:t>OKOGW</w:t>
      </w:r>
      <w:r>
        <w:rPr>
          <w:rStyle w:val="spelle"/>
          <w:rFonts w:ascii="Verdana" w:hAnsi="Verdana"/>
          <w:sz w:val="22"/>
          <w:szCs w:val="22"/>
        </w:rPr>
        <w:t>I</w:t>
      </w:r>
      <w:r>
        <w:rPr>
          <w:rFonts w:ascii="Verdana" w:hAnsi="Verdana"/>
          <w:sz w:val="22"/>
          <w:szCs w:val="22"/>
        </w:rPr>
        <w:t xml:space="preserve"> (</w:t>
      </w:r>
      <w:r w:rsidRPr="00EB499C">
        <w:rPr>
          <w:rFonts w:ascii="Verdana" w:hAnsi="Verdana"/>
          <w:sz w:val="22"/>
          <w:szCs w:val="22"/>
        </w:rPr>
        <w:t>Obo-</w:t>
      </w:r>
      <w:proofErr w:type="spellStart"/>
      <w:r w:rsidRPr="00EB499C">
        <w:rPr>
          <w:rStyle w:val="spelle"/>
          <w:rFonts w:ascii="Verdana" w:hAnsi="Verdana"/>
          <w:sz w:val="22"/>
          <w:szCs w:val="22"/>
        </w:rPr>
        <w:t>Okoye</w:t>
      </w:r>
      <w:proofErr w:type="spellEnd"/>
      <w:r w:rsidRPr="00EB499C">
        <w:rPr>
          <w:rFonts w:ascii="Verdana" w:hAnsi="Verdana"/>
          <w:sz w:val="22"/>
          <w:szCs w:val="22"/>
        </w:rPr>
        <w:t>, J.</w:t>
      </w:r>
      <w:r>
        <w:rPr>
          <w:rFonts w:ascii="Verdana" w:hAnsi="Verdana"/>
          <w:sz w:val="22"/>
          <w:szCs w:val="22"/>
        </w:rPr>
        <w:t xml:space="preserve">, Presiding) </w:t>
      </w:r>
    </w:p>
    <w:p w:rsidR="00F15CF1" w:rsidRDefault="00F15CF1" w:rsidP="000121E7">
      <w:pPr>
        <w:pStyle w:val="t1cntr"/>
        <w:spacing w:after="0" w:afterAutospacing="0" w:line="276" w:lineRule="auto"/>
        <w:jc w:val="both"/>
        <w:rPr>
          <w:rFonts w:ascii="Verdana" w:hAnsi="Verdana"/>
          <w:b/>
          <w:sz w:val="22"/>
          <w:szCs w:val="22"/>
        </w:rPr>
      </w:pPr>
    </w:p>
    <w:p w:rsidR="00AC2EA5" w:rsidRPr="000121E7" w:rsidRDefault="00AC2EA5" w:rsidP="000121E7">
      <w:pPr>
        <w:pStyle w:val="t1cntr"/>
        <w:spacing w:after="0" w:afterAutospacing="0" w:line="276" w:lineRule="auto"/>
        <w:jc w:val="both"/>
        <w:rPr>
          <w:rFonts w:ascii="Verdana" w:hAnsi="Verdana"/>
          <w:b/>
          <w:sz w:val="22"/>
          <w:szCs w:val="22"/>
        </w:rPr>
      </w:pPr>
      <w:r w:rsidRPr="000121E7">
        <w:rPr>
          <w:rFonts w:ascii="Verdana" w:hAnsi="Verdana"/>
          <w:b/>
          <w:sz w:val="22"/>
          <w:szCs w:val="22"/>
        </w:rPr>
        <w:t>REPRESENTATION</w:t>
      </w:r>
    </w:p>
    <w:p w:rsidR="00AC2EA5" w:rsidRPr="000121E7" w:rsidRDefault="000121E7" w:rsidP="000121E7">
      <w:pPr>
        <w:pStyle w:val="body2indt"/>
        <w:spacing w:after="0" w:afterAutospacing="0" w:line="276" w:lineRule="auto"/>
        <w:jc w:val="both"/>
        <w:rPr>
          <w:rFonts w:ascii="Verdana" w:hAnsi="Verdana"/>
          <w:sz w:val="22"/>
          <w:szCs w:val="22"/>
        </w:rPr>
      </w:pPr>
      <w:r w:rsidRPr="000121E7">
        <w:rPr>
          <w:rStyle w:val="grame"/>
          <w:rFonts w:ascii="Verdana" w:hAnsi="Verdana"/>
          <w:sz w:val="22"/>
          <w:szCs w:val="22"/>
        </w:rPr>
        <w:t xml:space="preserve">F. O. </w:t>
      </w:r>
      <w:r w:rsidRPr="000121E7">
        <w:rPr>
          <w:rStyle w:val="spelle"/>
          <w:rFonts w:ascii="Verdana" w:hAnsi="Verdana"/>
          <w:sz w:val="22"/>
          <w:szCs w:val="22"/>
        </w:rPr>
        <w:t>AKINRELE</w:t>
      </w:r>
      <w:r w:rsidRPr="000121E7">
        <w:rPr>
          <w:rStyle w:val="grame"/>
          <w:rFonts w:ascii="Verdana" w:hAnsi="Verdana"/>
          <w:sz w:val="22"/>
          <w:szCs w:val="22"/>
        </w:rPr>
        <w:t xml:space="preserve"> </w:t>
      </w:r>
      <w:r w:rsidR="00AC2EA5" w:rsidRPr="000121E7">
        <w:rPr>
          <w:rStyle w:val="grame"/>
          <w:rFonts w:ascii="Verdana" w:hAnsi="Verdana"/>
          <w:sz w:val="22"/>
          <w:szCs w:val="22"/>
        </w:rPr>
        <w:t>- for Appellant</w:t>
      </w:r>
    </w:p>
    <w:p w:rsidR="00AC2EA5" w:rsidRPr="000121E7" w:rsidRDefault="000121E7" w:rsidP="000121E7">
      <w:pPr>
        <w:pStyle w:val="body2indt"/>
        <w:spacing w:after="0" w:afterAutospacing="0" w:line="276" w:lineRule="auto"/>
        <w:jc w:val="both"/>
        <w:rPr>
          <w:rFonts w:ascii="Verdana" w:hAnsi="Verdana"/>
          <w:sz w:val="22"/>
          <w:szCs w:val="22"/>
        </w:rPr>
      </w:pPr>
      <w:r w:rsidRPr="000121E7">
        <w:rPr>
          <w:rStyle w:val="grame"/>
          <w:rFonts w:ascii="Verdana" w:hAnsi="Verdana"/>
          <w:sz w:val="22"/>
          <w:szCs w:val="22"/>
        </w:rPr>
        <w:t xml:space="preserve">A. </w:t>
      </w:r>
      <w:r w:rsidRPr="000121E7">
        <w:rPr>
          <w:rStyle w:val="spelle"/>
          <w:rFonts w:ascii="Verdana" w:hAnsi="Verdana"/>
          <w:sz w:val="22"/>
          <w:szCs w:val="22"/>
        </w:rPr>
        <w:t>MORAH</w:t>
      </w:r>
      <w:r w:rsidRPr="000121E7">
        <w:rPr>
          <w:rStyle w:val="grame"/>
          <w:rFonts w:ascii="Verdana" w:hAnsi="Verdana"/>
          <w:sz w:val="22"/>
          <w:szCs w:val="22"/>
        </w:rPr>
        <w:t xml:space="preserve"> </w:t>
      </w:r>
      <w:r w:rsidR="00AC2EA5" w:rsidRPr="000121E7">
        <w:rPr>
          <w:rStyle w:val="grame"/>
          <w:rFonts w:ascii="Verdana" w:hAnsi="Verdana"/>
          <w:sz w:val="22"/>
          <w:szCs w:val="22"/>
        </w:rPr>
        <w:t>(Senior State Counsel, East Central State) - for Respondent</w:t>
      </w:r>
    </w:p>
    <w:p w:rsidR="00AC2EA5" w:rsidRPr="000121E7" w:rsidRDefault="00AC2EA5" w:rsidP="000121E7">
      <w:pPr>
        <w:pStyle w:val="t1cntr"/>
        <w:spacing w:after="0" w:afterAutospacing="0" w:line="276" w:lineRule="auto"/>
        <w:jc w:val="both"/>
        <w:rPr>
          <w:rFonts w:ascii="Verdana" w:hAnsi="Verdana"/>
          <w:b/>
          <w:sz w:val="22"/>
          <w:szCs w:val="22"/>
        </w:rPr>
      </w:pPr>
    </w:p>
    <w:p w:rsidR="00AC2EA5" w:rsidRPr="000121E7" w:rsidRDefault="00AC2EA5" w:rsidP="000121E7">
      <w:pPr>
        <w:pStyle w:val="t1cntr"/>
        <w:spacing w:after="0" w:afterAutospacing="0" w:line="276" w:lineRule="auto"/>
        <w:jc w:val="both"/>
        <w:rPr>
          <w:rFonts w:ascii="Verdana" w:hAnsi="Verdana"/>
          <w:b/>
          <w:sz w:val="22"/>
          <w:szCs w:val="22"/>
        </w:rPr>
      </w:pPr>
      <w:r w:rsidRPr="000121E7">
        <w:rPr>
          <w:rFonts w:ascii="Verdana" w:hAnsi="Verdana"/>
          <w:b/>
          <w:sz w:val="22"/>
          <w:szCs w:val="22"/>
        </w:rPr>
        <w:t>ISSUES</w:t>
      </w:r>
      <w:r w:rsidR="000121E7" w:rsidRPr="000121E7">
        <w:rPr>
          <w:rFonts w:ascii="Verdana" w:hAnsi="Verdana"/>
          <w:b/>
          <w:sz w:val="22"/>
          <w:szCs w:val="22"/>
        </w:rPr>
        <w:t xml:space="preserve"> FROM THE CAUSE(S) OF ACTION </w:t>
      </w:r>
    </w:p>
    <w:p w:rsidR="00C846E4" w:rsidRPr="000121E7" w:rsidRDefault="00EA1763" w:rsidP="000121E7">
      <w:pPr>
        <w:pStyle w:val="t1cntr"/>
        <w:spacing w:after="0" w:afterAutospacing="0" w:line="276" w:lineRule="auto"/>
        <w:jc w:val="both"/>
        <w:rPr>
          <w:rFonts w:ascii="Verdana" w:hAnsi="Verdana"/>
          <w:sz w:val="22"/>
          <w:szCs w:val="22"/>
        </w:rPr>
      </w:pPr>
      <w:r w:rsidRPr="000121E7">
        <w:rPr>
          <w:rFonts w:ascii="Verdana" w:hAnsi="Verdana"/>
          <w:sz w:val="22"/>
          <w:szCs w:val="22"/>
        </w:rPr>
        <w:t>CRIMINAL LAW</w:t>
      </w:r>
      <w:proofErr w:type="gramStart"/>
      <w:r w:rsidRPr="000121E7">
        <w:rPr>
          <w:rFonts w:ascii="Verdana" w:hAnsi="Verdana"/>
          <w:sz w:val="22"/>
          <w:szCs w:val="22"/>
        </w:rPr>
        <w:t>:</w:t>
      </w:r>
      <w:r w:rsidR="00C846E4" w:rsidRPr="000121E7">
        <w:rPr>
          <w:rFonts w:ascii="Verdana" w:hAnsi="Verdana"/>
          <w:sz w:val="22"/>
          <w:szCs w:val="22"/>
        </w:rPr>
        <w:t>–</w:t>
      </w:r>
      <w:proofErr w:type="gramEnd"/>
      <w:r w:rsidR="00C846E4" w:rsidRPr="000121E7">
        <w:rPr>
          <w:rFonts w:ascii="Verdana" w:hAnsi="Verdana"/>
          <w:sz w:val="22"/>
          <w:szCs w:val="22"/>
        </w:rPr>
        <w:t xml:space="preserve"> Murder – </w:t>
      </w:r>
      <w:r w:rsidR="00B63A54" w:rsidRPr="000121E7">
        <w:rPr>
          <w:rFonts w:ascii="Verdana" w:hAnsi="Verdana"/>
          <w:sz w:val="22"/>
          <w:szCs w:val="22"/>
        </w:rPr>
        <w:t xml:space="preserve">Proof of – </w:t>
      </w:r>
      <w:proofErr w:type="spellStart"/>
      <w:r w:rsidR="00B63A54" w:rsidRPr="000121E7">
        <w:rPr>
          <w:rFonts w:ascii="Verdana" w:hAnsi="Verdana"/>
          <w:sz w:val="22"/>
          <w:szCs w:val="22"/>
        </w:rPr>
        <w:t>Defences</w:t>
      </w:r>
      <w:proofErr w:type="spellEnd"/>
      <w:r w:rsidR="00B63A54" w:rsidRPr="000121E7">
        <w:rPr>
          <w:rFonts w:ascii="Verdana" w:hAnsi="Verdana"/>
          <w:sz w:val="22"/>
          <w:szCs w:val="22"/>
        </w:rPr>
        <w:t xml:space="preserve"> – Provocation – What accused person must prove to be availed of the defence </w:t>
      </w:r>
    </w:p>
    <w:p w:rsidR="000121E7" w:rsidRPr="000121E7" w:rsidRDefault="000121E7" w:rsidP="000121E7">
      <w:pPr>
        <w:autoSpaceDE w:val="0"/>
        <w:autoSpaceDN w:val="0"/>
        <w:adjustRightInd w:val="0"/>
        <w:spacing w:before="240" w:after="0"/>
        <w:jc w:val="both"/>
        <w:rPr>
          <w:rFonts w:ascii="Verdana" w:hAnsi="Verdana"/>
        </w:rPr>
      </w:pPr>
      <w:r w:rsidRPr="000121E7">
        <w:rPr>
          <w:rFonts w:ascii="Verdana" w:hAnsi="Verdana"/>
        </w:rPr>
        <w:lastRenderedPageBreak/>
        <w:t xml:space="preserve">CHILDREN AND WOMEN LAW: Women in Business/Farming – Murder of woman in her farm by co-wife – How treated </w:t>
      </w:r>
    </w:p>
    <w:p w:rsidR="007A3531" w:rsidRPr="000121E7" w:rsidRDefault="007A3531" w:rsidP="000121E7">
      <w:pPr>
        <w:pStyle w:val="body2indt"/>
        <w:spacing w:after="0" w:afterAutospacing="0" w:line="276" w:lineRule="auto"/>
        <w:jc w:val="both"/>
        <w:rPr>
          <w:rFonts w:ascii="Verdana" w:hAnsi="Verdana"/>
          <w:sz w:val="22"/>
          <w:szCs w:val="22"/>
        </w:rPr>
      </w:pPr>
      <w:r w:rsidRPr="000121E7">
        <w:rPr>
          <w:rFonts w:ascii="Verdana" w:hAnsi="Verdana"/>
          <w:sz w:val="22"/>
          <w:szCs w:val="22"/>
        </w:rPr>
        <w:t>RELIGION AND LAW – WITCH-CRAFT</w:t>
      </w:r>
      <w:proofErr w:type="gramStart"/>
      <w:r w:rsidRPr="000121E7">
        <w:rPr>
          <w:rFonts w:ascii="Verdana" w:hAnsi="Verdana"/>
          <w:sz w:val="22"/>
          <w:szCs w:val="22"/>
        </w:rPr>
        <w:t>:-</w:t>
      </w:r>
      <w:proofErr w:type="gramEnd"/>
      <w:r w:rsidRPr="000121E7">
        <w:rPr>
          <w:rFonts w:ascii="Verdana" w:hAnsi="Verdana"/>
          <w:sz w:val="22"/>
          <w:szCs w:val="22"/>
        </w:rPr>
        <w:t xml:space="preserve"> Belief that ill-health was mysteriously caused by a rival – Whether relevant evidence supporting any legal defence to criminal liability – Implication for justice administration </w:t>
      </w:r>
    </w:p>
    <w:p w:rsidR="00EA1763" w:rsidRDefault="00EA1763" w:rsidP="000121E7">
      <w:pPr>
        <w:pStyle w:val="body2indt"/>
        <w:spacing w:after="0" w:afterAutospacing="0" w:line="276" w:lineRule="auto"/>
        <w:jc w:val="both"/>
        <w:rPr>
          <w:rFonts w:ascii="Verdana" w:hAnsi="Verdana"/>
          <w:sz w:val="22"/>
          <w:szCs w:val="22"/>
        </w:rPr>
      </w:pPr>
    </w:p>
    <w:p w:rsidR="007A3531" w:rsidRDefault="007A3531" w:rsidP="000121E7">
      <w:pPr>
        <w:pStyle w:val="body2indt"/>
        <w:spacing w:after="0" w:afterAutospacing="0" w:line="276" w:lineRule="auto"/>
        <w:jc w:val="both"/>
        <w:rPr>
          <w:rFonts w:ascii="Verdana" w:hAnsi="Verdana"/>
          <w:sz w:val="22"/>
          <w:szCs w:val="22"/>
        </w:rPr>
      </w:pPr>
    </w:p>
    <w:p w:rsidR="00AC2EA5" w:rsidRDefault="00AC2EA5" w:rsidP="000121E7">
      <w:pPr>
        <w:pStyle w:val="body2indt"/>
        <w:spacing w:after="0" w:afterAutospacing="0" w:line="276" w:lineRule="auto"/>
        <w:jc w:val="both"/>
        <w:rPr>
          <w:rFonts w:ascii="Verdana" w:hAnsi="Verdana"/>
          <w:b/>
          <w:sz w:val="22"/>
          <w:szCs w:val="22"/>
        </w:rPr>
      </w:pPr>
      <w:r>
        <w:rPr>
          <w:rFonts w:ascii="Verdana" w:hAnsi="Verdana"/>
          <w:b/>
          <w:sz w:val="22"/>
          <w:szCs w:val="22"/>
        </w:rPr>
        <w:t>MAIN JUDGEMENT</w:t>
      </w:r>
    </w:p>
    <w:p w:rsidR="00AC2EA5" w:rsidRPr="000121E7" w:rsidRDefault="000121E7" w:rsidP="000121E7">
      <w:pPr>
        <w:pStyle w:val="body2indt"/>
        <w:spacing w:after="0" w:afterAutospacing="0" w:line="276" w:lineRule="auto"/>
        <w:jc w:val="both"/>
        <w:rPr>
          <w:rFonts w:ascii="Verdana" w:hAnsi="Verdana"/>
          <w:sz w:val="22"/>
          <w:szCs w:val="22"/>
        </w:rPr>
      </w:pPr>
      <w:r w:rsidRPr="000121E7">
        <w:rPr>
          <w:rFonts w:ascii="Verdana" w:hAnsi="Verdana"/>
          <w:sz w:val="22"/>
          <w:szCs w:val="22"/>
        </w:rPr>
        <w:t xml:space="preserve">OBASEKI, AG. J.S.C. (DELIVERING THE JUDGMENT OF THE COURT): </w:t>
      </w: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 xml:space="preserve">The appellant was tried on information for the murder of </w:t>
      </w:r>
      <w:proofErr w:type="spellStart"/>
      <w:r w:rsidRPr="00EB499C">
        <w:rPr>
          <w:rStyle w:val="spelle"/>
          <w:rFonts w:ascii="Verdana" w:hAnsi="Verdana"/>
          <w:sz w:val="22"/>
          <w:szCs w:val="22"/>
        </w:rPr>
        <w:t>Ugadiya</w:t>
      </w:r>
      <w:proofErr w:type="spellEnd"/>
      <w:r w:rsidRPr="00EB499C">
        <w:rPr>
          <w:rFonts w:ascii="Verdana" w:hAnsi="Verdana"/>
          <w:sz w:val="22"/>
          <w:szCs w:val="22"/>
        </w:rPr>
        <w:t xml:space="preserve"> </w:t>
      </w:r>
      <w:proofErr w:type="spellStart"/>
      <w:r w:rsidRPr="00EB499C">
        <w:rPr>
          <w:rStyle w:val="spelle"/>
          <w:rFonts w:ascii="Verdana" w:hAnsi="Verdana"/>
          <w:sz w:val="22"/>
          <w:szCs w:val="22"/>
        </w:rPr>
        <w:t>Ofoha</w:t>
      </w:r>
      <w:proofErr w:type="spellEnd"/>
      <w:r w:rsidRPr="00EB499C">
        <w:rPr>
          <w:rFonts w:ascii="Verdana" w:hAnsi="Verdana"/>
          <w:sz w:val="22"/>
          <w:szCs w:val="22"/>
        </w:rPr>
        <w:t xml:space="preserve"> contrary to Section 319(1) of the Criminal Code and convicted by Obo-</w:t>
      </w:r>
      <w:proofErr w:type="spellStart"/>
      <w:r w:rsidRPr="00EB499C">
        <w:rPr>
          <w:rStyle w:val="spelle"/>
          <w:rFonts w:ascii="Verdana" w:hAnsi="Verdana"/>
          <w:sz w:val="22"/>
          <w:szCs w:val="22"/>
        </w:rPr>
        <w:t>Okoye</w:t>
      </w:r>
      <w:proofErr w:type="spellEnd"/>
      <w:r w:rsidRPr="00EB499C">
        <w:rPr>
          <w:rFonts w:ascii="Verdana" w:hAnsi="Verdana"/>
          <w:sz w:val="22"/>
          <w:szCs w:val="22"/>
        </w:rPr>
        <w:t xml:space="preserve">, J. sitting at </w:t>
      </w:r>
      <w:proofErr w:type="spellStart"/>
      <w:r w:rsidRPr="00EB499C">
        <w:rPr>
          <w:rStyle w:val="spelle"/>
          <w:rFonts w:ascii="Verdana" w:hAnsi="Verdana"/>
          <w:sz w:val="22"/>
          <w:szCs w:val="22"/>
        </w:rPr>
        <w:t>Okogwi</w:t>
      </w:r>
      <w:proofErr w:type="spellEnd"/>
      <w:r w:rsidRPr="00EB499C">
        <w:rPr>
          <w:rFonts w:ascii="Verdana" w:hAnsi="Verdana"/>
          <w:sz w:val="22"/>
          <w:szCs w:val="22"/>
        </w:rPr>
        <w:t xml:space="preserve"> in the High Court of the East Central State of Nigeria.</w:t>
      </w:r>
    </w:p>
    <w:p w:rsidR="00EA1763" w:rsidRDefault="00EA1763"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 xml:space="preserve">Aggrieved by the decision, the Appellant appealed to this Court. But at the hearing of the appeal on the appeal on the 11th day of December 1975, Counsel for the appellant had nothing to urge in </w:t>
      </w:r>
      <w:r w:rsidRPr="00EB499C">
        <w:rPr>
          <w:rStyle w:val="spelle"/>
          <w:rFonts w:ascii="Verdana" w:hAnsi="Verdana"/>
          <w:sz w:val="22"/>
          <w:szCs w:val="22"/>
        </w:rPr>
        <w:t>favour</w:t>
      </w:r>
      <w:r w:rsidRPr="00EB499C">
        <w:rPr>
          <w:rFonts w:ascii="Verdana" w:hAnsi="Verdana"/>
          <w:sz w:val="22"/>
          <w:szCs w:val="22"/>
        </w:rPr>
        <w:t xml:space="preserve"> of the appellant and having satisfied ourselves that the conviction was justified by the Evidence on record, we dismissed the appeal without giving reasons then.</w:t>
      </w:r>
    </w:p>
    <w:p w:rsidR="00EA1763" w:rsidRDefault="00EA1763"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We now give our reasons.</w:t>
      </w:r>
    </w:p>
    <w:p w:rsidR="00EA1763" w:rsidRDefault="00EA1763"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The facts of the case are briefly as follows:-</w:t>
      </w: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lastRenderedPageBreak/>
        <w:t xml:space="preserve">The Appellant </w:t>
      </w:r>
      <w:proofErr w:type="spellStart"/>
      <w:r w:rsidRPr="00EB499C">
        <w:rPr>
          <w:rStyle w:val="spelle"/>
          <w:rFonts w:ascii="Verdana" w:hAnsi="Verdana"/>
          <w:sz w:val="22"/>
          <w:szCs w:val="22"/>
        </w:rPr>
        <w:t>Nwashiri</w:t>
      </w:r>
      <w:proofErr w:type="spellEnd"/>
      <w:r w:rsidRPr="00EB499C">
        <w:rPr>
          <w:rFonts w:ascii="Verdana" w:hAnsi="Verdana"/>
          <w:sz w:val="22"/>
          <w:szCs w:val="22"/>
        </w:rPr>
        <w:t xml:space="preserve"> </w:t>
      </w:r>
      <w:proofErr w:type="spellStart"/>
      <w:r w:rsidRPr="00EB499C">
        <w:rPr>
          <w:rStyle w:val="spelle"/>
          <w:rFonts w:ascii="Verdana" w:hAnsi="Verdana"/>
          <w:sz w:val="22"/>
          <w:szCs w:val="22"/>
        </w:rPr>
        <w:t>Offoha</w:t>
      </w:r>
      <w:proofErr w:type="spellEnd"/>
      <w:r w:rsidRPr="00EB499C">
        <w:rPr>
          <w:rFonts w:ascii="Verdana" w:hAnsi="Verdana"/>
          <w:sz w:val="22"/>
          <w:szCs w:val="22"/>
        </w:rPr>
        <w:t xml:space="preserve"> and the deceased </w:t>
      </w:r>
      <w:proofErr w:type="spellStart"/>
      <w:r w:rsidRPr="00EB499C">
        <w:rPr>
          <w:rStyle w:val="spelle"/>
          <w:rFonts w:ascii="Verdana" w:hAnsi="Verdana"/>
          <w:sz w:val="22"/>
          <w:szCs w:val="22"/>
        </w:rPr>
        <w:t>Ugadiya</w:t>
      </w:r>
      <w:proofErr w:type="spellEnd"/>
      <w:r w:rsidRPr="00EB499C">
        <w:rPr>
          <w:rFonts w:ascii="Verdana" w:hAnsi="Verdana"/>
          <w:sz w:val="22"/>
          <w:szCs w:val="22"/>
        </w:rPr>
        <w:t xml:space="preserve"> </w:t>
      </w:r>
      <w:proofErr w:type="spellStart"/>
      <w:r w:rsidRPr="00EB499C">
        <w:rPr>
          <w:rStyle w:val="spelle"/>
          <w:rFonts w:ascii="Verdana" w:hAnsi="Verdana"/>
          <w:sz w:val="22"/>
          <w:szCs w:val="22"/>
        </w:rPr>
        <w:t>Ofoha</w:t>
      </w:r>
      <w:proofErr w:type="spellEnd"/>
      <w:r w:rsidRPr="00EB499C">
        <w:rPr>
          <w:rFonts w:ascii="Verdana" w:hAnsi="Verdana"/>
          <w:sz w:val="22"/>
          <w:szCs w:val="22"/>
        </w:rPr>
        <w:t xml:space="preserve"> were widows of the same husband </w:t>
      </w:r>
      <w:proofErr w:type="spellStart"/>
      <w:r w:rsidRPr="00EB499C">
        <w:rPr>
          <w:rStyle w:val="spelle"/>
          <w:rFonts w:ascii="Verdana" w:hAnsi="Verdana"/>
          <w:sz w:val="22"/>
          <w:szCs w:val="22"/>
        </w:rPr>
        <w:t>Offoha</w:t>
      </w:r>
      <w:proofErr w:type="spellEnd"/>
      <w:r w:rsidRPr="00EB499C">
        <w:rPr>
          <w:rFonts w:ascii="Verdana" w:hAnsi="Verdana"/>
          <w:sz w:val="22"/>
          <w:szCs w:val="22"/>
        </w:rPr>
        <w:t xml:space="preserve"> who died many years previously. They lived together in the family house at </w:t>
      </w:r>
      <w:proofErr w:type="spellStart"/>
      <w:r w:rsidRPr="00EB499C">
        <w:rPr>
          <w:rStyle w:val="spelle"/>
          <w:rFonts w:ascii="Verdana" w:hAnsi="Verdana"/>
          <w:sz w:val="22"/>
          <w:szCs w:val="22"/>
        </w:rPr>
        <w:t>Amauzari</w:t>
      </w:r>
      <w:proofErr w:type="spellEnd"/>
      <w:r w:rsidRPr="00EB499C">
        <w:rPr>
          <w:rFonts w:ascii="Verdana" w:hAnsi="Verdana"/>
          <w:sz w:val="22"/>
          <w:szCs w:val="22"/>
        </w:rPr>
        <w:t xml:space="preserve"> but not happily. The evidence is that it was the appellant that always provoked the quarrel. Each had her own farm but no</w:t>
      </w:r>
      <w:r w:rsidR="009F1162">
        <w:rPr>
          <w:rFonts w:ascii="Verdana" w:hAnsi="Verdana"/>
          <w:sz w:val="22"/>
          <w:szCs w:val="22"/>
        </w:rPr>
        <w:t>t</w:t>
      </w:r>
      <w:r w:rsidRPr="00EB499C">
        <w:rPr>
          <w:rFonts w:ascii="Verdana" w:hAnsi="Verdana"/>
          <w:sz w:val="22"/>
          <w:szCs w:val="22"/>
        </w:rPr>
        <w:t xml:space="preserve"> in the same area.</w:t>
      </w:r>
    </w:p>
    <w:p w:rsidR="00EA1763" w:rsidRDefault="00EA1763"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 xml:space="preserve">On the 6th day of September 1974, </w:t>
      </w:r>
      <w:proofErr w:type="spellStart"/>
      <w:r w:rsidRPr="00EB499C">
        <w:rPr>
          <w:rStyle w:val="spelle"/>
          <w:rFonts w:ascii="Verdana" w:hAnsi="Verdana"/>
          <w:sz w:val="22"/>
          <w:szCs w:val="22"/>
        </w:rPr>
        <w:t>Ugadiya</w:t>
      </w:r>
      <w:proofErr w:type="spellEnd"/>
      <w:r w:rsidRPr="00EB499C">
        <w:rPr>
          <w:rFonts w:ascii="Verdana" w:hAnsi="Verdana"/>
          <w:sz w:val="22"/>
          <w:szCs w:val="22"/>
        </w:rPr>
        <w:t xml:space="preserve"> went to her</w:t>
      </w:r>
      <w:r w:rsidR="009F1162">
        <w:rPr>
          <w:rFonts w:ascii="Verdana" w:hAnsi="Verdana"/>
          <w:sz w:val="22"/>
          <w:szCs w:val="22"/>
        </w:rPr>
        <w:t xml:space="preserve"> farm</w:t>
      </w:r>
      <w:r w:rsidRPr="00EB499C">
        <w:rPr>
          <w:rFonts w:ascii="Verdana" w:hAnsi="Verdana"/>
          <w:sz w:val="22"/>
          <w:szCs w:val="22"/>
        </w:rPr>
        <w:t xml:space="preserve">. </w:t>
      </w:r>
      <w:proofErr w:type="gramStart"/>
      <w:r w:rsidRPr="00EB499C">
        <w:rPr>
          <w:rStyle w:val="grame"/>
          <w:rFonts w:ascii="Verdana" w:hAnsi="Verdana"/>
          <w:sz w:val="22"/>
          <w:szCs w:val="22"/>
        </w:rPr>
        <w:t>Unknown to her, the appellant kept watch on her movement.</w:t>
      </w:r>
      <w:proofErr w:type="gramEnd"/>
      <w:r w:rsidRPr="00EB499C">
        <w:rPr>
          <w:rFonts w:ascii="Verdana" w:hAnsi="Verdana"/>
          <w:sz w:val="22"/>
          <w:szCs w:val="22"/>
        </w:rPr>
        <w:t xml:space="preserve"> </w:t>
      </w:r>
      <w:r w:rsidRPr="00EB499C">
        <w:rPr>
          <w:rStyle w:val="grame"/>
          <w:rFonts w:ascii="Verdana" w:hAnsi="Verdana"/>
          <w:sz w:val="22"/>
          <w:szCs w:val="22"/>
        </w:rPr>
        <w:t xml:space="preserve">After the deceased left, the appellant also </w:t>
      </w:r>
      <w:r w:rsidR="009F1162">
        <w:rPr>
          <w:rStyle w:val="grame"/>
          <w:rFonts w:ascii="Verdana" w:hAnsi="Verdana"/>
          <w:sz w:val="22"/>
          <w:szCs w:val="22"/>
        </w:rPr>
        <w:t xml:space="preserve">left </w:t>
      </w:r>
      <w:r w:rsidRPr="00EB499C">
        <w:rPr>
          <w:rStyle w:val="grame"/>
          <w:rFonts w:ascii="Verdana" w:hAnsi="Verdana"/>
          <w:sz w:val="22"/>
          <w:szCs w:val="22"/>
        </w:rPr>
        <w:t>for the farm of the deceased.</w:t>
      </w:r>
      <w:r w:rsidRPr="00EB499C">
        <w:rPr>
          <w:rFonts w:ascii="Verdana" w:hAnsi="Verdana"/>
          <w:sz w:val="22"/>
          <w:szCs w:val="22"/>
        </w:rPr>
        <w:t xml:space="preserve"> Before the deceased left, she informed Martina </w:t>
      </w:r>
      <w:proofErr w:type="spellStart"/>
      <w:r w:rsidRPr="00EB499C">
        <w:rPr>
          <w:rStyle w:val="spelle"/>
          <w:rFonts w:ascii="Verdana" w:hAnsi="Verdana"/>
          <w:sz w:val="22"/>
          <w:szCs w:val="22"/>
        </w:rPr>
        <w:t>Nwokeokibe</w:t>
      </w:r>
      <w:proofErr w:type="spellEnd"/>
      <w:r w:rsidRPr="00EB499C">
        <w:rPr>
          <w:rFonts w:ascii="Verdana" w:hAnsi="Verdana"/>
          <w:sz w:val="22"/>
          <w:szCs w:val="22"/>
        </w:rPr>
        <w:t xml:space="preserve"> PW8 of her destination. As Felicia </w:t>
      </w:r>
      <w:proofErr w:type="spellStart"/>
      <w:r w:rsidRPr="00EB499C">
        <w:rPr>
          <w:rStyle w:val="spelle"/>
          <w:rFonts w:ascii="Verdana" w:hAnsi="Verdana"/>
          <w:sz w:val="22"/>
          <w:szCs w:val="22"/>
        </w:rPr>
        <w:t>Osuola</w:t>
      </w:r>
      <w:proofErr w:type="spellEnd"/>
      <w:r w:rsidRPr="00EB499C">
        <w:rPr>
          <w:rFonts w:ascii="Verdana" w:hAnsi="Verdana"/>
          <w:sz w:val="22"/>
          <w:szCs w:val="22"/>
        </w:rPr>
        <w:t xml:space="preserve"> PW6, Martina </w:t>
      </w:r>
      <w:proofErr w:type="spellStart"/>
      <w:r w:rsidRPr="00EB499C">
        <w:rPr>
          <w:rStyle w:val="spelle"/>
          <w:rFonts w:ascii="Verdana" w:hAnsi="Verdana"/>
          <w:sz w:val="22"/>
          <w:szCs w:val="22"/>
        </w:rPr>
        <w:t>Nwaeche</w:t>
      </w:r>
      <w:proofErr w:type="spellEnd"/>
      <w:r w:rsidRPr="00EB499C">
        <w:rPr>
          <w:rFonts w:ascii="Verdana" w:hAnsi="Verdana"/>
          <w:sz w:val="22"/>
          <w:szCs w:val="22"/>
        </w:rPr>
        <w:t xml:space="preserve"> PW7 and </w:t>
      </w:r>
      <w:proofErr w:type="spellStart"/>
      <w:r w:rsidRPr="00EB499C">
        <w:rPr>
          <w:rStyle w:val="spelle"/>
          <w:rFonts w:ascii="Verdana" w:hAnsi="Verdana"/>
          <w:sz w:val="22"/>
          <w:szCs w:val="22"/>
        </w:rPr>
        <w:t>Okwelekediya</w:t>
      </w:r>
      <w:proofErr w:type="spellEnd"/>
      <w:r w:rsidRPr="00EB499C">
        <w:rPr>
          <w:rFonts w:ascii="Verdana" w:hAnsi="Verdana"/>
          <w:sz w:val="22"/>
          <w:szCs w:val="22"/>
        </w:rPr>
        <w:t xml:space="preserve"> </w:t>
      </w:r>
      <w:proofErr w:type="spellStart"/>
      <w:r w:rsidRPr="00EB499C">
        <w:rPr>
          <w:rStyle w:val="spelle"/>
          <w:rFonts w:ascii="Verdana" w:hAnsi="Verdana"/>
          <w:sz w:val="22"/>
          <w:szCs w:val="22"/>
        </w:rPr>
        <w:t>Ikeme</w:t>
      </w:r>
      <w:proofErr w:type="spellEnd"/>
      <w:r w:rsidRPr="00EB499C">
        <w:rPr>
          <w:rFonts w:ascii="Verdana" w:hAnsi="Verdana"/>
          <w:sz w:val="22"/>
          <w:szCs w:val="22"/>
        </w:rPr>
        <w:t xml:space="preserve"> were walking through the bush path to the market, they came to a point where they heard some shouting “we </w:t>
      </w:r>
      <w:proofErr w:type="spellStart"/>
      <w:r w:rsidRPr="00EB499C">
        <w:rPr>
          <w:rStyle w:val="spelle"/>
          <w:rFonts w:ascii="Verdana" w:hAnsi="Verdana"/>
          <w:sz w:val="22"/>
          <w:szCs w:val="22"/>
        </w:rPr>
        <w:t>eyeye</w:t>
      </w:r>
      <w:proofErr w:type="spellEnd"/>
      <w:r w:rsidRPr="00EB499C">
        <w:rPr>
          <w:rFonts w:ascii="Verdana" w:hAnsi="Verdana"/>
          <w:sz w:val="22"/>
          <w:szCs w:val="22"/>
        </w:rPr>
        <w:t xml:space="preserve">” several times, apparently in pain. They stopped and called out to know who was crying. Then they heard that shouting was not from there. The appellant on seeing them took to her heels and disappeared into the bush. This was despite the fact that PW7 was calling her back. This fact was later communicated to Joseph the son of the appellant. Joseph and PW7 and one boy went back in search of the appellant and rescued her from a ditch in to which she had fallen and was taken home. Martina </w:t>
      </w:r>
      <w:proofErr w:type="spellStart"/>
      <w:r w:rsidRPr="00EB499C">
        <w:rPr>
          <w:rStyle w:val="spelle"/>
          <w:rFonts w:ascii="Verdana" w:hAnsi="Verdana"/>
          <w:sz w:val="22"/>
          <w:szCs w:val="22"/>
        </w:rPr>
        <w:t>Nwokeokibe</w:t>
      </w:r>
      <w:proofErr w:type="spellEnd"/>
      <w:r w:rsidRPr="00EB499C">
        <w:rPr>
          <w:rFonts w:ascii="Verdana" w:hAnsi="Verdana"/>
          <w:sz w:val="22"/>
          <w:szCs w:val="22"/>
        </w:rPr>
        <w:t xml:space="preserve"> P.W.8 on hearing what happened to the appellant rushed to the farm where the deceased went to give her the news. She got there only to be driven back by the ugly sight of her corpse with cuts all over. She rushed back to the village and broke the sad news to the people.</w:t>
      </w:r>
    </w:p>
    <w:p w:rsidR="00EA1763" w:rsidRDefault="00EA1763"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 xml:space="preserve">The appellant on being questioned by Lawrence </w:t>
      </w:r>
      <w:proofErr w:type="spellStart"/>
      <w:r w:rsidRPr="00EB499C">
        <w:rPr>
          <w:rStyle w:val="spelle"/>
          <w:rFonts w:ascii="Verdana" w:hAnsi="Verdana"/>
          <w:sz w:val="22"/>
          <w:szCs w:val="22"/>
        </w:rPr>
        <w:t>Onwuruike</w:t>
      </w:r>
      <w:proofErr w:type="spellEnd"/>
      <w:r w:rsidRPr="00EB499C">
        <w:rPr>
          <w:rFonts w:ascii="Verdana" w:hAnsi="Verdana"/>
          <w:sz w:val="22"/>
          <w:szCs w:val="22"/>
        </w:rPr>
        <w:t xml:space="preserve"> P.W. 4, a brother in law, admitted that she killed the deceased. A report was made to the police who immediately began their investigation. The appellant </w:t>
      </w:r>
      <w:r w:rsidR="009F1162">
        <w:rPr>
          <w:rStyle w:val="grame"/>
          <w:rFonts w:ascii="Verdana" w:hAnsi="Verdana"/>
          <w:sz w:val="22"/>
          <w:szCs w:val="22"/>
        </w:rPr>
        <w:t>w</w:t>
      </w:r>
      <w:r w:rsidRPr="00EB499C">
        <w:rPr>
          <w:rStyle w:val="grame"/>
          <w:rFonts w:ascii="Verdana" w:hAnsi="Verdana"/>
          <w:sz w:val="22"/>
          <w:szCs w:val="22"/>
        </w:rPr>
        <w:t>as</w:t>
      </w:r>
      <w:r w:rsidRPr="00EB499C">
        <w:rPr>
          <w:rFonts w:ascii="Verdana" w:hAnsi="Verdana"/>
          <w:sz w:val="22"/>
          <w:szCs w:val="22"/>
        </w:rPr>
        <w:t xml:space="preserve"> helpful to the Police. She admitted the act and took them to the cassava Farm where she showed them the dead body and took them to a distance of about 400 yards to recover the weapon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with which she killed her. The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was blood stained. She then made a confessional statement exhibit 2A to the </w:t>
      </w:r>
      <w:proofErr w:type="gramStart"/>
      <w:r w:rsidRPr="00EB499C">
        <w:rPr>
          <w:rStyle w:val="grame"/>
          <w:rFonts w:ascii="Verdana" w:hAnsi="Verdana"/>
          <w:sz w:val="22"/>
          <w:szCs w:val="22"/>
        </w:rPr>
        <w:t>Police, that</w:t>
      </w:r>
      <w:proofErr w:type="gramEnd"/>
      <w:r w:rsidRPr="00EB499C">
        <w:rPr>
          <w:rFonts w:ascii="Verdana" w:hAnsi="Verdana"/>
          <w:sz w:val="22"/>
          <w:szCs w:val="22"/>
        </w:rPr>
        <w:t xml:space="preserve"> “it was after the deceased raised a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and cut her on her arm that she overpowered her, wrested the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from her and killed her with it. She also admitted in Court that she killed the deceased saying that it was after the deceased cut her with the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that she wrested the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from her and killed her with it. She also complained of seeing double after her market stool was stolen. These facts can be seen from the evidence of the appellant which reads:</w:t>
      </w:r>
    </w:p>
    <w:p w:rsidR="00AC2EA5" w:rsidRDefault="00AC2EA5" w:rsidP="000121E7">
      <w:pPr>
        <w:pStyle w:val="body2indt"/>
        <w:spacing w:after="0" w:afterAutospacing="0" w:line="276" w:lineRule="auto"/>
        <w:ind w:left="720"/>
        <w:jc w:val="both"/>
        <w:rPr>
          <w:rFonts w:ascii="Verdana" w:hAnsi="Verdana"/>
          <w:sz w:val="22"/>
          <w:szCs w:val="22"/>
        </w:rPr>
      </w:pPr>
      <w:r w:rsidRPr="00EB499C">
        <w:rPr>
          <w:rFonts w:ascii="Verdana" w:hAnsi="Verdana"/>
          <w:sz w:val="22"/>
          <w:szCs w:val="22"/>
        </w:rPr>
        <w:lastRenderedPageBreak/>
        <w:t xml:space="preserve">“I know </w:t>
      </w:r>
      <w:proofErr w:type="spellStart"/>
      <w:r w:rsidRPr="00EB499C">
        <w:rPr>
          <w:rStyle w:val="spelle"/>
          <w:rFonts w:ascii="Verdana" w:hAnsi="Verdana"/>
          <w:sz w:val="22"/>
          <w:szCs w:val="22"/>
        </w:rPr>
        <w:t>Ugadiya</w:t>
      </w:r>
      <w:proofErr w:type="spellEnd"/>
      <w:r w:rsidRPr="00EB499C">
        <w:rPr>
          <w:rFonts w:ascii="Verdana" w:hAnsi="Verdana"/>
          <w:sz w:val="22"/>
          <w:szCs w:val="22"/>
        </w:rPr>
        <w:t xml:space="preserve"> </w:t>
      </w:r>
      <w:proofErr w:type="spellStart"/>
      <w:r w:rsidRPr="00EB499C">
        <w:rPr>
          <w:rStyle w:val="spelle"/>
          <w:rFonts w:ascii="Verdana" w:hAnsi="Verdana"/>
          <w:sz w:val="22"/>
          <w:szCs w:val="22"/>
        </w:rPr>
        <w:t>Ofoha</w:t>
      </w:r>
      <w:proofErr w:type="spellEnd"/>
      <w:r w:rsidRPr="00EB499C">
        <w:rPr>
          <w:rFonts w:ascii="Verdana" w:hAnsi="Verdana"/>
          <w:sz w:val="22"/>
          <w:szCs w:val="22"/>
        </w:rPr>
        <w:t xml:space="preserve">. Both of us were married by the same husband. I gather that she is now dead. My market stool was </w:t>
      </w:r>
      <w:r w:rsidRPr="00EB499C">
        <w:rPr>
          <w:rStyle w:val="grame"/>
          <w:rFonts w:ascii="Verdana" w:hAnsi="Verdana"/>
          <w:sz w:val="22"/>
          <w:szCs w:val="22"/>
        </w:rPr>
        <w:t>missing ...</w:t>
      </w:r>
      <w:r w:rsidRPr="00EB499C">
        <w:rPr>
          <w:rFonts w:ascii="Verdana" w:hAnsi="Verdana"/>
          <w:sz w:val="22"/>
          <w:szCs w:val="22"/>
        </w:rPr>
        <w:t xml:space="preserve"> I do no</w:t>
      </w:r>
      <w:r w:rsidR="00EA1763">
        <w:rPr>
          <w:rFonts w:ascii="Verdana" w:hAnsi="Verdana"/>
          <w:sz w:val="22"/>
          <w:szCs w:val="22"/>
        </w:rPr>
        <w:t>t</w:t>
      </w:r>
      <w:r w:rsidRPr="00EB499C">
        <w:rPr>
          <w:rFonts w:ascii="Verdana" w:hAnsi="Verdana"/>
          <w:sz w:val="22"/>
          <w:szCs w:val="22"/>
        </w:rPr>
        <w:t xml:space="preserve"> know what the person who took it intended to do with it. The stood was never seen later. After that I asked the deceased about it and she said she did not know anything about it. I later became sick and started to see </w:t>
      </w:r>
      <w:r w:rsidR="00EA1763">
        <w:rPr>
          <w:rStyle w:val="grame"/>
          <w:rFonts w:ascii="Verdana" w:hAnsi="Verdana"/>
          <w:sz w:val="22"/>
          <w:szCs w:val="22"/>
        </w:rPr>
        <w:t>double ..</w:t>
      </w:r>
      <w:r w:rsidRPr="00EB499C">
        <w:rPr>
          <w:rStyle w:val="grame"/>
          <w:rFonts w:ascii="Verdana" w:hAnsi="Verdana"/>
          <w:sz w:val="22"/>
          <w:szCs w:val="22"/>
        </w:rPr>
        <w:t>.</w:t>
      </w:r>
      <w:r w:rsidR="009F1162">
        <w:rPr>
          <w:rFonts w:ascii="Verdana" w:hAnsi="Verdana"/>
          <w:sz w:val="22"/>
          <w:szCs w:val="22"/>
        </w:rPr>
        <w:t xml:space="preserve"> I</w:t>
      </w:r>
      <w:r w:rsidRPr="00EB499C">
        <w:rPr>
          <w:rFonts w:ascii="Verdana" w:hAnsi="Verdana"/>
          <w:sz w:val="22"/>
          <w:szCs w:val="22"/>
        </w:rPr>
        <w:t xml:space="preserve"> went to the hospital and received treatment. But on my way returning I became worse. I entered the bush and continued to wander about in the bush. I later entered the house of a certain </w:t>
      </w:r>
      <w:r w:rsidR="00EA1763">
        <w:rPr>
          <w:rStyle w:val="grame"/>
          <w:rFonts w:ascii="Verdana" w:hAnsi="Verdana"/>
          <w:sz w:val="22"/>
          <w:szCs w:val="22"/>
        </w:rPr>
        <w:t>woman .</w:t>
      </w:r>
      <w:r w:rsidRPr="00EB499C">
        <w:rPr>
          <w:rStyle w:val="grame"/>
          <w:rFonts w:ascii="Verdana" w:hAnsi="Verdana"/>
          <w:sz w:val="22"/>
          <w:szCs w:val="22"/>
        </w:rPr>
        <w:t>..</w:t>
      </w:r>
      <w:r w:rsidRPr="00EB499C">
        <w:rPr>
          <w:rFonts w:ascii="Verdana" w:hAnsi="Verdana"/>
          <w:sz w:val="22"/>
          <w:szCs w:val="22"/>
        </w:rPr>
        <w:t xml:space="preserve"> The deceased cut me with a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at the back of my right arm. I had nothing with me when I met the deceased in the farm. Our farms </w:t>
      </w:r>
      <w:r w:rsidR="009F1162">
        <w:rPr>
          <w:rStyle w:val="grame"/>
          <w:rFonts w:ascii="Verdana" w:hAnsi="Verdana"/>
          <w:sz w:val="22"/>
          <w:szCs w:val="22"/>
        </w:rPr>
        <w:t>w</w:t>
      </w:r>
      <w:r w:rsidRPr="00EB499C">
        <w:rPr>
          <w:rStyle w:val="grame"/>
          <w:rFonts w:ascii="Verdana" w:hAnsi="Verdana"/>
          <w:sz w:val="22"/>
          <w:szCs w:val="22"/>
        </w:rPr>
        <w:t>ere</w:t>
      </w:r>
      <w:r w:rsidRPr="00EB499C">
        <w:rPr>
          <w:rFonts w:ascii="Verdana" w:hAnsi="Verdana"/>
          <w:sz w:val="22"/>
          <w:szCs w:val="22"/>
        </w:rPr>
        <w:t xml:space="preserve"> the same. I went there to work. The deceased cut me when I challenged her for cutting the palm leaves on my farm. We </w:t>
      </w:r>
      <w:proofErr w:type="spellStart"/>
      <w:r w:rsidRPr="00EB499C">
        <w:rPr>
          <w:rStyle w:val="spelle"/>
          <w:rFonts w:ascii="Verdana" w:hAnsi="Verdana"/>
          <w:sz w:val="22"/>
          <w:szCs w:val="22"/>
        </w:rPr>
        <w:t>quarrelled</w:t>
      </w:r>
      <w:proofErr w:type="spellEnd"/>
      <w:r w:rsidRPr="00EB499C">
        <w:rPr>
          <w:rFonts w:ascii="Verdana" w:hAnsi="Verdana"/>
          <w:sz w:val="22"/>
          <w:szCs w:val="22"/>
        </w:rPr>
        <w:t xml:space="preserve"> and she cut me first. I took the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from her and retaliated. I went away after </w:t>
      </w:r>
      <w:proofErr w:type="spellStart"/>
      <w:r w:rsidRPr="00EB499C">
        <w:rPr>
          <w:rStyle w:val="spelle"/>
          <w:rFonts w:ascii="Verdana" w:hAnsi="Verdana"/>
          <w:sz w:val="22"/>
          <w:szCs w:val="22"/>
        </w:rPr>
        <w:t>machetting</w:t>
      </w:r>
      <w:proofErr w:type="spellEnd"/>
      <w:r w:rsidRPr="00EB499C">
        <w:rPr>
          <w:rFonts w:ascii="Verdana" w:hAnsi="Verdana"/>
          <w:sz w:val="22"/>
          <w:szCs w:val="22"/>
        </w:rPr>
        <w:t xml:space="preserve"> her. I did not know that I thereafter went inside a pit.</w:t>
      </w:r>
    </w:p>
    <w:p w:rsidR="00EA1763" w:rsidRPr="00EB499C" w:rsidRDefault="00EA1763" w:rsidP="000121E7">
      <w:pPr>
        <w:pStyle w:val="body2indt"/>
        <w:spacing w:after="0" w:afterAutospacing="0" w:line="276" w:lineRule="auto"/>
        <w:ind w:left="720"/>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 xml:space="preserve">Under cross-examination she said Inter </w:t>
      </w:r>
      <w:r w:rsidRPr="00EB499C">
        <w:rPr>
          <w:rStyle w:val="spelle"/>
          <w:rFonts w:ascii="Verdana" w:hAnsi="Verdana"/>
          <w:sz w:val="22"/>
          <w:szCs w:val="22"/>
        </w:rPr>
        <w:t>alia</w:t>
      </w:r>
      <w:r w:rsidRPr="00EB499C">
        <w:rPr>
          <w:rFonts w:ascii="Verdana" w:hAnsi="Verdana"/>
          <w:sz w:val="22"/>
          <w:szCs w:val="22"/>
        </w:rPr>
        <w:t>:</w:t>
      </w:r>
    </w:p>
    <w:p w:rsidR="00AC2EA5" w:rsidRPr="00EB499C" w:rsidRDefault="00AC2EA5" w:rsidP="000121E7">
      <w:pPr>
        <w:pStyle w:val="body2indt"/>
        <w:spacing w:after="0" w:afterAutospacing="0" w:line="276" w:lineRule="auto"/>
        <w:ind w:left="720"/>
        <w:jc w:val="both"/>
        <w:rPr>
          <w:rFonts w:ascii="Verdana" w:hAnsi="Verdana"/>
          <w:sz w:val="22"/>
          <w:szCs w:val="22"/>
        </w:rPr>
      </w:pPr>
      <w:r w:rsidRPr="00EB499C">
        <w:rPr>
          <w:rFonts w:ascii="Verdana" w:hAnsi="Verdana"/>
          <w:sz w:val="22"/>
          <w:szCs w:val="22"/>
        </w:rPr>
        <w:t xml:space="preserve">“I did not suspect somebody of stealing the stool. I left the matter until I became sick and from then I felt someone had made </w:t>
      </w:r>
      <w:r w:rsidRPr="00EB499C">
        <w:rPr>
          <w:rStyle w:val="spelle"/>
          <w:rFonts w:ascii="Verdana" w:hAnsi="Verdana"/>
          <w:sz w:val="22"/>
          <w:szCs w:val="22"/>
        </w:rPr>
        <w:t>med</w:t>
      </w:r>
      <w:r w:rsidR="009F1162">
        <w:rPr>
          <w:rStyle w:val="spelle"/>
          <w:rFonts w:ascii="Verdana" w:hAnsi="Verdana"/>
          <w:sz w:val="22"/>
          <w:szCs w:val="22"/>
        </w:rPr>
        <w:t>i</w:t>
      </w:r>
      <w:r w:rsidRPr="00EB499C">
        <w:rPr>
          <w:rStyle w:val="spelle"/>
          <w:rFonts w:ascii="Verdana" w:hAnsi="Verdana"/>
          <w:sz w:val="22"/>
          <w:szCs w:val="22"/>
        </w:rPr>
        <w:t>cine</w:t>
      </w:r>
      <w:r w:rsidRPr="00EB499C">
        <w:rPr>
          <w:rFonts w:ascii="Verdana" w:hAnsi="Verdana"/>
          <w:sz w:val="22"/>
          <w:szCs w:val="22"/>
        </w:rPr>
        <w:t xml:space="preserve"> with it against me. I deny that I ever suspected the deceased. We were in good </w:t>
      </w:r>
      <w:r w:rsidRPr="00EB499C">
        <w:rPr>
          <w:rStyle w:val="grame"/>
          <w:rFonts w:ascii="Verdana" w:hAnsi="Verdana"/>
          <w:sz w:val="22"/>
          <w:szCs w:val="22"/>
        </w:rPr>
        <w:t>terms ...</w:t>
      </w:r>
      <w:r w:rsidRPr="00EB499C">
        <w:rPr>
          <w:rFonts w:ascii="Verdana" w:hAnsi="Verdana"/>
          <w:sz w:val="22"/>
          <w:szCs w:val="22"/>
        </w:rPr>
        <w:t xml:space="preserve"> I went to the farm that day with a </w:t>
      </w:r>
      <w:proofErr w:type="spellStart"/>
      <w:r w:rsidRPr="00EB499C">
        <w:rPr>
          <w:rStyle w:val="spelle"/>
          <w:rFonts w:ascii="Verdana" w:hAnsi="Verdana"/>
          <w:sz w:val="22"/>
          <w:szCs w:val="22"/>
        </w:rPr>
        <w:t>machet</w:t>
      </w:r>
      <w:proofErr w:type="spellEnd"/>
      <w:r w:rsidRPr="00EB499C">
        <w:rPr>
          <w:rFonts w:ascii="Verdana" w:hAnsi="Verdana"/>
          <w:sz w:val="22"/>
          <w:szCs w:val="22"/>
        </w:rPr>
        <w:t>.”</w:t>
      </w:r>
    </w:p>
    <w:p w:rsidR="00AC2EA5" w:rsidRPr="00EB499C" w:rsidRDefault="00AC2EA5" w:rsidP="000121E7">
      <w:pPr>
        <w:pStyle w:val="body2indt"/>
        <w:spacing w:after="0" w:afterAutospacing="0" w:line="276" w:lineRule="auto"/>
        <w:ind w:firstLine="720"/>
        <w:jc w:val="both"/>
        <w:rPr>
          <w:rFonts w:ascii="Verdana" w:hAnsi="Verdana"/>
          <w:sz w:val="22"/>
          <w:szCs w:val="22"/>
        </w:rPr>
      </w:pPr>
      <w:r w:rsidRPr="00EB499C">
        <w:rPr>
          <w:rFonts w:ascii="Verdana" w:hAnsi="Verdana"/>
          <w:sz w:val="22"/>
          <w:szCs w:val="22"/>
        </w:rPr>
        <w:t xml:space="preserve">Q: Is exhibit 3 not the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you used in killing the deceased? </w:t>
      </w:r>
    </w:p>
    <w:p w:rsidR="00AC2EA5" w:rsidRPr="00EB499C" w:rsidRDefault="00AC2EA5" w:rsidP="000121E7">
      <w:pPr>
        <w:pStyle w:val="body2indt"/>
        <w:spacing w:after="0" w:afterAutospacing="0" w:line="276" w:lineRule="auto"/>
        <w:ind w:firstLine="720"/>
        <w:jc w:val="both"/>
        <w:rPr>
          <w:rFonts w:ascii="Verdana" w:hAnsi="Verdana"/>
          <w:sz w:val="22"/>
          <w:szCs w:val="22"/>
        </w:rPr>
      </w:pPr>
      <w:r w:rsidRPr="00EB499C">
        <w:rPr>
          <w:rFonts w:ascii="Verdana" w:hAnsi="Verdana"/>
          <w:sz w:val="22"/>
          <w:szCs w:val="22"/>
        </w:rPr>
        <w:t>A: No answer.</w:t>
      </w:r>
    </w:p>
    <w:p w:rsidR="00AC2EA5" w:rsidRPr="00EB499C" w:rsidRDefault="00AC2EA5" w:rsidP="000121E7">
      <w:pPr>
        <w:pStyle w:val="body2indt"/>
        <w:spacing w:after="0" w:afterAutospacing="0" w:line="276" w:lineRule="auto"/>
        <w:ind w:firstLine="720"/>
        <w:jc w:val="both"/>
        <w:rPr>
          <w:rFonts w:ascii="Verdana" w:hAnsi="Verdana"/>
          <w:sz w:val="22"/>
          <w:szCs w:val="22"/>
        </w:rPr>
      </w:pPr>
      <w:r w:rsidRPr="00EB499C">
        <w:rPr>
          <w:rFonts w:ascii="Verdana" w:hAnsi="Verdana"/>
          <w:sz w:val="22"/>
          <w:szCs w:val="22"/>
        </w:rPr>
        <w:t xml:space="preserve">Q: But that exhibit 3 is your </w:t>
      </w:r>
      <w:proofErr w:type="spellStart"/>
      <w:r w:rsidRPr="00EB499C">
        <w:rPr>
          <w:rStyle w:val="spelle"/>
          <w:rFonts w:ascii="Verdana" w:hAnsi="Verdana"/>
          <w:sz w:val="22"/>
          <w:szCs w:val="22"/>
        </w:rPr>
        <w:t>machet</w:t>
      </w:r>
      <w:proofErr w:type="spellEnd"/>
      <w:r w:rsidRPr="00EB499C">
        <w:rPr>
          <w:rFonts w:ascii="Verdana" w:hAnsi="Verdana"/>
          <w:sz w:val="22"/>
          <w:szCs w:val="22"/>
        </w:rPr>
        <w:t>?</w:t>
      </w:r>
    </w:p>
    <w:p w:rsidR="00AC2EA5" w:rsidRPr="00EB499C" w:rsidRDefault="00AC2EA5" w:rsidP="000121E7">
      <w:pPr>
        <w:pStyle w:val="body2indt"/>
        <w:spacing w:after="0" w:afterAutospacing="0" w:line="276" w:lineRule="auto"/>
        <w:ind w:firstLine="720"/>
        <w:jc w:val="both"/>
        <w:rPr>
          <w:rFonts w:ascii="Verdana" w:hAnsi="Verdana"/>
          <w:sz w:val="22"/>
          <w:szCs w:val="22"/>
        </w:rPr>
      </w:pPr>
      <w:r w:rsidRPr="00EB499C">
        <w:rPr>
          <w:rFonts w:ascii="Verdana" w:hAnsi="Verdana"/>
          <w:sz w:val="22"/>
          <w:szCs w:val="22"/>
        </w:rPr>
        <w:t>A: No, the deceased used it on me and I then used it in killing her.</w:t>
      </w:r>
    </w:p>
    <w:p w:rsidR="00935952" w:rsidRDefault="00935952"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 xml:space="preserve">On these facts, the learned trial Judge convicted the appellant. There was no eye witness, but the confessional statement, both extra </w:t>
      </w:r>
      <w:r w:rsidR="00935952">
        <w:rPr>
          <w:rFonts w:ascii="Verdana" w:hAnsi="Verdana"/>
          <w:sz w:val="22"/>
          <w:szCs w:val="22"/>
        </w:rPr>
        <w:t>judicial and judicial,</w:t>
      </w:r>
      <w:r w:rsidRPr="00EB499C">
        <w:rPr>
          <w:rFonts w:ascii="Verdana" w:hAnsi="Verdana"/>
          <w:sz w:val="22"/>
          <w:szCs w:val="22"/>
        </w:rPr>
        <w:t xml:space="preserve"> constituted cogent proof of the act. The confession was true positive and direct. The alarm </w:t>
      </w:r>
      <w:r w:rsidRPr="00EB499C">
        <w:rPr>
          <w:rFonts w:ascii="Verdana" w:hAnsi="Verdana"/>
          <w:sz w:val="22"/>
          <w:szCs w:val="22"/>
        </w:rPr>
        <w:lastRenderedPageBreak/>
        <w:t xml:space="preserve">heard by PW6 and PW7, the recovery of the blood stained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with the help of the appellant, the presence of the appellant at the scene of crime, and the flight of the appellant from the scene when she heard the voice of PW6 and PW7 demanding to know who was shouting, far proved beyond reasonable doubt that she committed the offence. In dealing with the </w:t>
      </w:r>
      <w:r w:rsidRPr="00EB499C">
        <w:rPr>
          <w:rStyle w:val="spelle"/>
          <w:rFonts w:ascii="Verdana" w:hAnsi="Verdana"/>
          <w:sz w:val="22"/>
          <w:szCs w:val="22"/>
        </w:rPr>
        <w:t>defence</w:t>
      </w:r>
      <w:r w:rsidRPr="00EB499C">
        <w:rPr>
          <w:rFonts w:ascii="Verdana" w:hAnsi="Verdana"/>
          <w:sz w:val="22"/>
          <w:szCs w:val="22"/>
        </w:rPr>
        <w:t>, the learned trial Judge said:</w:t>
      </w:r>
    </w:p>
    <w:p w:rsidR="00935952" w:rsidRDefault="00AC2EA5" w:rsidP="000121E7">
      <w:pPr>
        <w:pStyle w:val="body2indt"/>
        <w:spacing w:after="0" w:afterAutospacing="0" w:line="276" w:lineRule="auto"/>
        <w:ind w:left="720"/>
        <w:jc w:val="both"/>
        <w:rPr>
          <w:rFonts w:ascii="Verdana" w:hAnsi="Verdana"/>
          <w:sz w:val="22"/>
          <w:szCs w:val="22"/>
        </w:rPr>
      </w:pPr>
      <w:r w:rsidRPr="00EB499C">
        <w:rPr>
          <w:rFonts w:ascii="Verdana" w:hAnsi="Verdana"/>
          <w:sz w:val="22"/>
          <w:szCs w:val="22"/>
        </w:rPr>
        <w:t xml:space="preserve">“The </w:t>
      </w:r>
      <w:r w:rsidRPr="00EB499C">
        <w:rPr>
          <w:rStyle w:val="spelle"/>
          <w:rFonts w:ascii="Verdana" w:hAnsi="Verdana"/>
          <w:sz w:val="22"/>
          <w:szCs w:val="22"/>
        </w:rPr>
        <w:t>defence</w:t>
      </w:r>
      <w:r w:rsidRPr="00EB499C">
        <w:rPr>
          <w:rFonts w:ascii="Verdana" w:hAnsi="Verdana"/>
          <w:sz w:val="22"/>
          <w:szCs w:val="22"/>
        </w:rPr>
        <w:t xml:space="preserve"> of provocation in a charge of murder is primarily as prescribed in Section 318 of the Criminal Code, and in the consideration of this Section, all other Sections of the Criminal Code, mainly Section 283 and 284, which are relevant, cannot be disregarded. </w:t>
      </w:r>
      <w:proofErr w:type="gramStart"/>
      <w:r w:rsidRPr="00EB499C">
        <w:rPr>
          <w:rStyle w:val="grame"/>
          <w:rFonts w:ascii="Verdana" w:hAnsi="Verdana"/>
          <w:sz w:val="22"/>
          <w:szCs w:val="22"/>
        </w:rPr>
        <w:t xml:space="preserve">See </w:t>
      </w:r>
      <w:proofErr w:type="spellStart"/>
      <w:r w:rsidRPr="00EB499C">
        <w:rPr>
          <w:rStyle w:val="spelle"/>
          <w:rFonts w:ascii="Verdana" w:hAnsi="Verdana"/>
          <w:sz w:val="22"/>
          <w:szCs w:val="22"/>
        </w:rPr>
        <w:t>Obali</w:t>
      </w:r>
      <w:proofErr w:type="spellEnd"/>
      <w:r w:rsidRPr="00EB499C">
        <w:rPr>
          <w:rStyle w:val="grame"/>
          <w:rFonts w:ascii="Verdana" w:hAnsi="Verdana"/>
          <w:sz w:val="22"/>
          <w:szCs w:val="22"/>
        </w:rPr>
        <w:t xml:space="preserve"> v.</w:t>
      </w:r>
      <w:proofErr w:type="gramEnd"/>
      <w:r w:rsidRPr="00EB499C">
        <w:rPr>
          <w:rFonts w:ascii="Verdana" w:hAnsi="Verdana"/>
          <w:sz w:val="22"/>
          <w:szCs w:val="22"/>
        </w:rPr>
        <w:t xml:space="preserve"> </w:t>
      </w:r>
      <w:proofErr w:type="gramStart"/>
      <w:r w:rsidRPr="00EB499C">
        <w:rPr>
          <w:rStyle w:val="grame"/>
          <w:rFonts w:ascii="Verdana" w:hAnsi="Verdana"/>
          <w:sz w:val="22"/>
          <w:szCs w:val="22"/>
        </w:rPr>
        <w:t>The State (1965) 1 ALL NLR.</w:t>
      </w:r>
      <w:proofErr w:type="gramEnd"/>
      <w:r w:rsidRPr="00EB499C">
        <w:rPr>
          <w:rFonts w:ascii="Verdana" w:hAnsi="Verdana"/>
          <w:sz w:val="22"/>
          <w:szCs w:val="22"/>
        </w:rPr>
        <w:t xml:space="preserve"> 269 where it was also held by the Supreme Court at page 277 that “in relation to murder, provocation in Section 318 of the Criminal Code requires consideration of the nature of weapon or force used as a mode of resentment bearing some reasonable relation to the provocation received, the disproportion being a factor fo</w:t>
      </w:r>
      <w:r w:rsidR="00935952">
        <w:rPr>
          <w:rFonts w:ascii="Verdana" w:hAnsi="Verdana"/>
          <w:sz w:val="22"/>
          <w:szCs w:val="22"/>
        </w:rPr>
        <w:t>r the jury to consider in deter</w:t>
      </w:r>
      <w:r w:rsidRPr="00EB499C">
        <w:rPr>
          <w:rFonts w:ascii="Verdana" w:hAnsi="Verdana"/>
          <w:sz w:val="22"/>
          <w:szCs w:val="22"/>
        </w:rPr>
        <w:t>mining whether the accused had completely lost control of herself or was acting for a reason other than complete loss of self control caused by sudden provocation.”</w:t>
      </w:r>
    </w:p>
    <w:p w:rsidR="00935952" w:rsidRDefault="00935952" w:rsidP="000121E7">
      <w:pPr>
        <w:pStyle w:val="body2indt"/>
        <w:spacing w:after="0" w:afterAutospacing="0" w:line="276" w:lineRule="auto"/>
        <w:jc w:val="both"/>
        <w:rPr>
          <w:rStyle w:val="grame"/>
          <w:rFonts w:ascii="Verdana" w:hAnsi="Verdana"/>
          <w:sz w:val="22"/>
          <w:szCs w:val="22"/>
        </w:rPr>
      </w:pPr>
    </w:p>
    <w:p w:rsidR="00935952" w:rsidRDefault="00AC2EA5" w:rsidP="000121E7">
      <w:pPr>
        <w:pStyle w:val="body2indt"/>
        <w:spacing w:after="0" w:afterAutospacing="0" w:line="276" w:lineRule="auto"/>
        <w:jc w:val="both"/>
        <w:rPr>
          <w:rFonts w:ascii="Verdana" w:hAnsi="Verdana"/>
          <w:sz w:val="22"/>
          <w:szCs w:val="22"/>
        </w:rPr>
      </w:pPr>
      <w:proofErr w:type="gramStart"/>
      <w:r w:rsidRPr="00EB499C">
        <w:rPr>
          <w:rStyle w:val="grame"/>
          <w:rFonts w:ascii="Verdana" w:hAnsi="Verdana"/>
          <w:sz w:val="22"/>
          <w:szCs w:val="22"/>
        </w:rPr>
        <w:t xml:space="preserve">Again, in </w:t>
      </w:r>
      <w:proofErr w:type="spellStart"/>
      <w:r w:rsidRPr="00EB499C">
        <w:rPr>
          <w:rStyle w:val="spelle"/>
          <w:rFonts w:ascii="Verdana" w:hAnsi="Verdana"/>
          <w:sz w:val="22"/>
          <w:szCs w:val="22"/>
        </w:rPr>
        <w:t>Akang</w:t>
      </w:r>
      <w:proofErr w:type="spellEnd"/>
      <w:r w:rsidRPr="00EB499C">
        <w:rPr>
          <w:rStyle w:val="grame"/>
          <w:rFonts w:ascii="Verdana" w:hAnsi="Verdana"/>
          <w:sz w:val="22"/>
          <w:szCs w:val="22"/>
        </w:rPr>
        <w:t xml:space="preserve"> v.</w:t>
      </w:r>
      <w:proofErr w:type="gramEnd"/>
      <w:r w:rsidRPr="00EB499C">
        <w:rPr>
          <w:rFonts w:ascii="Verdana" w:hAnsi="Verdana"/>
          <w:sz w:val="22"/>
          <w:szCs w:val="22"/>
        </w:rPr>
        <w:t xml:space="preserve"> The State (1971) 1 ALL NLR 47, Coker, J.S.C. delivering judgment of the Supreme Court has this to say at page 49</w:t>
      </w:r>
      <w:r w:rsidR="00935952">
        <w:rPr>
          <w:rFonts w:ascii="Verdana" w:hAnsi="Verdana"/>
          <w:sz w:val="22"/>
          <w:szCs w:val="22"/>
        </w:rPr>
        <w:t>:</w:t>
      </w:r>
      <w:r w:rsidRPr="00EB499C">
        <w:rPr>
          <w:rFonts w:ascii="Verdana" w:hAnsi="Verdana"/>
          <w:sz w:val="22"/>
          <w:szCs w:val="22"/>
        </w:rPr>
        <w:t xml:space="preserve"> “Provocation which reduces what would otherwise amount to murder to manslaughter is a legal concept made up of a number of elements which must co-exist. It is of paramount importance in the consideration of this concept that the act held out as a natural and justifiable reaction of the provoked person be done not in self-revenge, but in ventilation of a natural sudden and </w:t>
      </w:r>
      <w:r w:rsidR="00935952" w:rsidRPr="00EB499C">
        <w:rPr>
          <w:rStyle w:val="spelle"/>
          <w:rFonts w:ascii="Verdana" w:hAnsi="Verdana"/>
          <w:sz w:val="22"/>
          <w:szCs w:val="22"/>
        </w:rPr>
        <w:t>contemporaneous</w:t>
      </w:r>
      <w:r w:rsidRPr="00EB499C">
        <w:rPr>
          <w:rFonts w:ascii="Verdana" w:hAnsi="Verdana"/>
          <w:sz w:val="22"/>
          <w:szCs w:val="22"/>
        </w:rPr>
        <w:t xml:space="preserve"> feeling of anger caused by the circumstances of the occasion.” In the instant case, the provocation that could be relied on is the cutting of the accused on the arm by the deceased - an act which has not been shown my medical evidence or otherwise to be serious. Would that justify </w:t>
      </w:r>
      <w:proofErr w:type="spellStart"/>
      <w:r w:rsidRPr="00EB499C">
        <w:rPr>
          <w:rStyle w:val="spelle"/>
          <w:rFonts w:ascii="Verdana" w:hAnsi="Verdana"/>
          <w:sz w:val="22"/>
          <w:szCs w:val="22"/>
        </w:rPr>
        <w:t>accused’s</w:t>
      </w:r>
      <w:proofErr w:type="spellEnd"/>
      <w:r w:rsidRPr="00EB499C">
        <w:rPr>
          <w:rFonts w:ascii="Verdana" w:hAnsi="Verdana"/>
          <w:sz w:val="22"/>
          <w:szCs w:val="22"/>
        </w:rPr>
        <w:t xml:space="preserve"> resentment by cutting back on the deceased to the extent described by medical office</w:t>
      </w:r>
      <w:r w:rsidR="00935952">
        <w:rPr>
          <w:rFonts w:ascii="Verdana" w:hAnsi="Verdana"/>
          <w:sz w:val="22"/>
          <w:szCs w:val="22"/>
        </w:rPr>
        <w:t>r</w:t>
      </w:r>
      <w:r w:rsidRPr="00EB499C">
        <w:rPr>
          <w:rFonts w:ascii="Verdana" w:hAnsi="Verdana"/>
          <w:sz w:val="22"/>
          <w:szCs w:val="22"/>
        </w:rPr>
        <w:t xml:space="preserve"> </w:t>
      </w:r>
      <w:r w:rsidRPr="00EB499C">
        <w:rPr>
          <w:rStyle w:val="spelle"/>
          <w:rFonts w:ascii="Verdana" w:hAnsi="Verdana"/>
          <w:sz w:val="22"/>
          <w:szCs w:val="22"/>
        </w:rPr>
        <w:t>PW</w:t>
      </w:r>
      <w:r w:rsidR="00935952">
        <w:rPr>
          <w:rStyle w:val="spelle"/>
          <w:rFonts w:ascii="Verdana" w:hAnsi="Verdana"/>
          <w:sz w:val="22"/>
          <w:szCs w:val="22"/>
        </w:rPr>
        <w:t>8</w:t>
      </w:r>
      <w:r w:rsidRPr="00EB499C">
        <w:rPr>
          <w:rFonts w:ascii="Verdana" w:hAnsi="Verdana"/>
          <w:sz w:val="22"/>
          <w:szCs w:val="22"/>
        </w:rPr>
        <w:t xml:space="preserve">? This is </w:t>
      </w:r>
      <w:proofErr w:type="gramStart"/>
      <w:r w:rsidRPr="00EB499C">
        <w:rPr>
          <w:rStyle w:val="grame"/>
          <w:rFonts w:ascii="Verdana" w:hAnsi="Verdana"/>
          <w:sz w:val="22"/>
          <w:szCs w:val="22"/>
        </w:rPr>
        <w:t>Certainly</w:t>
      </w:r>
      <w:proofErr w:type="gramEnd"/>
      <w:r w:rsidRPr="00EB499C">
        <w:rPr>
          <w:rFonts w:ascii="Verdana" w:hAnsi="Verdana"/>
          <w:sz w:val="22"/>
          <w:szCs w:val="22"/>
        </w:rPr>
        <w:t xml:space="preserve">, on facts in my view, out of proportion with the assault she had received even after taking in to consideration, as I have done, the station in life of the peasant </w:t>
      </w:r>
      <w:proofErr w:type="spellStart"/>
      <w:r w:rsidRPr="00EB499C">
        <w:rPr>
          <w:rStyle w:val="spelle"/>
          <w:rFonts w:ascii="Verdana" w:hAnsi="Verdana"/>
          <w:sz w:val="22"/>
          <w:szCs w:val="22"/>
        </w:rPr>
        <w:t>unsophiscated</w:t>
      </w:r>
      <w:proofErr w:type="spellEnd"/>
      <w:r w:rsidRPr="00EB499C">
        <w:rPr>
          <w:rFonts w:ascii="Verdana" w:hAnsi="Verdana"/>
          <w:sz w:val="22"/>
          <w:szCs w:val="22"/>
        </w:rPr>
        <w:t xml:space="preserve"> farmer to which the accused belongs. It will be borne in mind that this </w:t>
      </w:r>
      <w:r w:rsidRPr="00EB499C">
        <w:rPr>
          <w:rStyle w:val="spelle"/>
          <w:rFonts w:ascii="Verdana" w:hAnsi="Verdana"/>
          <w:sz w:val="22"/>
          <w:szCs w:val="22"/>
        </w:rPr>
        <w:t>defence</w:t>
      </w:r>
      <w:r w:rsidRPr="00EB499C">
        <w:rPr>
          <w:rFonts w:ascii="Verdana" w:hAnsi="Verdana"/>
          <w:sz w:val="22"/>
          <w:szCs w:val="22"/>
        </w:rPr>
        <w:t xml:space="preserve"> of provocation is being considered out of an inference. The accused has not led any evidence positively that she lost any self control and acted in the heat of passion. The inference which I am rather inclined to draw from the facts of accused is that if it were true that the deceased cut the accused </w:t>
      </w:r>
      <w:r w:rsidR="00935952">
        <w:rPr>
          <w:rFonts w:ascii="Verdana" w:hAnsi="Verdana"/>
          <w:sz w:val="22"/>
          <w:szCs w:val="22"/>
        </w:rPr>
        <w:t>a</w:t>
      </w:r>
      <w:r w:rsidRPr="00EB499C">
        <w:rPr>
          <w:rFonts w:ascii="Verdana" w:hAnsi="Verdana"/>
          <w:sz w:val="22"/>
          <w:szCs w:val="22"/>
        </w:rPr>
        <w:t>s alleged by the accused, the accused then seized the opportunity to indulge herself in self-</w:t>
      </w:r>
      <w:r w:rsidRPr="00EB499C">
        <w:rPr>
          <w:rFonts w:ascii="Verdana" w:hAnsi="Verdana"/>
          <w:sz w:val="22"/>
          <w:szCs w:val="22"/>
        </w:rPr>
        <w:lastRenderedPageBreak/>
        <w:t>revenge owing to the previous bad relation-ship between the two women; and the accused thereby avenged hers</w:t>
      </w:r>
      <w:r w:rsidR="00935952">
        <w:rPr>
          <w:rFonts w:ascii="Verdana" w:hAnsi="Verdana"/>
          <w:sz w:val="22"/>
          <w:szCs w:val="22"/>
        </w:rPr>
        <w:t>elf by killing the deceased out</w:t>
      </w:r>
      <w:r w:rsidRPr="00EB499C">
        <w:rPr>
          <w:rFonts w:ascii="Verdana" w:hAnsi="Verdana"/>
          <w:sz w:val="22"/>
          <w:szCs w:val="22"/>
        </w:rPr>
        <w:t>right. So that acting as Judge and Jury, I am convinced on facts, that the accused, by butchering the deceased to death in that way she did, has done an act entirely undeserved by the circumstances of the occasion, consequently she cannot take shelter under the provisions of Section 318 of the Criminal Code.”</w:t>
      </w:r>
    </w:p>
    <w:p w:rsidR="00935952" w:rsidRDefault="00935952"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 xml:space="preserve">The </w:t>
      </w:r>
      <w:proofErr w:type="spellStart"/>
      <w:r w:rsidRPr="00EB499C">
        <w:rPr>
          <w:rStyle w:val="spelle"/>
          <w:rFonts w:ascii="Verdana" w:hAnsi="Verdana"/>
          <w:sz w:val="22"/>
          <w:szCs w:val="22"/>
        </w:rPr>
        <w:t>machet</w:t>
      </w:r>
      <w:proofErr w:type="spellEnd"/>
      <w:r w:rsidRPr="00EB499C">
        <w:rPr>
          <w:rFonts w:ascii="Verdana" w:hAnsi="Verdana"/>
          <w:sz w:val="22"/>
          <w:szCs w:val="22"/>
        </w:rPr>
        <w:t xml:space="preserve"> with which the murder was committed was proved to be the property of the appellant. It was proved that she did not farm in the same area as the deceased and that the deceased was killed in her own farm, not in the appellant’s farm. The learned trial Judge rightly in our view rejected that </w:t>
      </w:r>
      <w:r w:rsidRPr="00EB499C">
        <w:rPr>
          <w:rStyle w:val="spelle"/>
          <w:rFonts w:ascii="Verdana" w:hAnsi="Verdana"/>
          <w:sz w:val="22"/>
          <w:szCs w:val="22"/>
        </w:rPr>
        <w:t>defence</w:t>
      </w:r>
      <w:r w:rsidR="00935952">
        <w:rPr>
          <w:rFonts w:ascii="Verdana" w:hAnsi="Verdana"/>
          <w:sz w:val="22"/>
          <w:szCs w:val="22"/>
        </w:rPr>
        <w:t xml:space="preserve"> of pro</w:t>
      </w:r>
      <w:r w:rsidRPr="00EB499C">
        <w:rPr>
          <w:rFonts w:ascii="Verdana" w:hAnsi="Verdana"/>
          <w:sz w:val="22"/>
          <w:szCs w:val="22"/>
        </w:rPr>
        <w:t>vocation and convicted the appellant.</w:t>
      </w:r>
    </w:p>
    <w:p w:rsidR="00935952" w:rsidRDefault="00935952" w:rsidP="000121E7">
      <w:pPr>
        <w:pStyle w:val="body2indt"/>
        <w:spacing w:after="0" w:afterAutospacing="0" w:line="276" w:lineRule="auto"/>
        <w:jc w:val="both"/>
        <w:rPr>
          <w:rFonts w:ascii="Verdana" w:hAnsi="Verdana"/>
          <w:sz w:val="22"/>
          <w:szCs w:val="22"/>
        </w:rPr>
      </w:pPr>
    </w:p>
    <w:p w:rsidR="00AC2EA5" w:rsidRPr="00EB499C" w:rsidRDefault="00AC2EA5" w:rsidP="000121E7">
      <w:pPr>
        <w:pStyle w:val="body2indt"/>
        <w:spacing w:after="0" w:afterAutospacing="0" w:line="276" w:lineRule="auto"/>
        <w:jc w:val="both"/>
        <w:rPr>
          <w:rFonts w:ascii="Verdana" w:hAnsi="Verdana"/>
          <w:sz w:val="22"/>
          <w:szCs w:val="22"/>
        </w:rPr>
      </w:pPr>
      <w:r w:rsidRPr="00EB499C">
        <w:rPr>
          <w:rFonts w:ascii="Verdana" w:hAnsi="Verdana"/>
          <w:sz w:val="22"/>
          <w:szCs w:val="22"/>
        </w:rPr>
        <w:t>For the above reasons, we found no merit in the appeal and dismissed it. Appeal dismissed.</w:t>
      </w:r>
    </w:p>
    <w:p w:rsidR="00AC2EA5" w:rsidRPr="00EB499C" w:rsidRDefault="00AC2EA5" w:rsidP="000121E7">
      <w:pPr>
        <w:spacing w:after="0"/>
        <w:jc w:val="both"/>
        <w:rPr>
          <w:rFonts w:ascii="Verdana" w:hAnsi="Verdana"/>
        </w:rPr>
      </w:pPr>
    </w:p>
    <w:p w:rsidR="002334AA" w:rsidRPr="00AC2EA5" w:rsidRDefault="002334AA" w:rsidP="000121E7">
      <w:pPr>
        <w:spacing w:after="0"/>
        <w:jc w:val="both"/>
      </w:pPr>
    </w:p>
    <w:sectPr w:rsidR="002334AA" w:rsidRPr="00AC2EA5" w:rsidSect="000121E7">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savePreviewPicture/>
  <w:compat/>
  <w:rsids>
    <w:rsidRoot w:val="00E03B63"/>
    <w:rsid w:val="000121E7"/>
    <w:rsid w:val="001A7BA5"/>
    <w:rsid w:val="002334AA"/>
    <w:rsid w:val="00354D7B"/>
    <w:rsid w:val="00356BAC"/>
    <w:rsid w:val="0059415F"/>
    <w:rsid w:val="005F32A2"/>
    <w:rsid w:val="007A3531"/>
    <w:rsid w:val="00935952"/>
    <w:rsid w:val="009E3CC6"/>
    <w:rsid w:val="009F1162"/>
    <w:rsid w:val="00A70E82"/>
    <w:rsid w:val="00AA2265"/>
    <w:rsid w:val="00AC2EA5"/>
    <w:rsid w:val="00B0097A"/>
    <w:rsid w:val="00B12DA9"/>
    <w:rsid w:val="00B63A54"/>
    <w:rsid w:val="00C846E4"/>
    <w:rsid w:val="00CE5489"/>
    <w:rsid w:val="00E03B63"/>
    <w:rsid w:val="00EA1763"/>
    <w:rsid w:val="00EB72B3"/>
    <w:rsid w:val="00F15C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B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E03B63"/>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E03B63"/>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E03B63"/>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rsid w:val="00E03B63"/>
  </w:style>
  <w:style w:type="character" w:customStyle="1" w:styleId="grame">
    <w:name w:val="grame"/>
    <w:rsid w:val="00E03B63"/>
  </w:style>
  <w:style w:type="character" w:customStyle="1" w:styleId="st">
    <w:name w:val="st"/>
    <w:basedOn w:val="DefaultParagraphFont"/>
    <w:rsid w:val="00AC2EA5"/>
  </w:style>
  <w:style w:type="table" w:styleId="TableGrid">
    <w:name w:val="Table Grid"/>
    <w:basedOn w:val="TableNormal"/>
    <w:uiPriority w:val="59"/>
    <w:rsid w:val="001A7BA5"/>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TREE TREES</cp:lastModifiedBy>
  <cp:revision>2</cp:revision>
  <dcterms:created xsi:type="dcterms:W3CDTF">2021-10-28T19:18:00Z</dcterms:created>
  <dcterms:modified xsi:type="dcterms:W3CDTF">2021-10-28T19:18:00Z</dcterms:modified>
</cp:coreProperties>
</file>