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1AC8" w14:textId="77777777" w:rsidR="00F85269" w:rsidRPr="00791CA2" w:rsidRDefault="00791CA2" w:rsidP="00791CA2">
      <w:pPr>
        <w:spacing w:after="0"/>
        <w:jc w:val="center"/>
        <w:rPr>
          <w:b/>
          <w:sz w:val="24"/>
          <w:szCs w:val="24"/>
        </w:rPr>
      </w:pPr>
      <w:r w:rsidRPr="00791CA2">
        <w:rPr>
          <w:b/>
          <w:sz w:val="24"/>
          <w:szCs w:val="24"/>
        </w:rPr>
        <w:t>MSOE MBAEL Clinical Practice</w:t>
      </w:r>
    </w:p>
    <w:p w14:paraId="625C2DC2" w14:textId="68CD1BFF" w:rsidR="00791CA2" w:rsidRDefault="0E9FCB07" w:rsidP="0E9FCB07">
      <w:pPr>
        <w:spacing w:after="0"/>
        <w:jc w:val="center"/>
        <w:rPr>
          <w:b/>
          <w:bCs/>
          <w:sz w:val="24"/>
          <w:szCs w:val="24"/>
        </w:rPr>
      </w:pPr>
      <w:r w:rsidRPr="0E9FCB07">
        <w:rPr>
          <w:b/>
          <w:bCs/>
          <w:sz w:val="24"/>
          <w:szCs w:val="24"/>
        </w:rPr>
        <w:t xml:space="preserve"> Evaluation/Observation Form</w:t>
      </w:r>
    </w:p>
    <w:p w14:paraId="672A6659" w14:textId="77777777" w:rsidR="00791CA2" w:rsidRDefault="00791CA2" w:rsidP="00791CA2">
      <w:pPr>
        <w:spacing w:after="0"/>
        <w:jc w:val="center"/>
        <w:rPr>
          <w:b/>
          <w:sz w:val="24"/>
          <w:szCs w:val="24"/>
        </w:rPr>
      </w:pPr>
    </w:p>
    <w:p w14:paraId="79972193" w14:textId="001569B2" w:rsidR="00791CA2" w:rsidRDefault="00791CA2" w:rsidP="00791CA2">
      <w:pPr>
        <w:spacing w:after="0"/>
        <w:rPr>
          <w:b/>
          <w:sz w:val="24"/>
          <w:szCs w:val="24"/>
        </w:rPr>
      </w:pPr>
      <w:r>
        <w:rPr>
          <w:b/>
          <w:sz w:val="24"/>
          <w:szCs w:val="24"/>
        </w:rPr>
        <w:t>Student Name _________</w:t>
      </w:r>
      <w:r w:rsidR="008D0A8E">
        <w:rPr>
          <w:b/>
          <w:sz w:val="24"/>
          <w:szCs w:val="24"/>
        </w:rPr>
        <w:t>Blake Gideon</w:t>
      </w:r>
      <w:r>
        <w:rPr>
          <w:b/>
          <w:sz w:val="24"/>
          <w:szCs w:val="24"/>
        </w:rPr>
        <w:t>____________________</w:t>
      </w:r>
      <w:r w:rsidR="00ED54A9">
        <w:rPr>
          <w:b/>
          <w:sz w:val="24"/>
          <w:szCs w:val="24"/>
        </w:rPr>
        <w:t>___</w:t>
      </w:r>
      <w:r>
        <w:rPr>
          <w:b/>
          <w:sz w:val="24"/>
          <w:szCs w:val="24"/>
        </w:rPr>
        <w:t xml:space="preserve"> Date ___</w:t>
      </w:r>
      <w:r w:rsidR="008D0A8E">
        <w:rPr>
          <w:b/>
          <w:sz w:val="24"/>
          <w:szCs w:val="24"/>
        </w:rPr>
        <w:t>3/5/25</w:t>
      </w:r>
      <w:r>
        <w:rPr>
          <w:b/>
          <w:sz w:val="24"/>
          <w:szCs w:val="24"/>
        </w:rPr>
        <w:t>____</w:t>
      </w:r>
    </w:p>
    <w:p w14:paraId="0A37501D" w14:textId="77777777" w:rsidR="00791CA2" w:rsidRDefault="00791CA2" w:rsidP="00791CA2">
      <w:pPr>
        <w:spacing w:after="0"/>
        <w:rPr>
          <w:b/>
          <w:sz w:val="24"/>
          <w:szCs w:val="24"/>
        </w:rPr>
      </w:pPr>
    </w:p>
    <w:p w14:paraId="4BDF2B5A" w14:textId="4E95520F" w:rsidR="00791CA2" w:rsidRDefault="53FA2600" w:rsidP="53FA2600">
      <w:pPr>
        <w:spacing w:after="0"/>
        <w:rPr>
          <w:b/>
          <w:bCs/>
          <w:sz w:val="24"/>
          <w:szCs w:val="24"/>
        </w:rPr>
      </w:pPr>
      <w:r w:rsidRPr="53FA2600">
        <w:rPr>
          <w:b/>
          <w:bCs/>
          <w:sz w:val="24"/>
          <w:szCs w:val="24"/>
        </w:rPr>
        <w:t>School Site _______________________</w:t>
      </w:r>
      <w:r w:rsidR="008D0A8E">
        <w:rPr>
          <w:b/>
          <w:bCs/>
          <w:sz w:val="24"/>
          <w:szCs w:val="24"/>
        </w:rPr>
        <w:t>Latin School - Chicago</w:t>
      </w:r>
      <w:r w:rsidRPr="53FA2600">
        <w:rPr>
          <w:b/>
          <w:bCs/>
          <w:sz w:val="24"/>
          <w:szCs w:val="24"/>
        </w:rPr>
        <w:t>__</w:t>
      </w:r>
    </w:p>
    <w:p w14:paraId="062218B2" w14:textId="0BA06394" w:rsidR="53FA2600" w:rsidRDefault="53FA2600" w:rsidP="53FA2600">
      <w:pPr>
        <w:spacing w:after="0"/>
        <w:rPr>
          <w:b/>
          <w:bCs/>
          <w:sz w:val="24"/>
          <w:szCs w:val="24"/>
        </w:rPr>
      </w:pPr>
    </w:p>
    <w:p w14:paraId="19EF6279" w14:textId="3A15E5FC" w:rsidR="53FA2600" w:rsidRDefault="53FA2600" w:rsidP="53FA2600">
      <w:pPr>
        <w:spacing w:after="0"/>
        <w:rPr>
          <w:b/>
          <w:bCs/>
          <w:sz w:val="24"/>
          <w:szCs w:val="24"/>
        </w:rPr>
      </w:pPr>
      <w:r w:rsidRPr="53FA2600">
        <w:rPr>
          <w:b/>
          <w:bCs/>
          <w:sz w:val="24"/>
          <w:szCs w:val="24"/>
        </w:rPr>
        <w:t>Evaluator Name (printed) _______________</w:t>
      </w:r>
      <w:r w:rsidR="008D0A8E">
        <w:rPr>
          <w:b/>
          <w:bCs/>
          <w:sz w:val="24"/>
          <w:szCs w:val="24"/>
        </w:rPr>
        <w:t>Michele Trawicki</w:t>
      </w:r>
      <w:r w:rsidRPr="53FA2600">
        <w:rPr>
          <w:b/>
          <w:bCs/>
          <w:sz w:val="24"/>
          <w:szCs w:val="24"/>
        </w:rPr>
        <w:t>______________________</w:t>
      </w:r>
    </w:p>
    <w:p w14:paraId="5DAB6C7B" w14:textId="77777777" w:rsidR="00791CA2" w:rsidRDefault="00791CA2" w:rsidP="00791CA2">
      <w:pPr>
        <w:spacing w:after="0"/>
        <w:rPr>
          <w:b/>
          <w:sz w:val="24"/>
          <w:szCs w:val="24"/>
        </w:rPr>
      </w:pPr>
    </w:p>
    <w:p w14:paraId="10F24F07" w14:textId="4FEA643A" w:rsidR="00791CA2" w:rsidRDefault="49FECEFD" w:rsidP="0E9FCB07">
      <w:pPr>
        <w:spacing w:after="0"/>
        <w:rPr>
          <w:b/>
          <w:bCs/>
          <w:sz w:val="24"/>
          <w:szCs w:val="24"/>
        </w:rPr>
      </w:pPr>
      <w:r w:rsidRPr="49FECEFD">
        <w:rPr>
          <w:b/>
          <w:bCs/>
          <w:sz w:val="24"/>
          <w:szCs w:val="24"/>
        </w:rPr>
        <w:t>Evaluator/Observer Signature/Title __</w:t>
      </w:r>
      <w:r w:rsidR="008D0A8E">
        <w:rPr>
          <w:b/>
          <w:bCs/>
          <w:sz w:val="24"/>
          <w:szCs w:val="24"/>
        </w:rPr>
        <w:t xml:space="preserve">MBA EL </w:t>
      </w:r>
      <w:proofErr w:type="gramStart"/>
      <w:r w:rsidR="008D0A8E">
        <w:rPr>
          <w:b/>
          <w:bCs/>
          <w:sz w:val="24"/>
          <w:szCs w:val="24"/>
        </w:rPr>
        <w:t>Program  Director</w:t>
      </w:r>
      <w:proofErr w:type="gramEnd"/>
      <w:r w:rsidRPr="49FECEFD">
        <w:rPr>
          <w:b/>
          <w:bCs/>
          <w:sz w:val="24"/>
          <w:szCs w:val="24"/>
        </w:rPr>
        <w:t>___________________________</w:t>
      </w:r>
    </w:p>
    <w:p w14:paraId="43610E4A" w14:textId="771837AF" w:rsidR="49FECEFD" w:rsidRDefault="49FECEFD" w:rsidP="49FECEFD">
      <w:pPr>
        <w:spacing w:after="0"/>
        <w:rPr>
          <w:b/>
          <w:bCs/>
          <w:sz w:val="24"/>
          <w:szCs w:val="24"/>
        </w:rPr>
      </w:pPr>
      <w:r w:rsidRPr="49FECEFD">
        <w:rPr>
          <w:b/>
          <w:bCs/>
          <w:sz w:val="24"/>
          <w:szCs w:val="24"/>
        </w:rPr>
        <w:t>Role:</w:t>
      </w:r>
    </w:p>
    <w:p w14:paraId="617B89B3" w14:textId="6FAA82EB" w:rsidR="49FECEFD" w:rsidRDefault="49FECEFD" w:rsidP="49FECEFD">
      <w:pPr>
        <w:pStyle w:val="ListParagraph"/>
        <w:numPr>
          <w:ilvl w:val="0"/>
          <w:numId w:val="1"/>
        </w:numPr>
        <w:spacing w:after="0"/>
        <w:rPr>
          <w:b/>
          <w:bCs/>
          <w:sz w:val="24"/>
          <w:szCs w:val="24"/>
        </w:rPr>
      </w:pPr>
      <w:r w:rsidRPr="49FECEFD">
        <w:rPr>
          <w:b/>
          <w:bCs/>
          <w:sz w:val="24"/>
          <w:szCs w:val="24"/>
        </w:rPr>
        <w:t>Site Supervisor</w:t>
      </w:r>
    </w:p>
    <w:p w14:paraId="52E85CC3" w14:textId="0B08453C" w:rsidR="49FECEFD" w:rsidRDefault="49FECEFD" w:rsidP="49FECEFD">
      <w:pPr>
        <w:pStyle w:val="ListParagraph"/>
        <w:numPr>
          <w:ilvl w:val="0"/>
          <w:numId w:val="1"/>
        </w:numPr>
        <w:spacing w:after="0"/>
        <w:rPr>
          <w:b/>
          <w:bCs/>
          <w:sz w:val="24"/>
          <w:szCs w:val="24"/>
        </w:rPr>
      </w:pPr>
      <w:r w:rsidRPr="008D0A8E">
        <w:rPr>
          <w:b/>
          <w:bCs/>
          <w:sz w:val="24"/>
          <w:szCs w:val="24"/>
          <w:highlight w:val="yellow"/>
        </w:rPr>
        <w:t>University Coach</w:t>
      </w:r>
    </w:p>
    <w:p w14:paraId="02EB378F" w14:textId="77777777" w:rsidR="00791CA2" w:rsidRDefault="00791CA2" w:rsidP="00791CA2">
      <w:pPr>
        <w:spacing w:after="0"/>
        <w:rPr>
          <w:b/>
          <w:sz w:val="24"/>
          <w:szCs w:val="24"/>
        </w:rPr>
      </w:pPr>
    </w:p>
    <w:p w14:paraId="631D8920" w14:textId="6A3AED24" w:rsidR="00791CA2" w:rsidRPr="002148EB" w:rsidRDefault="0E9FCB07" w:rsidP="0E9FCB07">
      <w:pPr>
        <w:spacing w:after="0"/>
        <w:rPr>
          <w:sz w:val="24"/>
          <w:szCs w:val="24"/>
        </w:rPr>
      </w:pPr>
      <w:r w:rsidRPr="0E9FCB07">
        <w:rPr>
          <w:b/>
          <w:bCs/>
          <w:sz w:val="24"/>
          <w:szCs w:val="24"/>
        </w:rPr>
        <w:t>Event Observed ____</w:t>
      </w:r>
      <w:r w:rsidR="002148EB" w:rsidRPr="002148EB">
        <w:rPr>
          <w:sz w:val="24"/>
          <w:szCs w:val="24"/>
        </w:rPr>
        <w:t xml:space="preserve">Advisory </w:t>
      </w:r>
      <w:proofErr w:type="spellStart"/>
      <w:r w:rsidR="002148EB" w:rsidRPr="002148EB">
        <w:rPr>
          <w:sz w:val="24"/>
          <w:szCs w:val="24"/>
        </w:rPr>
        <w:t>Committee</w:t>
      </w:r>
      <w:r w:rsidRPr="0E9FCB07">
        <w:rPr>
          <w:b/>
          <w:bCs/>
          <w:sz w:val="24"/>
          <w:szCs w:val="24"/>
        </w:rPr>
        <w:t>__Date</w:t>
      </w:r>
      <w:proofErr w:type="spellEnd"/>
      <w:r w:rsidRPr="0E9FCB07">
        <w:rPr>
          <w:b/>
          <w:bCs/>
          <w:sz w:val="24"/>
          <w:szCs w:val="24"/>
        </w:rPr>
        <w:t xml:space="preserve"> ___</w:t>
      </w:r>
      <w:r w:rsidR="002148EB" w:rsidRPr="002148EB">
        <w:rPr>
          <w:sz w:val="24"/>
          <w:szCs w:val="24"/>
        </w:rPr>
        <w:t>3/5/25</w:t>
      </w:r>
    </w:p>
    <w:p w14:paraId="60DC9F26" w14:textId="316C9D77" w:rsidR="0E9FCB07" w:rsidRDefault="0E9FCB07" w:rsidP="0E9FCB07">
      <w:pPr>
        <w:spacing w:after="0"/>
        <w:rPr>
          <w:b/>
          <w:bCs/>
          <w:sz w:val="24"/>
          <w:szCs w:val="24"/>
        </w:rPr>
      </w:pPr>
    </w:p>
    <w:p w14:paraId="02452488" w14:textId="16CAB4DB" w:rsidR="00791CA2" w:rsidRDefault="53FA2600" w:rsidP="530C1F92">
      <w:pPr>
        <w:spacing w:after="0"/>
        <w:rPr>
          <w:b/>
          <w:bCs/>
          <w:sz w:val="24"/>
          <w:szCs w:val="24"/>
        </w:rPr>
      </w:pPr>
      <w:r w:rsidRPr="53FA2600">
        <w:rPr>
          <w:b/>
          <w:bCs/>
          <w:sz w:val="24"/>
          <w:szCs w:val="24"/>
        </w:rPr>
        <w:t>Please rate which WI Administrative Standards (below) were most evident within this observation.  Using the following scale:</w:t>
      </w:r>
    </w:p>
    <w:tbl>
      <w:tblPr>
        <w:tblStyle w:val="TableGrid"/>
        <w:tblW w:w="0" w:type="auto"/>
        <w:tblLayout w:type="fixed"/>
        <w:tblLook w:val="06A0" w:firstRow="1" w:lastRow="0" w:firstColumn="1" w:lastColumn="0" w:noHBand="1" w:noVBand="1"/>
      </w:tblPr>
      <w:tblGrid>
        <w:gridCol w:w="2655"/>
        <w:gridCol w:w="1755"/>
        <w:gridCol w:w="2745"/>
        <w:gridCol w:w="2433"/>
      </w:tblGrid>
      <w:tr w:rsidR="0FD24FF0" w14:paraId="6BE0E939" w14:textId="77777777" w:rsidTr="0FD24FF0">
        <w:trPr>
          <w:trHeight w:val="300"/>
        </w:trPr>
        <w:tc>
          <w:tcPr>
            <w:tcW w:w="2655" w:type="dxa"/>
          </w:tcPr>
          <w:p w14:paraId="7BB333BF" w14:textId="535E9392" w:rsidR="0FD24FF0" w:rsidRDefault="0FD24FF0" w:rsidP="0FD24FF0">
            <w:pPr>
              <w:rPr>
                <w:b/>
                <w:bCs/>
                <w:sz w:val="24"/>
                <w:szCs w:val="24"/>
              </w:rPr>
            </w:pPr>
            <w:r w:rsidRPr="0FD24FF0">
              <w:rPr>
                <w:b/>
                <w:bCs/>
                <w:sz w:val="24"/>
                <w:szCs w:val="24"/>
              </w:rPr>
              <w:t>Mastery</w:t>
            </w:r>
          </w:p>
        </w:tc>
        <w:tc>
          <w:tcPr>
            <w:tcW w:w="1755" w:type="dxa"/>
          </w:tcPr>
          <w:p w14:paraId="48BA578F" w14:textId="1BA41E78" w:rsidR="0FD24FF0" w:rsidRDefault="0FD24FF0" w:rsidP="0FD24FF0">
            <w:pPr>
              <w:rPr>
                <w:b/>
                <w:bCs/>
                <w:sz w:val="24"/>
                <w:szCs w:val="24"/>
              </w:rPr>
            </w:pPr>
            <w:r w:rsidRPr="0FD24FF0">
              <w:rPr>
                <w:b/>
                <w:bCs/>
                <w:sz w:val="24"/>
                <w:szCs w:val="24"/>
              </w:rPr>
              <w:t>Proficient</w:t>
            </w:r>
          </w:p>
        </w:tc>
        <w:tc>
          <w:tcPr>
            <w:tcW w:w="2745" w:type="dxa"/>
          </w:tcPr>
          <w:p w14:paraId="20EE43EA" w14:textId="213DF5AB" w:rsidR="0FD24FF0" w:rsidRDefault="0FD24FF0" w:rsidP="0FD24FF0">
            <w:pPr>
              <w:rPr>
                <w:b/>
                <w:bCs/>
                <w:sz w:val="24"/>
                <w:szCs w:val="24"/>
              </w:rPr>
            </w:pPr>
            <w:r w:rsidRPr="0FD24FF0">
              <w:rPr>
                <w:b/>
                <w:bCs/>
                <w:sz w:val="24"/>
                <w:szCs w:val="24"/>
              </w:rPr>
              <w:t>Developing</w:t>
            </w:r>
          </w:p>
        </w:tc>
        <w:tc>
          <w:tcPr>
            <w:tcW w:w="2433" w:type="dxa"/>
          </w:tcPr>
          <w:p w14:paraId="3D1C80F5" w14:textId="1889EC77" w:rsidR="0FD24FF0" w:rsidRDefault="0FD24FF0" w:rsidP="0FD24FF0">
            <w:pPr>
              <w:rPr>
                <w:b/>
                <w:bCs/>
                <w:sz w:val="24"/>
                <w:szCs w:val="24"/>
              </w:rPr>
            </w:pPr>
            <w:r w:rsidRPr="0FD24FF0">
              <w:rPr>
                <w:b/>
                <w:bCs/>
                <w:sz w:val="24"/>
                <w:szCs w:val="24"/>
              </w:rPr>
              <w:t>Unsatisfactory</w:t>
            </w:r>
          </w:p>
        </w:tc>
      </w:tr>
      <w:tr w:rsidR="0FD24FF0" w14:paraId="4FEEDEED" w14:textId="77777777" w:rsidTr="0FD24FF0">
        <w:trPr>
          <w:trHeight w:val="300"/>
        </w:trPr>
        <w:tc>
          <w:tcPr>
            <w:tcW w:w="2655" w:type="dxa"/>
          </w:tcPr>
          <w:p w14:paraId="4F718907" w14:textId="31B9EB97" w:rsidR="0FD24FF0" w:rsidRDefault="0FD24FF0" w:rsidP="0FD24FF0">
            <w:pPr>
              <w:spacing w:line="259" w:lineRule="auto"/>
              <w:ind w:hanging="10"/>
              <w:rPr>
                <w:rFonts w:ascii="Calibri" w:eastAsia="Calibri" w:hAnsi="Calibri" w:cs="Calibri"/>
                <w:color w:val="000000" w:themeColor="text1"/>
                <w:sz w:val="20"/>
                <w:szCs w:val="20"/>
              </w:rPr>
            </w:pPr>
            <w:r w:rsidRPr="0FD24FF0">
              <w:rPr>
                <w:rFonts w:ascii="Calibri" w:eastAsia="Calibri" w:hAnsi="Calibri" w:cs="Calibri"/>
                <w:color w:val="000000" w:themeColor="text1"/>
                <w:sz w:val="20"/>
                <w:szCs w:val="20"/>
              </w:rPr>
              <w:t>Candidate demonstrates actions and performance that involve teachers/staff, students, community, and other stakeholders, and consistently meets or exceeds performance expectations for those tasks related to the standard’s criteria. Candidates performing at this level have demonstrated leadership in the criteria areas represented in the standard, both inside and outside of their school.</w:t>
            </w:r>
          </w:p>
          <w:p w14:paraId="4C078D9E" w14:textId="596E1636" w:rsidR="0FD24FF0" w:rsidRDefault="0FD24FF0" w:rsidP="0FD24FF0">
            <w:pPr>
              <w:spacing w:line="259" w:lineRule="auto"/>
              <w:ind w:hanging="10"/>
              <w:rPr>
                <w:rFonts w:ascii="Calibri" w:eastAsia="Calibri" w:hAnsi="Calibri" w:cs="Calibri"/>
                <w:b/>
                <w:bCs/>
                <w:color w:val="000000" w:themeColor="text1"/>
                <w:sz w:val="20"/>
                <w:szCs w:val="20"/>
              </w:rPr>
            </w:pPr>
          </w:p>
        </w:tc>
        <w:tc>
          <w:tcPr>
            <w:tcW w:w="1755" w:type="dxa"/>
          </w:tcPr>
          <w:p w14:paraId="6B06C61B" w14:textId="67452179" w:rsidR="0FD24FF0" w:rsidRDefault="0FD24FF0" w:rsidP="0FD24FF0">
            <w:pPr>
              <w:spacing w:line="259" w:lineRule="auto"/>
              <w:ind w:hanging="10"/>
            </w:pPr>
            <w:r w:rsidRPr="0FD24FF0">
              <w:rPr>
                <w:rFonts w:ascii="Calibri" w:eastAsia="Calibri" w:hAnsi="Calibri" w:cs="Calibri"/>
                <w:color w:val="000000" w:themeColor="text1"/>
                <w:sz w:val="19"/>
                <w:szCs w:val="19"/>
              </w:rPr>
              <w:t xml:space="preserve">Candidate demonstrates consistent professional choices and actions in the performance of criteria-related tasks of the standard. Evidence shows integration of theory and best practice in criteria-related tasks and performance is at proficient level of above for all criteria. </w:t>
            </w:r>
            <w:r w:rsidRPr="0FD24FF0">
              <w:rPr>
                <w:rFonts w:ascii="Calibri" w:eastAsia="Calibri" w:hAnsi="Calibri" w:cs="Calibri"/>
                <w:sz w:val="20"/>
                <w:szCs w:val="20"/>
              </w:rPr>
              <w:t xml:space="preserve"> </w:t>
            </w:r>
          </w:p>
        </w:tc>
        <w:tc>
          <w:tcPr>
            <w:tcW w:w="2745" w:type="dxa"/>
          </w:tcPr>
          <w:p w14:paraId="5EA52D7E" w14:textId="1A39DCD5" w:rsidR="0FD24FF0" w:rsidRDefault="0FD24FF0" w:rsidP="0FD24FF0">
            <w:r w:rsidRPr="0FD24FF0">
              <w:rPr>
                <w:rFonts w:ascii="Calibri" w:eastAsia="Calibri" w:hAnsi="Calibri" w:cs="Calibri"/>
                <w:color w:val="000000" w:themeColor="text1"/>
                <w:sz w:val="19"/>
                <w:szCs w:val="19"/>
              </w:rPr>
              <w:t xml:space="preserve">Candidate demonstrates the knowledge and skills to influence teacher, staff, student and organizational achievement, but does not consistently apply them in demonstrated performance related to the criteria of the standard.  Evidence indicates some integration of theory and best practice.  While evidence is </w:t>
            </w:r>
            <w:proofErr w:type="gramStart"/>
            <w:r w:rsidRPr="0FD24FF0">
              <w:rPr>
                <w:rFonts w:ascii="Calibri" w:eastAsia="Calibri" w:hAnsi="Calibri" w:cs="Calibri"/>
                <w:color w:val="000000" w:themeColor="text1"/>
                <w:sz w:val="19"/>
                <w:szCs w:val="19"/>
              </w:rPr>
              <w:t>provided that</w:t>
            </w:r>
            <w:proofErr w:type="gramEnd"/>
            <w:r w:rsidRPr="0FD24FF0">
              <w:rPr>
                <w:rFonts w:ascii="Calibri" w:eastAsia="Calibri" w:hAnsi="Calibri" w:cs="Calibri"/>
                <w:color w:val="000000" w:themeColor="text1"/>
                <w:sz w:val="19"/>
                <w:szCs w:val="19"/>
              </w:rPr>
              <w:t xml:space="preserve"> some of the criteria are addressed at a proficient level, the evidence does not support the ability of the candidate to perform at a proficient level against the majority of the criteria. </w:t>
            </w:r>
            <w:r w:rsidRPr="0FD24FF0">
              <w:rPr>
                <w:rFonts w:ascii="Calibri" w:eastAsia="Calibri" w:hAnsi="Calibri" w:cs="Calibri"/>
                <w:sz w:val="24"/>
                <w:szCs w:val="24"/>
              </w:rPr>
              <w:t xml:space="preserve"> </w:t>
            </w:r>
          </w:p>
        </w:tc>
        <w:tc>
          <w:tcPr>
            <w:tcW w:w="2433" w:type="dxa"/>
          </w:tcPr>
          <w:p w14:paraId="091840CF" w14:textId="08FDE01E" w:rsidR="0FD24FF0" w:rsidRDefault="0FD24FF0" w:rsidP="0FD24FF0">
            <w:pPr>
              <w:spacing w:after="6" w:line="259" w:lineRule="auto"/>
              <w:ind w:left="10" w:hanging="10"/>
              <w:rPr>
                <w:rFonts w:ascii="Calibri" w:eastAsia="Calibri" w:hAnsi="Calibri" w:cs="Calibri"/>
                <w:color w:val="000000" w:themeColor="text1"/>
                <w:sz w:val="20"/>
                <w:szCs w:val="20"/>
              </w:rPr>
            </w:pPr>
            <w:r w:rsidRPr="0FD24FF0">
              <w:rPr>
                <w:rFonts w:ascii="Calibri" w:eastAsia="Calibri" w:hAnsi="Calibri" w:cs="Calibri"/>
                <w:color w:val="000000" w:themeColor="text1"/>
                <w:sz w:val="20"/>
                <w:szCs w:val="20"/>
              </w:rPr>
              <w:t xml:space="preserve">Candidate does not convey understanding of the concepts underlying the standard </w:t>
            </w:r>
          </w:p>
          <w:p w14:paraId="126E6556" w14:textId="4AF9AB60" w:rsidR="0FD24FF0" w:rsidRDefault="0FD24FF0" w:rsidP="0FD24FF0">
            <w:r w:rsidRPr="0FD24FF0">
              <w:rPr>
                <w:rFonts w:ascii="Calibri" w:eastAsia="Calibri" w:hAnsi="Calibri" w:cs="Calibri"/>
                <w:color w:val="000000" w:themeColor="text1"/>
                <w:sz w:val="20"/>
                <w:szCs w:val="20"/>
              </w:rPr>
              <w:t xml:space="preserve">And/ or does not exhibit choices and actions consistent with the standard; evidence provided is </w:t>
            </w:r>
            <w:proofErr w:type="gramStart"/>
            <w:r w:rsidRPr="0FD24FF0">
              <w:rPr>
                <w:rFonts w:ascii="Calibri" w:eastAsia="Calibri" w:hAnsi="Calibri" w:cs="Calibri"/>
                <w:color w:val="000000" w:themeColor="text1"/>
                <w:sz w:val="20"/>
                <w:szCs w:val="20"/>
              </w:rPr>
              <w:t>shallow, and</w:t>
            </w:r>
            <w:proofErr w:type="gramEnd"/>
            <w:r w:rsidRPr="0FD24FF0">
              <w:rPr>
                <w:rFonts w:ascii="Calibri" w:eastAsia="Calibri" w:hAnsi="Calibri" w:cs="Calibri"/>
                <w:color w:val="000000" w:themeColor="text1"/>
                <w:sz w:val="20"/>
                <w:szCs w:val="20"/>
              </w:rPr>
              <w:t xml:space="preserve"> does not directly demonstrate the candidate’s ability to perform against the criteria described for the standard.</w:t>
            </w:r>
          </w:p>
        </w:tc>
      </w:tr>
    </w:tbl>
    <w:p w14:paraId="5A39BBE3" w14:textId="77777777" w:rsidR="00791CA2" w:rsidRDefault="00791CA2" w:rsidP="0FD24FF0">
      <w:pPr>
        <w:spacing w:after="0"/>
        <w:rPr>
          <w:b/>
          <w:bCs/>
          <w:sz w:val="24"/>
          <w:szCs w:val="24"/>
        </w:rPr>
      </w:pPr>
    </w:p>
    <w:p w14:paraId="13090656" w14:textId="422CD77D" w:rsidR="0FD24FF0" w:rsidRDefault="53FA2600" w:rsidP="0FD24FF0">
      <w:pPr>
        <w:spacing w:after="0"/>
        <w:rPr>
          <w:b/>
          <w:bCs/>
          <w:sz w:val="24"/>
          <w:szCs w:val="24"/>
        </w:rPr>
      </w:pPr>
      <w:r w:rsidRPr="53FA2600">
        <w:rPr>
          <w:b/>
          <w:bCs/>
          <w:sz w:val="24"/>
          <w:szCs w:val="24"/>
        </w:rPr>
        <w:t xml:space="preserve">WI ADMINISTRATOR STANDARDS – Evaluate using </w:t>
      </w:r>
      <w:proofErr w:type="gramStart"/>
      <w:r w:rsidRPr="53FA2600">
        <w:rPr>
          <w:b/>
          <w:bCs/>
          <w:sz w:val="24"/>
          <w:szCs w:val="24"/>
        </w:rPr>
        <w:t>M,P</w:t>
      </w:r>
      <w:proofErr w:type="gramEnd"/>
      <w:r w:rsidRPr="53FA2600">
        <w:rPr>
          <w:b/>
          <w:bCs/>
          <w:sz w:val="24"/>
          <w:szCs w:val="24"/>
        </w:rPr>
        <w:t xml:space="preserve">,D,U for any standard observed. </w:t>
      </w:r>
    </w:p>
    <w:p w14:paraId="3806457F" w14:textId="4B24402F" w:rsidR="00ED54A9" w:rsidRDefault="0FD24FF0" w:rsidP="0FD24FF0">
      <w:pPr>
        <w:pStyle w:val="ListParagraph"/>
        <w:numPr>
          <w:ilvl w:val="0"/>
          <w:numId w:val="2"/>
        </w:numPr>
        <w:spacing w:after="0"/>
        <w:rPr>
          <w:rFonts w:ascii="Calibri" w:eastAsia="Calibri" w:hAnsi="Calibri" w:cs="Calibri"/>
          <w:color w:val="292F33"/>
          <w:sz w:val="20"/>
          <w:szCs w:val="20"/>
        </w:rPr>
      </w:pPr>
      <w:r w:rsidRPr="0FD24FF0">
        <w:rPr>
          <w:b/>
          <w:bCs/>
          <w:sz w:val="20"/>
          <w:szCs w:val="20"/>
        </w:rPr>
        <w:t>___</w:t>
      </w:r>
      <w:r w:rsidR="001D5FAD">
        <w:rPr>
          <w:b/>
          <w:bCs/>
          <w:sz w:val="20"/>
          <w:szCs w:val="20"/>
        </w:rPr>
        <w:t>P</w:t>
      </w:r>
      <w:r w:rsidRPr="0FD24FF0">
        <w:rPr>
          <w:b/>
          <w:bCs/>
          <w:sz w:val="20"/>
          <w:szCs w:val="20"/>
        </w:rPr>
        <w:t>___</w:t>
      </w:r>
      <w:r w:rsidRPr="0FD24FF0">
        <w:rPr>
          <w:rFonts w:ascii="Calibri" w:eastAsia="Calibri" w:hAnsi="Calibri" w:cs="Calibri"/>
          <w:b/>
          <w:bCs/>
          <w:color w:val="292F33"/>
          <w:sz w:val="20"/>
          <w:szCs w:val="20"/>
        </w:rPr>
        <w:t xml:space="preserve"> Mission, Vision, and Core Values</w:t>
      </w:r>
      <w:r w:rsidRPr="0FD24FF0">
        <w:rPr>
          <w:rFonts w:ascii="Calibri" w:eastAsia="Calibri" w:hAnsi="Calibri" w:cs="Calibri"/>
          <w:color w:val="292F33"/>
          <w:sz w:val="20"/>
          <w:szCs w:val="20"/>
        </w:rPr>
        <w:t>. Effective educational leaders develop, advocate, and enact a shared mission, vision, and core values of high-quality education, academic success, and well-being of each pupil.</w:t>
      </w:r>
    </w:p>
    <w:p w14:paraId="7C798E3F" w14:textId="031C4EBC" w:rsidR="00ED54A9" w:rsidRDefault="0FD24FF0" w:rsidP="0FD24FF0">
      <w:pPr>
        <w:pStyle w:val="ListParagraph"/>
        <w:numPr>
          <w:ilvl w:val="0"/>
          <w:numId w:val="2"/>
        </w:numPr>
        <w:spacing w:after="0"/>
        <w:rPr>
          <w:rFonts w:ascii="Calibri" w:eastAsia="Calibri" w:hAnsi="Calibri" w:cs="Calibri"/>
          <w:color w:val="292F33"/>
          <w:sz w:val="20"/>
          <w:szCs w:val="20"/>
        </w:rPr>
      </w:pPr>
      <w:r w:rsidRPr="0FD24FF0">
        <w:rPr>
          <w:b/>
          <w:bCs/>
          <w:sz w:val="20"/>
          <w:szCs w:val="20"/>
        </w:rPr>
        <w:t>______</w:t>
      </w:r>
      <w:r w:rsidRPr="0FD24FF0">
        <w:rPr>
          <w:rFonts w:ascii="Calibri" w:eastAsia="Calibri" w:hAnsi="Calibri" w:cs="Calibri"/>
          <w:b/>
          <w:bCs/>
          <w:color w:val="292F33"/>
          <w:sz w:val="20"/>
          <w:szCs w:val="20"/>
        </w:rPr>
        <w:t xml:space="preserve"> Ethics and Professional Norms</w:t>
      </w:r>
      <w:r w:rsidRPr="0FD24FF0">
        <w:rPr>
          <w:rFonts w:ascii="Calibri" w:eastAsia="Calibri" w:hAnsi="Calibri" w:cs="Calibri"/>
          <w:color w:val="292F33"/>
          <w:sz w:val="20"/>
          <w:szCs w:val="20"/>
        </w:rPr>
        <w:t>. Effective educational leaders act ethically and according to professional norms to promote each pupil’s academic success and well-being.</w:t>
      </w:r>
    </w:p>
    <w:p w14:paraId="1E88B937" w14:textId="11A6E823" w:rsidR="00ED54A9" w:rsidRDefault="0FD24FF0" w:rsidP="0FD24FF0">
      <w:pPr>
        <w:pStyle w:val="ListParagraph"/>
        <w:numPr>
          <w:ilvl w:val="0"/>
          <w:numId w:val="2"/>
        </w:numPr>
        <w:spacing w:after="0"/>
        <w:rPr>
          <w:rFonts w:ascii="Calibri" w:eastAsia="Calibri" w:hAnsi="Calibri" w:cs="Calibri"/>
          <w:color w:val="292F33"/>
          <w:sz w:val="20"/>
          <w:szCs w:val="20"/>
        </w:rPr>
      </w:pPr>
      <w:r w:rsidRPr="0FD24FF0">
        <w:rPr>
          <w:b/>
          <w:bCs/>
          <w:sz w:val="20"/>
          <w:szCs w:val="20"/>
        </w:rPr>
        <w:t>____</w:t>
      </w:r>
      <w:r w:rsidR="001D5FAD">
        <w:rPr>
          <w:b/>
          <w:bCs/>
          <w:sz w:val="20"/>
          <w:szCs w:val="20"/>
        </w:rPr>
        <w:t>P</w:t>
      </w:r>
      <w:r w:rsidRPr="0FD24FF0">
        <w:rPr>
          <w:b/>
          <w:bCs/>
          <w:sz w:val="20"/>
          <w:szCs w:val="20"/>
        </w:rPr>
        <w:t>__</w:t>
      </w:r>
      <w:r w:rsidRPr="0FD24FF0">
        <w:rPr>
          <w:rFonts w:ascii="Calibri" w:eastAsia="Calibri" w:hAnsi="Calibri" w:cs="Calibri"/>
          <w:b/>
          <w:bCs/>
          <w:color w:val="292F33"/>
          <w:sz w:val="20"/>
          <w:szCs w:val="20"/>
        </w:rPr>
        <w:t xml:space="preserve"> Equity and Cultural Responsiveness</w:t>
      </w:r>
      <w:r w:rsidRPr="0FD24FF0">
        <w:rPr>
          <w:rFonts w:ascii="Calibri" w:eastAsia="Calibri" w:hAnsi="Calibri" w:cs="Calibri"/>
          <w:color w:val="292F33"/>
          <w:sz w:val="20"/>
          <w:szCs w:val="20"/>
        </w:rPr>
        <w:t xml:space="preserve">. Effective educational leaders strive for equity of educational opportunity and culturally responsive practices to promote each pupil’s academic success and well-being.     </w:t>
      </w:r>
    </w:p>
    <w:p w14:paraId="5BE1582C" w14:textId="6BD65A8C" w:rsidR="00ED54A9" w:rsidRDefault="0FD24FF0" w:rsidP="0FD24FF0">
      <w:pPr>
        <w:pStyle w:val="ListParagraph"/>
        <w:numPr>
          <w:ilvl w:val="0"/>
          <w:numId w:val="2"/>
        </w:numPr>
        <w:spacing w:after="0"/>
        <w:rPr>
          <w:rFonts w:ascii="Calibri" w:eastAsia="Calibri" w:hAnsi="Calibri" w:cs="Calibri"/>
          <w:color w:val="292F33"/>
          <w:sz w:val="20"/>
          <w:szCs w:val="20"/>
        </w:rPr>
      </w:pPr>
      <w:r w:rsidRPr="0FD24FF0">
        <w:rPr>
          <w:b/>
          <w:bCs/>
          <w:sz w:val="20"/>
          <w:szCs w:val="20"/>
        </w:rPr>
        <w:t>______</w:t>
      </w:r>
      <w:r w:rsidRPr="0FD24FF0">
        <w:rPr>
          <w:rFonts w:ascii="Calibri" w:eastAsia="Calibri" w:hAnsi="Calibri" w:cs="Calibri"/>
          <w:b/>
          <w:bCs/>
          <w:color w:val="292F33"/>
          <w:sz w:val="20"/>
          <w:szCs w:val="20"/>
        </w:rPr>
        <w:t xml:space="preserve"> Curriculum, Instruction, and Assessment</w:t>
      </w:r>
      <w:r w:rsidRPr="0FD24FF0">
        <w:rPr>
          <w:rFonts w:ascii="Calibri" w:eastAsia="Calibri" w:hAnsi="Calibri" w:cs="Calibri"/>
          <w:color w:val="292F33"/>
          <w:sz w:val="20"/>
          <w:szCs w:val="20"/>
        </w:rPr>
        <w:t xml:space="preserve">. Effective educational leaders develop and support intellectually rigorous and coherent systems of curriculum, instruction, and assessment to promote each pupil’s academic success and well-being. </w:t>
      </w:r>
    </w:p>
    <w:p w14:paraId="67FAE42B" w14:textId="41267881" w:rsidR="00ED54A9" w:rsidRDefault="0FD24FF0" w:rsidP="0FD24FF0">
      <w:pPr>
        <w:pStyle w:val="ListParagraph"/>
        <w:numPr>
          <w:ilvl w:val="0"/>
          <w:numId w:val="2"/>
        </w:numPr>
        <w:spacing w:after="0"/>
        <w:rPr>
          <w:rFonts w:ascii="Calibri" w:eastAsia="Calibri" w:hAnsi="Calibri" w:cs="Calibri"/>
          <w:color w:val="292F33"/>
          <w:sz w:val="20"/>
          <w:szCs w:val="20"/>
        </w:rPr>
      </w:pPr>
      <w:r w:rsidRPr="0FD24FF0">
        <w:rPr>
          <w:b/>
          <w:bCs/>
          <w:sz w:val="20"/>
          <w:szCs w:val="20"/>
        </w:rPr>
        <w:t>______</w:t>
      </w:r>
      <w:r w:rsidRPr="0FD24FF0">
        <w:rPr>
          <w:rFonts w:ascii="Calibri" w:eastAsia="Calibri" w:hAnsi="Calibri" w:cs="Calibri"/>
          <w:b/>
          <w:bCs/>
          <w:color w:val="292F33"/>
          <w:sz w:val="20"/>
          <w:szCs w:val="20"/>
        </w:rPr>
        <w:t xml:space="preserve"> Care and Support</w:t>
      </w:r>
      <w:r w:rsidRPr="0FD24FF0">
        <w:rPr>
          <w:rFonts w:ascii="Calibri" w:eastAsia="Calibri" w:hAnsi="Calibri" w:cs="Calibri"/>
          <w:color w:val="292F33"/>
          <w:sz w:val="20"/>
          <w:szCs w:val="20"/>
        </w:rPr>
        <w:t>. Effective educational leaders cultivate an inclusive, caring, and supportive school community to promote each pupil’s academic success and well-being.</w:t>
      </w:r>
    </w:p>
    <w:p w14:paraId="5FD87BDC" w14:textId="647DAA4E" w:rsidR="00ED54A9" w:rsidRDefault="0FD24FF0" w:rsidP="0FD24FF0">
      <w:pPr>
        <w:pStyle w:val="ListParagraph"/>
        <w:numPr>
          <w:ilvl w:val="0"/>
          <w:numId w:val="2"/>
        </w:numPr>
        <w:spacing w:after="0"/>
        <w:rPr>
          <w:rFonts w:ascii="Calibri" w:eastAsia="Calibri" w:hAnsi="Calibri" w:cs="Calibri"/>
          <w:color w:val="292F33"/>
          <w:sz w:val="20"/>
          <w:szCs w:val="20"/>
        </w:rPr>
      </w:pPr>
      <w:r w:rsidRPr="0FD24FF0">
        <w:rPr>
          <w:b/>
          <w:bCs/>
          <w:sz w:val="20"/>
          <w:szCs w:val="20"/>
        </w:rPr>
        <w:t>___</w:t>
      </w:r>
      <w:r w:rsidR="002148EB">
        <w:rPr>
          <w:b/>
          <w:bCs/>
          <w:sz w:val="20"/>
          <w:szCs w:val="20"/>
        </w:rPr>
        <w:t>M</w:t>
      </w:r>
      <w:r w:rsidRPr="0FD24FF0">
        <w:rPr>
          <w:b/>
          <w:bCs/>
          <w:sz w:val="20"/>
          <w:szCs w:val="20"/>
        </w:rPr>
        <w:t>___</w:t>
      </w:r>
      <w:r w:rsidRPr="0FD24FF0">
        <w:rPr>
          <w:rFonts w:ascii="Calibri" w:eastAsia="Calibri" w:hAnsi="Calibri" w:cs="Calibri"/>
          <w:b/>
          <w:bCs/>
          <w:color w:val="292F33"/>
          <w:sz w:val="20"/>
          <w:szCs w:val="20"/>
        </w:rPr>
        <w:t xml:space="preserve"> Professional Capacity of School Personnel</w:t>
      </w:r>
      <w:r w:rsidRPr="0FD24FF0">
        <w:rPr>
          <w:rFonts w:ascii="Calibri" w:eastAsia="Calibri" w:hAnsi="Calibri" w:cs="Calibri"/>
          <w:color w:val="292F33"/>
          <w:sz w:val="20"/>
          <w:szCs w:val="20"/>
        </w:rPr>
        <w:t>. Effective educational leaders develop the professional capacity and practice of school personnel to promote each pupil’s academic success and well-being.</w:t>
      </w:r>
    </w:p>
    <w:p w14:paraId="2C030588" w14:textId="71A866D3" w:rsidR="00ED54A9" w:rsidRDefault="0FD24FF0" w:rsidP="0FD24FF0">
      <w:pPr>
        <w:pStyle w:val="ListParagraph"/>
        <w:numPr>
          <w:ilvl w:val="0"/>
          <w:numId w:val="2"/>
        </w:numPr>
        <w:spacing w:after="0"/>
        <w:rPr>
          <w:rFonts w:ascii="Calibri" w:eastAsia="Calibri" w:hAnsi="Calibri" w:cs="Calibri"/>
          <w:color w:val="292F33"/>
          <w:sz w:val="20"/>
          <w:szCs w:val="20"/>
        </w:rPr>
      </w:pPr>
      <w:r w:rsidRPr="0FD24FF0">
        <w:rPr>
          <w:b/>
          <w:bCs/>
          <w:sz w:val="20"/>
          <w:szCs w:val="20"/>
        </w:rPr>
        <w:lastRenderedPageBreak/>
        <w:t>___</w:t>
      </w:r>
      <w:r w:rsidR="002148EB">
        <w:rPr>
          <w:b/>
          <w:bCs/>
          <w:sz w:val="20"/>
          <w:szCs w:val="20"/>
        </w:rPr>
        <w:t>M</w:t>
      </w:r>
      <w:r w:rsidRPr="0FD24FF0">
        <w:rPr>
          <w:b/>
          <w:bCs/>
          <w:sz w:val="20"/>
          <w:szCs w:val="20"/>
        </w:rPr>
        <w:t>___</w:t>
      </w:r>
      <w:r w:rsidRPr="0FD24FF0">
        <w:rPr>
          <w:rFonts w:ascii="Calibri" w:eastAsia="Calibri" w:hAnsi="Calibri" w:cs="Calibri"/>
          <w:b/>
          <w:bCs/>
          <w:color w:val="292F33"/>
          <w:sz w:val="20"/>
          <w:szCs w:val="20"/>
        </w:rPr>
        <w:t xml:space="preserve"> Professional Community</w:t>
      </w:r>
      <w:r w:rsidRPr="0FD24FF0">
        <w:rPr>
          <w:rFonts w:ascii="Calibri" w:eastAsia="Calibri" w:hAnsi="Calibri" w:cs="Calibri"/>
          <w:color w:val="292F33"/>
          <w:sz w:val="20"/>
          <w:szCs w:val="20"/>
        </w:rPr>
        <w:t>. Effective educational leaders foster a professional community of teachers and other professional staff to promote each pupil’s academic success and well-being.</w:t>
      </w:r>
    </w:p>
    <w:p w14:paraId="18E1FB66" w14:textId="5317478B" w:rsidR="00ED54A9" w:rsidRDefault="0FD24FF0" w:rsidP="0FD24FF0">
      <w:pPr>
        <w:pStyle w:val="ListParagraph"/>
        <w:numPr>
          <w:ilvl w:val="0"/>
          <w:numId w:val="2"/>
        </w:numPr>
        <w:spacing w:after="0"/>
        <w:rPr>
          <w:rFonts w:ascii="Calibri" w:eastAsia="Calibri" w:hAnsi="Calibri" w:cs="Calibri"/>
          <w:color w:val="292F33"/>
          <w:sz w:val="20"/>
          <w:szCs w:val="20"/>
        </w:rPr>
      </w:pPr>
      <w:r w:rsidRPr="0FD24FF0">
        <w:rPr>
          <w:b/>
          <w:bCs/>
          <w:sz w:val="20"/>
          <w:szCs w:val="20"/>
        </w:rPr>
        <w:t>______</w:t>
      </w:r>
      <w:r w:rsidRPr="0FD24FF0">
        <w:rPr>
          <w:rFonts w:ascii="Calibri" w:eastAsia="Calibri" w:hAnsi="Calibri" w:cs="Calibri"/>
          <w:b/>
          <w:bCs/>
          <w:color w:val="292F33"/>
          <w:sz w:val="20"/>
          <w:szCs w:val="20"/>
        </w:rPr>
        <w:t xml:space="preserve"> Meaningful Engagement</w:t>
      </w:r>
      <w:r w:rsidRPr="0FD24FF0">
        <w:rPr>
          <w:rFonts w:ascii="Calibri" w:eastAsia="Calibri" w:hAnsi="Calibri" w:cs="Calibri"/>
          <w:color w:val="292F33"/>
          <w:sz w:val="20"/>
          <w:szCs w:val="20"/>
        </w:rPr>
        <w:t>. Effective educational leaders engage families and the community in meaningful, reciprocal, and mutually beneficial ways to promote each pupil’s academic success and well-being.</w:t>
      </w:r>
    </w:p>
    <w:p w14:paraId="7D575E29" w14:textId="713CF8D2" w:rsidR="00ED54A9" w:rsidRDefault="0FD24FF0" w:rsidP="0FD24FF0">
      <w:pPr>
        <w:pStyle w:val="ListParagraph"/>
        <w:numPr>
          <w:ilvl w:val="0"/>
          <w:numId w:val="2"/>
        </w:numPr>
        <w:spacing w:after="0"/>
        <w:rPr>
          <w:rFonts w:ascii="Calibri" w:eastAsia="Calibri" w:hAnsi="Calibri" w:cs="Calibri"/>
          <w:color w:val="292F33"/>
          <w:sz w:val="20"/>
          <w:szCs w:val="20"/>
        </w:rPr>
      </w:pPr>
      <w:r w:rsidRPr="0FD24FF0">
        <w:rPr>
          <w:b/>
          <w:bCs/>
          <w:sz w:val="20"/>
          <w:szCs w:val="20"/>
        </w:rPr>
        <w:t>______</w:t>
      </w:r>
      <w:r w:rsidRPr="0FD24FF0">
        <w:rPr>
          <w:rFonts w:ascii="Calibri" w:eastAsia="Calibri" w:hAnsi="Calibri" w:cs="Calibri"/>
          <w:b/>
          <w:bCs/>
          <w:color w:val="292F33"/>
          <w:sz w:val="20"/>
          <w:szCs w:val="20"/>
        </w:rPr>
        <w:t xml:space="preserve"> Operations and Management</w:t>
      </w:r>
      <w:r w:rsidRPr="0FD24FF0">
        <w:rPr>
          <w:rFonts w:ascii="Calibri" w:eastAsia="Calibri" w:hAnsi="Calibri" w:cs="Calibri"/>
          <w:color w:val="292F33"/>
          <w:sz w:val="20"/>
          <w:szCs w:val="20"/>
        </w:rPr>
        <w:t>. Effective educational leaders effectively manage school operations and resources to promote each pupil’s academic success and well-being.</w:t>
      </w:r>
    </w:p>
    <w:p w14:paraId="7E27CB60" w14:textId="43FB63B4" w:rsidR="00ED54A9" w:rsidRDefault="0FD24FF0" w:rsidP="0FD24FF0">
      <w:pPr>
        <w:pStyle w:val="ListParagraph"/>
        <w:numPr>
          <w:ilvl w:val="0"/>
          <w:numId w:val="2"/>
        </w:numPr>
        <w:spacing w:after="0"/>
        <w:rPr>
          <w:rFonts w:ascii="Calibri" w:eastAsia="Calibri" w:hAnsi="Calibri" w:cs="Calibri"/>
          <w:color w:val="292F33"/>
          <w:sz w:val="20"/>
          <w:szCs w:val="20"/>
        </w:rPr>
      </w:pPr>
      <w:r w:rsidRPr="0FD24FF0">
        <w:rPr>
          <w:b/>
          <w:bCs/>
          <w:sz w:val="20"/>
          <w:szCs w:val="20"/>
        </w:rPr>
        <w:t>___</w:t>
      </w:r>
      <w:r w:rsidR="002148EB">
        <w:rPr>
          <w:b/>
          <w:bCs/>
          <w:sz w:val="20"/>
          <w:szCs w:val="20"/>
        </w:rPr>
        <w:t>M</w:t>
      </w:r>
      <w:r w:rsidRPr="0FD24FF0">
        <w:rPr>
          <w:b/>
          <w:bCs/>
          <w:sz w:val="20"/>
          <w:szCs w:val="20"/>
        </w:rPr>
        <w:t>___</w:t>
      </w:r>
      <w:r w:rsidRPr="0FD24FF0">
        <w:rPr>
          <w:rFonts w:ascii="Calibri" w:eastAsia="Calibri" w:hAnsi="Calibri" w:cs="Calibri"/>
          <w:b/>
          <w:bCs/>
          <w:color w:val="292F33"/>
          <w:sz w:val="20"/>
          <w:szCs w:val="20"/>
        </w:rPr>
        <w:t xml:space="preserve"> School Improvement</w:t>
      </w:r>
      <w:r w:rsidRPr="0FD24FF0">
        <w:rPr>
          <w:rFonts w:ascii="Calibri" w:eastAsia="Calibri" w:hAnsi="Calibri" w:cs="Calibri"/>
          <w:color w:val="292F33"/>
          <w:sz w:val="20"/>
          <w:szCs w:val="20"/>
        </w:rPr>
        <w:t>. Effective educational leaders act as agents of continuous</w:t>
      </w:r>
    </w:p>
    <w:p w14:paraId="212AF8F6" w14:textId="04F23DA1" w:rsidR="00ED54A9" w:rsidRDefault="0FD24FF0" w:rsidP="0FD24FF0">
      <w:pPr>
        <w:pStyle w:val="ListParagraph"/>
        <w:numPr>
          <w:ilvl w:val="0"/>
          <w:numId w:val="2"/>
        </w:numPr>
        <w:spacing w:after="0"/>
        <w:rPr>
          <w:rFonts w:ascii="Calibri" w:eastAsia="Calibri" w:hAnsi="Calibri" w:cs="Calibri"/>
          <w:color w:val="292F33"/>
          <w:sz w:val="20"/>
          <w:szCs w:val="20"/>
        </w:rPr>
      </w:pPr>
      <w:r w:rsidRPr="0FD24FF0">
        <w:rPr>
          <w:rFonts w:ascii="Calibri" w:eastAsia="Calibri" w:hAnsi="Calibri" w:cs="Calibri"/>
          <w:color w:val="292F33"/>
          <w:sz w:val="20"/>
          <w:szCs w:val="20"/>
        </w:rPr>
        <w:t xml:space="preserve"> school improvement to promote each pupil’s academic success and well-being.</w:t>
      </w:r>
    </w:p>
    <w:p w14:paraId="25D291A3" w14:textId="5E4067A3" w:rsidR="00ED54A9" w:rsidRDefault="0FD24FF0" w:rsidP="0FD24FF0">
      <w:pPr>
        <w:pStyle w:val="ListParagraph"/>
        <w:numPr>
          <w:ilvl w:val="0"/>
          <w:numId w:val="2"/>
        </w:numPr>
        <w:spacing w:after="0"/>
        <w:rPr>
          <w:rFonts w:ascii="Calibri" w:eastAsia="Calibri" w:hAnsi="Calibri" w:cs="Calibri"/>
          <w:color w:val="292F33"/>
          <w:sz w:val="20"/>
          <w:szCs w:val="20"/>
        </w:rPr>
      </w:pPr>
      <w:r w:rsidRPr="0FD24FF0">
        <w:rPr>
          <w:b/>
          <w:bCs/>
          <w:sz w:val="20"/>
          <w:szCs w:val="20"/>
        </w:rPr>
        <w:t>______</w:t>
      </w:r>
      <w:r w:rsidRPr="0FD24FF0">
        <w:rPr>
          <w:rFonts w:ascii="Calibri" w:eastAsia="Calibri" w:hAnsi="Calibri" w:cs="Calibri"/>
          <w:b/>
          <w:bCs/>
          <w:color w:val="292F33"/>
          <w:sz w:val="20"/>
          <w:szCs w:val="20"/>
        </w:rPr>
        <w:t xml:space="preserve"> Teacher Standards</w:t>
      </w:r>
      <w:r w:rsidRPr="0FD24FF0">
        <w:rPr>
          <w:rFonts w:ascii="Calibri" w:eastAsia="Calibri" w:hAnsi="Calibri" w:cs="Calibri"/>
          <w:color w:val="292F33"/>
          <w:sz w:val="20"/>
          <w:szCs w:val="20"/>
        </w:rPr>
        <w:t>. Effective educational leaders understand and demonstrate competence in the teacher standards under s. PI 34.002.</w:t>
      </w:r>
    </w:p>
    <w:p w14:paraId="41C8F396" w14:textId="622D2CF1" w:rsidR="00ED54A9" w:rsidRDefault="00ED54A9" w:rsidP="530C1F92">
      <w:pPr>
        <w:spacing w:after="0"/>
        <w:rPr>
          <w:b/>
          <w:bCs/>
          <w:sz w:val="24"/>
          <w:szCs w:val="24"/>
        </w:rPr>
      </w:pPr>
    </w:p>
    <w:p w14:paraId="47531862" w14:textId="77777777" w:rsidR="00ED54A9" w:rsidRDefault="00ED54A9" w:rsidP="00791CA2">
      <w:pPr>
        <w:spacing w:after="0"/>
        <w:rPr>
          <w:b/>
          <w:sz w:val="24"/>
          <w:szCs w:val="24"/>
        </w:rPr>
      </w:pPr>
      <w:r>
        <w:rPr>
          <w:b/>
          <w:sz w:val="24"/>
          <w:szCs w:val="24"/>
        </w:rPr>
        <w:t>General Observations of Leadership Practice based on Event/Standards/Leadership Displayed:</w:t>
      </w:r>
    </w:p>
    <w:p w14:paraId="72A3D3EC" w14:textId="77777777" w:rsidR="00ED54A9" w:rsidRDefault="00ED54A9" w:rsidP="00791CA2">
      <w:pPr>
        <w:spacing w:after="0"/>
        <w:rPr>
          <w:b/>
          <w:sz w:val="24"/>
          <w:szCs w:val="24"/>
        </w:rPr>
      </w:pPr>
    </w:p>
    <w:p w14:paraId="0D0B940D" w14:textId="42143E76" w:rsidR="00ED54A9" w:rsidRPr="002148EB" w:rsidRDefault="002148EB" w:rsidP="00791CA2">
      <w:pPr>
        <w:spacing w:after="0"/>
        <w:rPr>
          <w:bCs/>
          <w:sz w:val="24"/>
          <w:szCs w:val="24"/>
        </w:rPr>
      </w:pPr>
      <w:r>
        <w:rPr>
          <w:bCs/>
          <w:sz w:val="24"/>
          <w:szCs w:val="24"/>
        </w:rPr>
        <w:t xml:space="preserve">Blake’s observation was his facilitation of </w:t>
      </w:r>
      <w:proofErr w:type="gramStart"/>
      <w:r>
        <w:rPr>
          <w:bCs/>
          <w:sz w:val="24"/>
          <w:szCs w:val="24"/>
        </w:rPr>
        <w:t>a</w:t>
      </w:r>
      <w:proofErr w:type="gramEnd"/>
      <w:r>
        <w:rPr>
          <w:bCs/>
          <w:sz w:val="24"/>
          <w:szCs w:val="24"/>
        </w:rPr>
        <w:t xml:space="preserve"> advisory committee meeting.   The group discussed building an advisory checklist.  The purpose was to give advisors a better idea of what they should be covering throughout the year. </w:t>
      </w:r>
    </w:p>
    <w:p w14:paraId="0E27B00A" w14:textId="77777777" w:rsidR="00ED54A9" w:rsidRDefault="00ED54A9" w:rsidP="00791CA2">
      <w:pPr>
        <w:spacing w:after="0"/>
        <w:rPr>
          <w:b/>
          <w:sz w:val="24"/>
          <w:szCs w:val="24"/>
        </w:rPr>
      </w:pPr>
    </w:p>
    <w:p w14:paraId="4B94D5A5" w14:textId="77777777" w:rsidR="00ED54A9" w:rsidRDefault="00ED54A9" w:rsidP="00791CA2">
      <w:pPr>
        <w:spacing w:after="0"/>
        <w:rPr>
          <w:b/>
          <w:sz w:val="24"/>
          <w:szCs w:val="24"/>
        </w:rPr>
      </w:pPr>
    </w:p>
    <w:p w14:paraId="213CDDCC" w14:textId="77777777" w:rsidR="00ED54A9" w:rsidRDefault="00ED54A9" w:rsidP="00791CA2">
      <w:pPr>
        <w:spacing w:after="0"/>
        <w:rPr>
          <w:b/>
          <w:sz w:val="24"/>
          <w:szCs w:val="24"/>
        </w:rPr>
      </w:pPr>
      <w:r>
        <w:rPr>
          <w:b/>
          <w:sz w:val="24"/>
          <w:szCs w:val="24"/>
        </w:rPr>
        <w:t>What area(s) of strength did you observe?</w:t>
      </w:r>
    </w:p>
    <w:p w14:paraId="3DEEC669" w14:textId="78C08EC6" w:rsidR="00ED54A9" w:rsidRDefault="002148EB" w:rsidP="00791CA2">
      <w:pPr>
        <w:spacing w:after="0"/>
        <w:rPr>
          <w:bCs/>
          <w:sz w:val="24"/>
          <w:szCs w:val="24"/>
        </w:rPr>
      </w:pPr>
      <w:r>
        <w:rPr>
          <w:bCs/>
          <w:sz w:val="24"/>
          <w:szCs w:val="24"/>
        </w:rPr>
        <w:t>You gave input on your perception- example “staff need to pretend to be excited”.  Others agreed with your point of view which gave them a comfort level in expressing their opinions.</w:t>
      </w:r>
    </w:p>
    <w:p w14:paraId="35880D7C" w14:textId="764DB135" w:rsidR="002148EB" w:rsidRDefault="002148EB" w:rsidP="00791CA2">
      <w:pPr>
        <w:spacing w:after="0"/>
        <w:rPr>
          <w:bCs/>
          <w:sz w:val="24"/>
          <w:szCs w:val="24"/>
        </w:rPr>
      </w:pPr>
      <w:r>
        <w:rPr>
          <w:bCs/>
          <w:sz w:val="24"/>
          <w:szCs w:val="24"/>
        </w:rPr>
        <w:t xml:space="preserve">You also gave suggestions for things to add to the checklist to keep the conversation going. </w:t>
      </w:r>
    </w:p>
    <w:p w14:paraId="18441C47" w14:textId="1762B291" w:rsidR="003426E4" w:rsidRPr="002148EB" w:rsidRDefault="003426E4" w:rsidP="00791CA2">
      <w:pPr>
        <w:spacing w:after="0"/>
        <w:rPr>
          <w:bCs/>
          <w:sz w:val="24"/>
          <w:szCs w:val="24"/>
        </w:rPr>
      </w:pPr>
      <w:r>
        <w:rPr>
          <w:bCs/>
          <w:sz w:val="24"/>
          <w:szCs w:val="24"/>
        </w:rPr>
        <w:t>You asked clarifying questions when needed- helped clarify for the group what the advisor expectation would be.</w:t>
      </w:r>
    </w:p>
    <w:p w14:paraId="3656B9AB" w14:textId="77777777" w:rsidR="00ED54A9" w:rsidRDefault="00ED54A9" w:rsidP="00791CA2">
      <w:pPr>
        <w:spacing w:after="0"/>
        <w:rPr>
          <w:b/>
          <w:sz w:val="24"/>
          <w:szCs w:val="24"/>
        </w:rPr>
      </w:pPr>
    </w:p>
    <w:p w14:paraId="049F31CB" w14:textId="77777777" w:rsidR="00ED54A9" w:rsidRDefault="00ED54A9" w:rsidP="00791CA2">
      <w:pPr>
        <w:spacing w:after="0"/>
        <w:rPr>
          <w:b/>
          <w:sz w:val="24"/>
          <w:szCs w:val="24"/>
        </w:rPr>
      </w:pPr>
    </w:p>
    <w:p w14:paraId="36CB8D62" w14:textId="77777777" w:rsidR="00ED54A9" w:rsidRDefault="00ED54A9" w:rsidP="00791CA2">
      <w:pPr>
        <w:spacing w:after="0"/>
        <w:rPr>
          <w:b/>
          <w:sz w:val="24"/>
          <w:szCs w:val="24"/>
        </w:rPr>
      </w:pPr>
      <w:r>
        <w:rPr>
          <w:b/>
          <w:sz w:val="24"/>
          <w:szCs w:val="24"/>
        </w:rPr>
        <w:t>What if any recommendations would you make for development?</w:t>
      </w:r>
    </w:p>
    <w:p w14:paraId="3A2A86BB" w14:textId="39C9E754" w:rsidR="002148EB" w:rsidRDefault="002148EB" w:rsidP="00791CA2">
      <w:pPr>
        <w:spacing w:after="0"/>
        <w:rPr>
          <w:bCs/>
          <w:sz w:val="24"/>
          <w:szCs w:val="24"/>
        </w:rPr>
      </w:pPr>
      <w:r>
        <w:rPr>
          <w:bCs/>
          <w:sz w:val="24"/>
          <w:szCs w:val="24"/>
        </w:rPr>
        <w:t>When discussing “cancelling advisory” – you did point out that it shouldn’t be on a checklist- but could you have added it to notes for a future meeting.  Some people have a “parking lot” list so that when other topics come up that need to be addressed, they are added to the parking lot for later discussion.</w:t>
      </w:r>
    </w:p>
    <w:p w14:paraId="11A4583E" w14:textId="23D91143" w:rsidR="002148EB" w:rsidRDefault="004203F8" w:rsidP="00791CA2">
      <w:pPr>
        <w:spacing w:after="0"/>
        <w:rPr>
          <w:bCs/>
          <w:sz w:val="24"/>
          <w:szCs w:val="24"/>
        </w:rPr>
      </w:pPr>
      <w:r>
        <w:rPr>
          <w:bCs/>
          <w:sz w:val="24"/>
          <w:szCs w:val="24"/>
        </w:rPr>
        <w:t>Interesting leadership decision when saying the checklist is “optional” – it should be called best practices.  This made me wonder if there is an expectation for advising.  In general advising is important to a child’s journey- shouldn’t they all get the same experience?  Something to be think about when you lead a school – staff expectations.</w:t>
      </w:r>
    </w:p>
    <w:p w14:paraId="6B55249E" w14:textId="0F0D1AD9" w:rsidR="004203F8" w:rsidRPr="002148EB" w:rsidRDefault="004203F8" w:rsidP="00791CA2">
      <w:pPr>
        <w:spacing w:after="0"/>
        <w:rPr>
          <w:bCs/>
          <w:sz w:val="24"/>
          <w:szCs w:val="24"/>
        </w:rPr>
      </w:pPr>
      <w:r>
        <w:rPr>
          <w:bCs/>
          <w:sz w:val="24"/>
          <w:szCs w:val="24"/>
        </w:rPr>
        <w:t xml:space="preserve">Were you also taking notes- or is someone not facilitating assigned to note taking.  </w:t>
      </w:r>
    </w:p>
    <w:p w14:paraId="4B99056E" w14:textId="77777777" w:rsidR="00ED54A9" w:rsidRDefault="00ED54A9" w:rsidP="00791CA2">
      <w:pPr>
        <w:spacing w:after="0"/>
        <w:rPr>
          <w:b/>
          <w:sz w:val="24"/>
          <w:szCs w:val="24"/>
        </w:rPr>
      </w:pPr>
    </w:p>
    <w:p w14:paraId="1299C43A" w14:textId="77777777" w:rsidR="00B51FD2" w:rsidRDefault="00B51FD2" w:rsidP="00791CA2">
      <w:pPr>
        <w:spacing w:after="0"/>
        <w:rPr>
          <w:b/>
          <w:sz w:val="24"/>
          <w:szCs w:val="24"/>
        </w:rPr>
      </w:pPr>
    </w:p>
    <w:p w14:paraId="1EF59AAC" w14:textId="77777777" w:rsidR="00ED54A9" w:rsidRDefault="0E9FCB07" w:rsidP="0E9FCB07">
      <w:pPr>
        <w:spacing w:after="0"/>
        <w:rPr>
          <w:b/>
          <w:bCs/>
          <w:sz w:val="24"/>
          <w:szCs w:val="24"/>
        </w:rPr>
      </w:pPr>
      <w:r w:rsidRPr="0E9FCB07">
        <w:rPr>
          <w:b/>
          <w:bCs/>
          <w:sz w:val="24"/>
          <w:szCs w:val="24"/>
        </w:rPr>
        <w:t xml:space="preserve">Other Comments: </w:t>
      </w:r>
    </w:p>
    <w:p w14:paraId="1646949D" w14:textId="78A4BB97" w:rsidR="0E9FCB07" w:rsidRPr="002148EB" w:rsidRDefault="002148EB" w:rsidP="0E9FCB07">
      <w:pPr>
        <w:spacing w:after="0"/>
        <w:rPr>
          <w:bCs/>
          <w:sz w:val="24"/>
          <w:szCs w:val="24"/>
        </w:rPr>
      </w:pPr>
      <w:r>
        <w:rPr>
          <w:bCs/>
          <w:sz w:val="24"/>
          <w:szCs w:val="24"/>
        </w:rPr>
        <w:t xml:space="preserve">Thank you for sharing this.  </w:t>
      </w:r>
    </w:p>
    <w:p w14:paraId="4DDBEF00" w14:textId="77777777" w:rsidR="00ED54A9" w:rsidRDefault="00ED54A9" w:rsidP="00791CA2">
      <w:pPr>
        <w:spacing w:after="0"/>
        <w:rPr>
          <w:b/>
          <w:sz w:val="24"/>
          <w:szCs w:val="24"/>
        </w:rPr>
      </w:pPr>
    </w:p>
    <w:p w14:paraId="3461D779" w14:textId="77777777" w:rsidR="00ED54A9" w:rsidRDefault="00ED54A9" w:rsidP="00791CA2">
      <w:pPr>
        <w:spacing w:after="0"/>
        <w:rPr>
          <w:b/>
          <w:sz w:val="24"/>
          <w:szCs w:val="24"/>
        </w:rPr>
      </w:pPr>
    </w:p>
    <w:p w14:paraId="3CF2D8B6" w14:textId="77777777" w:rsidR="00ED54A9" w:rsidRDefault="00ED54A9" w:rsidP="00791CA2">
      <w:pPr>
        <w:spacing w:after="0"/>
        <w:rPr>
          <w:b/>
          <w:sz w:val="24"/>
          <w:szCs w:val="24"/>
        </w:rPr>
      </w:pPr>
    </w:p>
    <w:p w14:paraId="0FB78278" w14:textId="77777777" w:rsidR="00ED54A9" w:rsidRDefault="00ED54A9" w:rsidP="00791CA2">
      <w:pPr>
        <w:spacing w:after="0"/>
        <w:rPr>
          <w:b/>
          <w:sz w:val="24"/>
          <w:szCs w:val="24"/>
        </w:rPr>
      </w:pPr>
    </w:p>
    <w:p w14:paraId="1FC39945" w14:textId="77777777" w:rsidR="00ED54A9" w:rsidRDefault="00ED54A9" w:rsidP="00791CA2">
      <w:pPr>
        <w:spacing w:after="0"/>
        <w:rPr>
          <w:b/>
          <w:sz w:val="24"/>
          <w:szCs w:val="24"/>
        </w:rPr>
      </w:pPr>
    </w:p>
    <w:sectPr w:rsidR="00ED54A9" w:rsidSect="00ED54A9">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08D50"/>
    <w:multiLevelType w:val="hybridMultilevel"/>
    <w:tmpl w:val="B0843B46"/>
    <w:lvl w:ilvl="0" w:tplc="46E299C8">
      <w:start w:val="1"/>
      <w:numFmt w:val="bullet"/>
      <w:lvlText w:val=""/>
      <w:lvlJc w:val="left"/>
      <w:pPr>
        <w:ind w:left="720" w:hanging="360"/>
      </w:pPr>
      <w:rPr>
        <w:rFonts w:ascii="Symbol" w:hAnsi="Symbol" w:hint="default"/>
      </w:rPr>
    </w:lvl>
    <w:lvl w:ilvl="1" w:tplc="08E495EE">
      <w:start w:val="1"/>
      <w:numFmt w:val="bullet"/>
      <w:lvlText w:val="o"/>
      <w:lvlJc w:val="left"/>
      <w:pPr>
        <w:ind w:left="1440" w:hanging="360"/>
      </w:pPr>
      <w:rPr>
        <w:rFonts w:ascii="Courier New" w:hAnsi="Courier New" w:hint="default"/>
      </w:rPr>
    </w:lvl>
    <w:lvl w:ilvl="2" w:tplc="5B8ED3EA">
      <w:start w:val="1"/>
      <w:numFmt w:val="bullet"/>
      <w:lvlText w:val=""/>
      <w:lvlJc w:val="left"/>
      <w:pPr>
        <w:ind w:left="2160" w:hanging="360"/>
      </w:pPr>
      <w:rPr>
        <w:rFonts w:ascii="Wingdings" w:hAnsi="Wingdings" w:hint="default"/>
      </w:rPr>
    </w:lvl>
    <w:lvl w:ilvl="3" w:tplc="6C56BEBE">
      <w:start w:val="1"/>
      <w:numFmt w:val="bullet"/>
      <w:lvlText w:val=""/>
      <w:lvlJc w:val="left"/>
      <w:pPr>
        <w:ind w:left="2880" w:hanging="360"/>
      </w:pPr>
      <w:rPr>
        <w:rFonts w:ascii="Symbol" w:hAnsi="Symbol" w:hint="default"/>
      </w:rPr>
    </w:lvl>
    <w:lvl w:ilvl="4" w:tplc="252A3A72">
      <w:start w:val="1"/>
      <w:numFmt w:val="bullet"/>
      <w:lvlText w:val="o"/>
      <w:lvlJc w:val="left"/>
      <w:pPr>
        <w:ind w:left="3600" w:hanging="360"/>
      </w:pPr>
      <w:rPr>
        <w:rFonts w:ascii="Courier New" w:hAnsi="Courier New" w:hint="default"/>
      </w:rPr>
    </w:lvl>
    <w:lvl w:ilvl="5" w:tplc="79B2355E">
      <w:start w:val="1"/>
      <w:numFmt w:val="bullet"/>
      <w:lvlText w:val=""/>
      <w:lvlJc w:val="left"/>
      <w:pPr>
        <w:ind w:left="4320" w:hanging="360"/>
      </w:pPr>
      <w:rPr>
        <w:rFonts w:ascii="Wingdings" w:hAnsi="Wingdings" w:hint="default"/>
      </w:rPr>
    </w:lvl>
    <w:lvl w:ilvl="6" w:tplc="B114EE4C">
      <w:start w:val="1"/>
      <w:numFmt w:val="bullet"/>
      <w:lvlText w:val=""/>
      <w:lvlJc w:val="left"/>
      <w:pPr>
        <w:ind w:left="5040" w:hanging="360"/>
      </w:pPr>
      <w:rPr>
        <w:rFonts w:ascii="Symbol" w:hAnsi="Symbol" w:hint="default"/>
      </w:rPr>
    </w:lvl>
    <w:lvl w:ilvl="7" w:tplc="6794F60E">
      <w:start w:val="1"/>
      <w:numFmt w:val="bullet"/>
      <w:lvlText w:val="o"/>
      <w:lvlJc w:val="left"/>
      <w:pPr>
        <w:ind w:left="5760" w:hanging="360"/>
      </w:pPr>
      <w:rPr>
        <w:rFonts w:ascii="Courier New" w:hAnsi="Courier New" w:hint="default"/>
      </w:rPr>
    </w:lvl>
    <w:lvl w:ilvl="8" w:tplc="26FA9072">
      <w:start w:val="1"/>
      <w:numFmt w:val="bullet"/>
      <w:lvlText w:val=""/>
      <w:lvlJc w:val="left"/>
      <w:pPr>
        <w:ind w:left="6480" w:hanging="360"/>
      </w:pPr>
      <w:rPr>
        <w:rFonts w:ascii="Wingdings" w:hAnsi="Wingdings" w:hint="default"/>
      </w:rPr>
    </w:lvl>
  </w:abstractNum>
  <w:abstractNum w:abstractNumId="1" w15:restartNumberingAfterBreak="0">
    <w:nsid w:val="77B98884"/>
    <w:multiLevelType w:val="hybridMultilevel"/>
    <w:tmpl w:val="A378AF7E"/>
    <w:lvl w:ilvl="0" w:tplc="02CCABAA">
      <w:start w:val="1"/>
      <w:numFmt w:val="bullet"/>
      <w:lvlText w:val=""/>
      <w:lvlJc w:val="left"/>
      <w:pPr>
        <w:ind w:left="720" w:hanging="360"/>
      </w:pPr>
      <w:rPr>
        <w:rFonts w:ascii="Wingdings" w:hAnsi="Wingdings" w:hint="default"/>
      </w:rPr>
    </w:lvl>
    <w:lvl w:ilvl="1" w:tplc="34D0840C">
      <w:start w:val="1"/>
      <w:numFmt w:val="bullet"/>
      <w:lvlText w:val="o"/>
      <w:lvlJc w:val="left"/>
      <w:pPr>
        <w:ind w:left="1440" w:hanging="360"/>
      </w:pPr>
      <w:rPr>
        <w:rFonts w:ascii="Courier New" w:hAnsi="Courier New" w:hint="default"/>
      </w:rPr>
    </w:lvl>
    <w:lvl w:ilvl="2" w:tplc="312E0BD2">
      <w:start w:val="1"/>
      <w:numFmt w:val="bullet"/>
      <w:lvlText w:val=""/>
      <w:lvlJc w:val="left"/>
      <w:pPr>
        <w:ind w:left="2160" w:hanging="360"/>
      </w:pPr>
      <w:rPr>
        <w:rFonts w:ascii="Wingdings" w:hAnsi="Wingdings" w:hint="default"/>
      </w:rPr>
    </w:lvl>
    <w:lvl w:ilvl="3" w:tplc="B4D4C562">
      <w:start w:val="1"/>
      <w:numFmt w:val="bullet"/>
      <w:lvlText w:val=""/>
      <w:lvlJc w:val="left"/>
      <w:pPr>
        <w:ind w:left="2880" w:hanging="360"/>
      </w:pPr>
      <w:rPr>
        <w:rFonts w:ascii="Symbol" w:hAnsi="Symbol" w:hint="default"/>
      </w:rPr>
    </w:lvl>
    <w:lvl w:ilvl="4" w:tplc="B34A8B50">
      <w:start w:val="1"/>
      <w:numFmt w:val="bullet"/>
      <w:lvlText w:val="o"/>
      <w:lvlJc w:val="left"/>
      <w:pPr>
        <w:ind w:left="3600" w:hanging="360"/>
      </w:pPr>
      <w:rPr>
        <w:rFonts w:ascii="Courier New" w:hAnsi="Courier New" w:hint="default"/>
      </w:rPr>
    </w:lvl>
    <w:lvl w:ilvl="5" w:tplc="E3FCE332">
      <w:start w:val="1"/>
      <w:numFmt w:val="bullet"/>
      <w:lvlText w:val=""/>
      <w:lvlJc w:val="left"/>
      <w:pPr>
        <w:ind w:left="4320" w:hanging="360"/>
      </w:pPr>
      <w:rPr>
        <w:rFonts w:ascii="Wingdings" w:hAnsi="Wingdings" w:hint="default"/>
      </w:rPr>
    </w:lvl>
    <w:lvl w:ilvl="6" w:tplc="9D7C0DB6">
      <w:start w:val="1"/>
      <w:numFmt w:val="bullet"/>
      <w:lvlText w:val=""/>
      <w:lvlJc w:val="left"/>
      <w:pPr>
        <w:ind w:left="5040" w:hanging="360"/>
      </w:pPr>
      <w:rPr>
        <w:rFonts w:ascii="Symbol" w:hAnsi="Symbol" w:hint="default"/>
      </w:rPr>
    </w:lvl>
    <w:lvl w:ilvl="7" w:tplc="83362F82">
      <w:start w:val="1"/>
      <w:numFmt w:val="bullet"/>
      <w:lvlText w:val="o"/>
      <w:lvlJc w:val="left"/>
      <w:pPr>
        <w:ind w:left="5760" w:hanging="360"/>
      </w:pPr>
      <w:rPr>
        <w:rFonts w:ascii="Courier New" w:hAnsi="Courier New" w:hint="default"/>
      </w:rPr>
    </w:lvl>
    <w:lvl w:ilvl="8" w:tplc="D338A710">
      <w:start w:val="1"/>
      <w:numFmt w:val="bullet"/>
      <w:lvlText w:val=""/>
      <w:lvlJc w:val="left"/>
      <w:pPr>
        <w:ind w:left="6480" w:hanging="360"/>
      </w:pPr>
      <w:rPr>
        <w:rFonts w:ascii="Wingdings" w:hAnsi="Wingdings" w:hint="default"/>
      </w:rPr>
    </w:lvl>
  </w:abstractNum>
  <w:num w:numId="1" w16cid:durableId="1340546599">
    <w:abstractNumId w:val="1"/>
  </w:num>
  <w:num w:numId="2" w16cid:durableId="28065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CA2"/>
    <w:rsid w:val="001D5FAD"/>
    <w:rsid w:val="002148EB"/>
    <w:rsid w:val="003426E4"/>
    <w:rsid w:val="003B23F4"/>
    <w:rsid w:val="004203F8"/>
    <w:rsid w:val="00494B8F"/>
    <w:rsid w:val="006126FA"/>
    <w:rsid w:val="00791CA2"/>
    <w:rsid w:val="008D0A8E"/>
    <w:rsid w:val="009B40F7"/>
    <w:rsid w:val="00A04A4F"/>
    <w:rsid w:val="00B51FD2"/>
    <w:rsid w:val="00BB6151"/>
    <w:rsid w:val="00ED54A9"/>
    <w:rsid w:val="00F17E9A"/>
    <w:rsid w:val="00F85269"/>
    <w:rsid w:val="0E9FCB07"/>
    <w:rsid w:val="0FD24FF0"/>
    <w:rsid w:val="49FECEFD"/>
    <w:rsid w:val="530C1F92"/>
    <w:rsid w:val="53FA2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DCD53"/>
  <w15:chartTrackingRefBased/>
  <w15:docId w15:val="{660B37DA-D6DF-4F0F-8A8F-371472061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4A9"/>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outlineLvl w:val="0"/>
    </w:pPr>
    <w:rPr>
      <w:rFonts w:eastAsiaTheme="minorEastAsia"/>
      <w:caps/>
      <w:color w:val="FFFFFF" w:themeColor="background1"/>
      <w:spacing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54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54A9"/>
    <w:rPr>
      <w:rFonts w:ascii="Segoe UI" w:hAnsi="Segoe UI" w:cs="Segoe UI"/>
      <w:sz w:val="18"/>
      <w:szCs w:val="18"/>
    </w:rPr>
  </w:style>
  <w:style w:type="character" w:customStyle="1" w:styleId="Heading1Char">
    <w:name w:val="Heading 1 Char"/>
    <w:basedOn w:val="DefaultParagraphFont"/>
    <w:link w:val="Heading1"/>
    <w:uiPriority w:val="9"/>
    <w:rsid w:val="00ED54A9"/>
    <w:rPr>
      <w:rFonts w:eastAsiaTheme="minorEastAsia"/>
      <w:caps/>
      <w:color w:val="FFFFFF" w:themeColor="background1"/>
      <w:spacing w:val="15"/>
      <w:shd w:val="clear" w:color="auto" w:fill="4472C4" w:themeFill="accent1"/>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Boechler</dc:creator>
  <cp:keywords/>
  <dc:description/>
  <cp:lastModifiedBy>Michele Trawicki</cp:lastModifiedBy>
  <cp:revision>4</cp:revision>
  <cp:lastPrinted>2018-06-07T19:47:00Z</cp:lastPrinted>
  <dcterms:created xsi:type="dcterms:W3CDTF">2025-03-05T22:03:00Z</dcterms:created>
  <dcterms:modified xsi:type="dcterms:W3CDTF">2025-03-05T22:06:00Z</dcterms:modified>
</cp:coreProperties>
</file>