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E9" w:rsidRPr="006666E9" w:rsidRDefault="006666E9" w:rsidP="006666E9">
      <w:pPr>
        <w:autoSpaceDE w:val="0"/>
        <w:autoSpaceDN w:val="0"/>
        <w:adjustRightInd w:val="0"/>
        <w:spacing w:after="0" w:line="240" w:lineRule="auto"/>
        <w:jc w:val="center"/>
        <w:rPr>
          <w:rFonts w:ascii="Times New Roman" w:hAnsi="Times New Roman"/>
          <w:sz w:val="36"/>
          <w:szCs w:val="36"/>
        </w:rPr>
      </w:pPr>
      <w:r w:rsidRPr="006666E9">
        <w:rPr>
          <w:rFonts w:ascii="Times New Roman" w:hAnsi="Times New Roman"/>
          <w:sz w:val="36"/>
          <w:szCs w:val="36"/>
        </w:rPr>
        <w:t xml:space="preserve">EE </w:t>
      </w:r>
      <w:r w:rsidR="00822B8E">
        <w:rPr>
          <w:rFonts w:ascii="Times New Roman" w:hAnsi="Times New Roman"/>
          <w:sz w:val="36"/>
          <w:szCs w:val="36"/>
        </w:rPr>
        <w:t>4</w:t>
      </w:r>
      <w:r w:rsidR="00900381">
        <w:rPr>
          <w:rFonts w:ascii="Times New Roman" w:hAnsi="Times New Roman"/>
          <w:sz w:val="36"/>
          <w:szCs w:val="36"/>
        </w:rPr>
        <w:t>4</w:t>
      </w:r>
      <w:r w:rsidR="00AE31DC">
        <w:rPr>
          <w:rFonts w:ascii="Times New Roman" w:hAnsi="Times New Roman"/>
          <w:sz w:val="36"/>
          <w:szCs w:val="36"/>
        </w:rPr>
        <w:t xml:space="preserve">4 </w:t>
      </w:r>
    </w:p>
    <w:p w:rsidR="006666E9" w:rsidRPr="006666E9" w:rsidRDefault="00AE31DC" w:rsidP="006666E9">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Embedded Systems Design</w:t>
      </w:r>
    </w:p>
    <w:p w:rsidR="006666E9" w:rsidRDefault="006666E9" w:rsidP="006666E9">
      <w:pPr>
        <w:autoSpaceDE w:val="0"/>
        <w:autoSpaceDN w:val="0"/>
        <w:adjustRightInd w:val="0"/>
        <w:spacing w:after="0" w:line="240" w:lineRule="auto"/>
        <w:rPr>
          <w:rFonts w:ascii="Times New Roman" w:hAnsi="Times New Roman"/>
          <w:sz w:val="36"/>
          <w:szCs w:val="36"/>
        </w:rPr>
      </w:pPr>
    </w:p>
    <w:p w:rsidR="006666E9" w:rsidRDefault="006666E9" w:rsidP="00AF68B4">
      <w:pPr>
        <w:autoSpaceDE w:val="0"/>
        <w:autoSpaceDN w:val="0"/>
        <w:adjustRightInd w:val="0"/>
        <w:spacing w:after="0" w:line="240" w:lineRule="auto"/>
        <w:jc w:val="center"/>
        <w:rPr>
          <w:rFonts w:ascii="Times New Roman" w:hAnsi="Times New Roman"/>
          <w:i/>
          <w:iCs/>
          <w:sz w:val="36"/>
          <w:szCs w:val="36"/>
        </w:rPr>
      </w:pPr>
      <w:r w:rsidRPr="006666E9">
        <w:rPr>
          <w:rFonts w:ascii="Times New Roman" w:hAnsi="Times New Roman"/>
          <w:sz w:val="36"/>
          <w:szCs w:val="36"/>
        </w:rPr>
        <w:t xml:space="preserve">Lab </w:t>
      </w:r>
      <w:r w:rsidR="006D52FF">
        <w:rPr>
          <w:rFonts w:ascii="Times New Roman" w:hAnsi="Times New Roman"/>
          <w:iCs/>
          <w:sz w:val="36"/>
          <w:szCs w:val="36"/>
        </w:rPr>
        <w:t>1</w:t>
      </w:r>
      <w:r w:rsidRPr="006666E9">
        <w:rPr>
          <w:rFonts w:ascii="Times New Roman" w:hAnsi="Times New Roman"/>
          <w:sz w:val="36"/>
          <w:szCs w:val="36"/>
        </w:rPr>
        <w:t xml:space="preserve">: </w:t>
      </w:r>
      <w:r w:rsidR="004C6E95" w:rsidRPr="004C6E95">
        <w:rPr>
          <w:rFonts w:ascii="Times New Roman" w:hAnsi="Times New Roman"/>
          <w:i/>
          <w:iCs/>
          <w:sz w:val="36"/>
          <w:szCs w:val="36"/>
        </w:rPr>
        <w:t xml:space="preserve">MSP430: </w:t>
      </w:r>
      <w:r w:rsidR="006D52FF" w:rsidRPr="006D52FF">
        <w:rPr>
          <w:rFonts w:ascii="Times New Roman" w:hAnsi="Times New Roman"/>
          <w:i/>
          <w:iCs/>
          <w:sz w:val="36"/>
          <w:szCs w:val="36"/>
        </w:rPr>
        <w:t>Clocks and Digital I/O</w:t>
      </w:r>
    </w:p>
    <w:p w:rsidR="006666E9" w:rsidRPr="006666E9" w:rsidRDefault="006D52FF" w:rsidP="00AF68B4">
      <w:pPr>
        <w:autoSpaceDE w:val="0"/>
        <w:autoSpaceDN w:val="0"/>
        <w:adjustRightInd w:val="0"/>
        <w:spacing w:after="0" w:line="240" w:lineRule="auto"/>
        <w:jc w:val="center"/>
        <w:rPr>
          <w:rFonts w:ascii="Times New Roman" w:hAnsi="Times New Roman"/>
          <w:i/>
          <w:iCs/>
          <w:sz w:val="36"/>
          <w:szCs w:val="36"/>
        </w:rPr>
      </w:pPr>
      <w:r>
        <w:rPr>
          <w:rFonts w:ascii="Times New Roman" w:hAnsi="Times New Roman"/>
          <w:i/>
          <w:iCs/>
          <w:sz w:val="36"/>
          <w:szCs w:val="36"/>
        </w:rPr>
        <w:t>2/07</w:t>
      </w:r>
      <w:r w:rsidR="004C6E95">
        <w:rPr>
          <w:rFonts w:ascii="Times New Roman" w:hAnsi="Times New Roman"/>
          <w:i/>
          <w:iCs/>
          <w:sz w:val="36"/>
          <w:szCs w:val="36"/>
        </w:rPr>
        <w:t>/2017</w:t>
      </w:r>
    </w:p>
    <w:p w:rsidR="006666E9" w:rsidRPr="006666E9" w:rsidRDefault="006666E9" w:rsidP="006666E9">
      <w:pPr>
        <w:autoSpaceDE w:val="0"/>
        <w:autoSpaceDN w:val="0"/>
        <w:adjustRightInd w:val="0"/>
        <w:spacing w:after="0" w:line="240" w:lineRule="auto"/>
        <w:rPr>
          <w:rFonts w:ascii="Times New Roman" w:hAnsi="Times New Roman"/>
          <w:i/>
          <w:iCs/>
          <w:sz w:val="36"/>
          <w:szCs w:val="36"/>
        </w:rPr>
      </w:pPr>
    </w:p>
    <w:p w:rsidR="00463CF3" w:rsidRPr="00173816" w:rsidRDefault="004C6E95" w:rsidP="00173816">
      <w:pPr>
        <w:autoSpaceDE w:val="0"/>
        <w:autoSpaceDN w:val="0"/>
        <w:adjustRightInd w:val="0"/>
        <w:spacing w:after="0" w:line="240" w:lineRule="auto"/>
        <w:jc w:val="center"/>
        <w:rPr>
          <w:rFonts w:ascii="Times New Roman" w:hAnsi="Times New Roman"/>
          <w:b/>
          <w:iCs/>
          <w:sz w:val="32"/>
          <w:szCs w:val="20"/>
        </w:rPr>
      </w:pPr>
      <w:r>
        <w:rPr>
          <w:rFonts w:ascii="Times New Roman" w:hAnsi="Times New Roman"/>
          <w:b/>
          <w:iCs/>
          <w:sz w:val="32"/>
          <w:szCs w:val="20"/>
        </w:rPr>
        <w:t>Chic J O’Dell</w:t>
      </w: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ED29C3" w:rsidRPr="00ED29C3" w:rsidRDefault="004C6E95" w:rsidP="006666E9">
      <w:pPr>
        <w:autoSpaceDE w:val="0"/>
        <w:autoSpaceDN w:val="0"/>
        <w:adjustRightInd w:val="0"/>
        <w:spacing w:after="0" w:line="240" w:lineRule="auto"/>
        <w:rPr>
          <w:rFonts w:ascii="Times New Roman" w:hAnsi="Times New Roman"/>
          <w:sz w:val="28"/>
          <w:szCs w:val="20"/>
        </w:rPr>
      </w:pPr>
      <w:r>
        <w:rPr>
          <w:rFonts w:ascii="Times New Roman" w:hAnsi="Times New Roman"/>
          <w:noProof/>
          <w:sz w:val="24"/>
          <w:szCs w:val="20"/>
        </w:rPr>
        <mc:AlternateContent>
          <mc:Choice Requires="wps">
            <w:drawing>
              <wp:anchor distT="0" distB="0" distL="114300" distR="114300" simplePos="0" relativeHeight="251659264" behindDoc="0" locked="0" layoutInCell="1" allowOverlap="1">
                <wp:simplePos x="0" y="0"/>
                <wp:positionH relativeFrom="column">
                  <wp:posOffset>3686175</wp:posOffset>
                </wp:positionH>
                <wp:positionV relativeFrom="paragraph">
                  <wp:posOffset>167005</wp:posOffset>
                </wp:positionV>
                <wp:extent cx="142875" cy="152400"/>
                <wp:effectExtent l="0" t="0" r="9525" b="0"/>
                <wp:wrapNone/>
                <wp:docPr id="1" name="Multiplication Sign 1"/>
                <wp:cNvGraphicFramePr/>
                <a:graphic xmlns:a="http://schemas.openxmlformats.org/drawingml/2006/main">
                  <a:graphicData uri="http://schemas.microsoft.com/office/word/2010/wordprocessingShape">
                    <wps:wsp>
                      <wps:cNvSpPr/>
                      <wps:spPr>
                        <a:xfrm>
                          <a:off x="0" y="0"/>
                          <a:ext cx="142875" cy="15240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53E02" id="Multiplication Sign 1" o:spid="_x0000_s1026" style="position:absolute;margin-left:290.25pt;margin-top:13.15pt;width:11.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28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" path="m22057,48094l46573,25111,71438,51633,96302,25111r24516,22983l94469,76200r26349,28106l96302,127289,71438,100767,46573,127289,22057,104306,48406,76200,22057,48094xe" fillcolor="red" strokecolor="red" strokeweight="2pt">
                <v:path arrowok="t" o:connecttype="custom" o:connectlocs="22057,48094;46573,25111;71438,51633;96302,25111;120818,48094;94469,76200;120818,104306;96302,127289;71438,100767;46573,127289;22057,104306;48406,76200;22057,48094" o:connectangles="0,0,0,0,0,0,0,0,0,0,0,0,0"/>
              </v:shape>
            </w:pict>
          </mc:Fallback>
        </mc:AlternateContent>
      </w:r>
      <w:r w:rsidR="00ED29C3" w:rsidRPr="00ED29C3">
        <w:rPr>
          <w:rFonts w:ascii="Times New Roman" w:hAnsi="Times New Roman"/>
          <w:sz w:val="24"/>
          <w:szCs w:val="20"/>
        </w:rPr>
        <w:t>Does your solution work the way it</w:t>
      </w:r>
      <w:r w:rsidR="00ED29C3">
        <w:rPr>
          <w:rFonts w:ascii="Times New Roman" w:hAnsi="Times New Roman"/>
          <w:sz w:val="24"/>
          <w:szCs w:val="20"/>
        </w:rPr>
        <w:t>’</w:t>
      </w:r>
      <w:r w:rsidR="00ED29C3" w:rsidRPr="00ED29C3">
        <w:rPr>
          <w:rFonts w:ascii="Times New Roman" w:hAnsi="Times New Roman"/>
          <w:sz w:val="24"/>
          <w:szCs w:val="20"/>
        </w:rPr>
        <w:t xml:space="preserve">s supposed to work?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sidRPr="00ED29C3">
        <w:rPr>
          <w:rFonts w:ascii="Times New Roman" w:hAnsi="Times New Roman"/>
          <w:sz w:val="28"/>
          <w:szCs w:val="20"/>
        </w:rPr>
        <w:t xml:space="preserve">YES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Pr>
          <w:rFonts w:ascii="Times New Roman" w:hAnsi="Times New Roman"/>
          <w:sz w:val="28"/>
          <w:szCs w:val="20"/>
        </w:rPr>
        <w:t>NO</w:t>
      </w:r>
      <w:r w:rsidR="00ED29C3" w:rsidRPr="00ED29C3">
        <w:rPr>
          <w:rFonts w:ascii="Times New Roman" w:hAnsi="Times New Roman"/>
          <w:sz w:val="28"/>
          <w:szCs w:val="20"/>
          <w:vertAlign w:val="superscript"/>
        </w:rPr>
        <w:t>1</w:t>
      </w:r>
      <w:r w:rsidR="00ED29C3" w:rsidRPr="00ED29C3">
        <w:rPr>
          <w:rFonts w:ascii="Times New Roman" w:hAnsi="Times New Roman"/>
          <w:sz w:val="28"/>
          <w:szCs w:val="20"/>
        </w:rPr>
        <w:t xml:space="preserve"> </w:t>
      </w:r>
    </w:p>
    <w:p w:rsidR="00ED29C3" w:rsidRDefault="00A47865" w:rsidP="006666E9">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ab/>
      </w:r>
      <w:r w:rsidR="00ED29C3" w:rsidRPr="00ED29C3">
        <w:rPr>
          <w:rFonts w:ascii="Times New Roman" w:hAnsi="Times New Roman"/>
          <w:sz w:val="20"/>
          <w:szCs w:val="20"/>
          <w:vertAlign w:val="superscript"/>
        </w:rPr>
        <w:t>1</w:t>
      </w:r>
      <w:r w:rsidR="00ED29C3">
        <w:rPr>
          <w:rFonts w:ascii="Times New Roman" w:hAnsi="Times New Roman"/>
          <w:sz w:val="20"/>
          <w:szCs w:val="20"/>
        </w:rPr>
        <w:t xml:space="preserve">If your answer is NO, please explain in your report. </w:t>
      </w:r>
    </w:p>
    <w:p w:rsidR="006666E9" w:rsidRP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ED29C3">
      <w:pPr>
        <w:pBdr>
          <w:bottom w:val="single" w:sz="4" w:space="1" w:color="auto"/>
        </w:pBdr>
        <w:rPr>
          <w:rFonts w:ascii="Times New Roman" w:hAnsi="Times New Roman"/>
          <w:sz w:val="24"/>
          <w:szCs w:val="24"/>
        </w:rPr>
      </w:pPr>
      <w:r>
        <w:rPr>
          <w:rFonts w:ascii="Times New Roman" w:hAnsi="Times New Roman"/>
          <w:sz w:val="24"/>
          <w:szCs w:val="24"/>
        </w:rPr>
        <w:t>Instructor/TA comments</w:t>
      </w:r>
      <w:r w:rsidR="00ED29C3">
        <w:rPr>
          <w:rFonts w:ascii="Times New Roman" w:hAnsi="Times New Roman"/>
          <w:sz w:val="24"/>
          <w:szCs w:val="24"/>
        </w:rPr>
        <w:t xml:space="preserve"> and grading</w:t>
      </w:r>
    </w:p>
    <w:p w:rsidR="006666E9" w:rsidRDefault="00E06356" w:rsidP="009B7575">
      <w:pPr>
        <w:pStyle w:val="Heading1"/>
        <w:numPr>
          <w:ilvl w:val="0"/>
          <w:numId w:val="10"/>
        </w:numPr>
      </w:pPr>
      <w:r w:rsidRPr="00E854BC">
        <w:rPr>
          <w:szCs w:val="24"/>
        </w:rPr>
        <w:br w:type="page"/>
      </w:r>
      <w:r w:rsidR="006666E9" w:rsidRPr="00E854BC">
        <w:lastRenderedPageBreak/>
        <w:t>Objective and Background</w:t>
      </w:r>
    </w:p>
    <w:p w:rsidR="00836B02" w:rsidRPr="00836B02" w:rsidRDefault="004D6308" w:rsidP="00836B02">
      <w:r>
        <w:rPr>
          <w:rFonts w:ascii="TimesNewRomanPSMT" w:hAnsi="TimesNewRomanPSMT"/>
          <w:color w:val="000000"/>
          <w:sz w:val="24"/>
          <w:szCs w:val="24"/>
        </w:rPr>
        <w:t>Become familiar</w:t>
      </w:r>
      <w:r w:rsidR="00836B02" w:rsidRPr="00836B02">
        <w:rPr>
          <w:rFonts w:ascii="TimesNewRomanPSMT" w:hAnsi="TimesNewRomanPSMT"/>
          <w:color w:val="000000"/>
          <w:sz w:val="24"/>
          <w:szCs w:val="24"/>
        </w:rPr>
        <w:t xml:space="preserve"> with the TI MSP-EXP430F5438A</w:t>
      </w:r>
      <w:r>
        <w:rPr>
          <w:rFonts w:ascii="TimesNewRomanPSMT" w:hAnsi="TimesNewRomanPSMT"/>
          <w:color w:val="000000"/>
        </w:rPr>
        <w:t xml:space="preserve"> </w:t>
      </w:r>
      <w:r w:rsidR="00836B02" w:rsidRPr="00836B02">
        <w:rPr>
          <w:rFonts w:ascii="TimesNewRomanPSMT" w:hAnsi="TimesNewRomanPSMT"/>
          <w:color w:val="000000"/>
          <w:sz w:val="24"/>
          <w:szCs w:val="24"/>
        </w:rPr>
        <w:t xml:space="preserve">experimenter’s board, </w:t>
      </w:r>
      <w:proofErr w:type="spellStart"/>
      <w:r w:rsidR="00836B02" w:rsidRPr="00836B02">
        <w:rPr>
          <w:rFonts w:ascii="TimesNewRomanPSMT" w:hAnsi="TimesNewRomanPSMT"/>
          <w:color w:val="000000"/>
          <w:sz w:val="24"/>
          <w:szCs w:val="24"/>
        </w:rPr>
        <w:t>CrossStudio</w:t>
      </w:r>
      <w:proofErr w:type="spellEnd"/>
      <w:r w:rsidR="00836B02" w:rsidRPr="00836B02">
        <w:rPr>
          <w:rFonts w:ascii="TimesNewRomanPSMT" w:hAnsi="TimesNewRomanPSMT"/>
          <w:color w:val="000000"/>
          <w:sz w:val="24"/>
          <w:szCs w:val="24"/>
        </w:rPr>
        <w:t>, and the process of downloading, executing, and debugging</w:t>
      </w:r>
      <w:r>
        <w:rPr>
          <w:rFonts w:ascii="TimesNewRomanPSMT" w:hAnsi="TimesNewRomanPSMT"/>
          <w:color w:val="000000"/>
        </w:rPr>
        <w:t xml:space="preserve"> </w:t>
      </w:r>
      <w:r w:rsidR="00836B02" w:rsidRPr="00836B02">
        <w:rPr>
          <w:rFonts w:ascii="TimesNewRomanPSMT" w:hAnsi="TimesNewRomanPSMT"/>
          <w:color w:val="000000"/>
          <w:sz w:val="24"/>
          <w:szCs w:val="24"/>
        </w:rPr>
        <w:t>prog</w:t>
      </w:r>
      <w:r>
        <w:rPr>
          <w:rFonts w:ascii="TimesNewRomanPSMT" w:hAnsi="TimesNewRomanPSMT"/>
          <w:color w:val="000000"/>
          <w:sz w:val="24"/>
          <w:szCs w:val="24"/>
        </w:rPr>
        <w:t xml:space="preserve">rams on MSP430-based boards. In </w:t>
      </w:r>
      <w:r w:rsidR="00836B02" w:rsidRPr="00836B02">
        <w:rPr>
          <w:rFonts w:ascii="TimesNewRomanPSMT" w:hAnsi="TimesNewRomanPSMT"/>
          <w:color w:val="000000"/>
          <w:sz w:val="24"/>
          <w:szCs w:val="24"/>
        </w:rPr>
        <w:t xml:space="preserve">addition, </w:t>
      </w:r>
      <w:r>
        <w:rPr>
          <w:rFonts w:ascii="TimesNewRomanPSMT" w:hAnsi="TimesNewRomanPSMT"/>
          <w:color w:val="000000"/>
          <w:sz w:val="24"/>
          <w:szCs w:val="24"/>
        </w:rPr>
        <w:t>I</w:t>
      </w:r>
      <w:r w:rsidR="00836B02" w:rsidRPr="00836B02">
        <w:rPr>
          <w:rFonts w:ascii="TimesNewRomanPSMT" w:hAnsi="TimesNewRomanPSMT"/>
          <w:color w:val="000000"/>
          <w:sz w:val="24"/>
          <w:szCs w:val="24"/>
        </w:rPr>
        <w:t xml:space="preserve"> will </w:t>
      </w:r>
      <w:r>
        <w:rPr>
          <w:rFonts w:ascii="TimesNewRomanPSMT" w:hAnsi="TimesNewRomanPSMT"/>
          <w:color w:val="000000"/>
          <w:sz w:val="24"/>
          <w:szCs w:val="24"/>
        </w:rPr>
        <w:t>be using</w:t>
      </w:r>
      <w:r w:rsidR="00836B02" w:rsidRPr="00836B02">
        <w:rPr>
          <w:rFonts w:ascii="TimesNewRomanPSMT" w:hAnsi="TimesNewRomanPSMT"/>
          <w:color w:val="000000"/>
          <w:sz w:val="24"/>
          <w:szCs w:val="24"/>
        </w:rPr>
        <w:t xml:space="preserve"> Digital IO capabilities of MSP430,</w:t>
      </w:r>
      <w:r>
        <w:rPr>
          <w:rFonts w:ascii="TimesNewRomanPSMT" w:hAnsi="TimesNewRomanPSMT"/>
          <w:color w:val="000000"/>
        </w:rPr>
        <w:t xml:space="preserve"> </w:t>
      </w:r>
      <w:r w:rsidR="00836B02" w:rsidRPr="00836B02">
        <w:rPr>
          <w:rFonts w:ascii="TimesNewRomanPSMT" w:hAnsi="TimesNewRomanPSMT"/>
          <w:color w:val="000000"/>
          <w:sz w:val="24"/>
          <w:szCs w:val="24"/>
        </w:rPr>
        <w:t>timers, and interrupts to measure time intervals.</w:t>
      </w:r>
      <w:r>
        <w:rPr>
          <w:rFonts w:ascii="TimesNewRomanPSMT" w:hAnsi="TimesNewRomanPSMT"/>
          <w:color w:val="000000"/>
          <w:sz w:val="24"/>
          <w:szCs w:val="24"/>
        </w:rPr>
        <w:t xml:space="preserve"> </w:t>
      </w:r>
    </w:p>
    <w:p w:rsidR="004461EC" w:rsidRDefault="006666E9" w:rsidP="004D6308">
      <w:pPr>
        <w:pStyle w:val="Heading1"/>
        <w:numPr>
          <w:ilvl w:val="0"/>
          <w:numId w:val="10"/>
        </w:numPr>
      </w:pPr>
      <w:r w:rsidRPr="00E854BC">
        <w:t>Equipment</w:t>
      </w:r>
    </w:p>
    <w:p w:rsidR="004D6308" w:rsidRDefault="004D6308" w:rsidP="004D6308">
      <w:pPr>
        <w:pStyle w:val="ListParagraph"/>
        <w:numPr>
          <w:ilvl w:val="0"/>
          <w:numId w:val="6"/>
        </w:numPr>
      </w:pPr>
      <w:proofErr w:type="spellStart"/>
      <w:r>
        <w:t>Crossworks</w:t>
      </w:r>
      <w:proofErr w:type="spellEnd"/>
      <w:r>
        <w:t xml:space="preserve"> </w:t>
      </w:r>
    </w:p>
    <w:p w:rsidR="004D6308" w:rsidRDefault="004D6308" w:rsidP="004D6308">
      <w:pPr>
        <w:pStyle w:val="ListParagraph"/>
        <w:numPr>
          <w:ilvl w:val="0"/>
          <w:numId w:val="6"/>
        </w:numPr>
      </w:pPr>
      <w:r>
        <w:t>TI MSP-EXP430F5438A board</w:t>
      </w:r>
    </w:p>
    <w:p w:rsidR="004D6308" w:rsidRPr="004D6308" w:rsidRDefault="004D6308" w:rsidP="004D6308">
      <w:pPr>
        <w:pStyle w:val="ListParagraph"/>
        <w:numPr>
          <w:ilvl w:val="0"/>
          <w:numId w:val="6"/>
        </w:numPr>
      </w:pPr>
      <w:r>
        <w:t>Agilent mixed-signal oscilloscope</w:t>
      </w:r>
    </w:p>
    <w:p w:rsidR="009B7575" w:rsidRDefault="006666E9" w:rsidP="009B7575">
      <w:pPr>
        <w:pStyle w:val="Heading1"/>
        <w:numPr>
          <w:ilvl w:val="0"/>
          <w:numId w:val="10"/>
        </w:numPr>
      </w:pPr>
      <w:r w:rsidRPr="009B7575">
        <w:t>Procedure</w:t>
      </w:r>
    </w:p>
    <w:p w:rsidR="004D6308" w:rsidRDefault="004D6308" w:rsidP="004D6308">
      <w:pPr>
        <w:pStyle w:val="Heading2"/>
      </w:pPr>
      <w:r>
        <w:t>Part 1: PMM</w:t>
      </w:r>
    </w:p>
    <w:p w:rsidR="00BD0FC6" w:rsidRDefault="00BD0FC6" w:rsidP="004D6308">
      <w:r>
        <w:t>In</w:t>
      </w:r>
      <w:r w:rsidR="00467F8C">
        <w:t xml:space="preserve"> </w:t>
      </w:r>
      <w:r w:rsidR="004B7647">
        <w:t xml:space="preserve">order to use MCLK at 25 MHz it </w:t>
      </w:r>
      <w:r w:rsidR="00630407">
        <w:t xml:space="preserve">is necessary to modify the MSP430 core voltage as </w:t>
      </w:r>
      <w:r w:rsidR="004B7647">
        <w:t xml:space="preserve">seen in the data sheet  </w:t>
      </w:r>
      <w:r w:rsidR="00630407">
        <w:fldChar w:fldCharType="begin"/>
      </w:r>
      <w:r w:rsidR="00630407">
        <w:instrText xml:space="preserve"> REF _Ref474241417 \h </w:instrText>
      </w:r>
      <w:r w:rsidR="00630407">
        <w:fldChar w:fldCharType="separate"/>
      </w:r>
      <w:r w:rsidR="00630407">
        <w:t xml:space="preserve">Figure </w:t>
      </w:r>
      <w:r w:rsidR="00630407">
        <w:rPr>
          <w:noProof/>
        </w:rPr>
        <w:t>3</w:t>
      </w:r>
      <w:r w:rsidR="00630407">
        <w:fldChar w:fldCharType="end"/>
      </w:r>
      <w:r w:rsidR="00630407">
        <w:t>.</w:t>
      </w:r>
      <w:r w:rsidR="006D3435">
        <w:t xml:space="preserve"> </w:t>
      </w:r>
      <w:r>
        <w:t xml:space="preserve">This was accomplished by using the provided </w:t>
      </w:r>
      <w:proofErr w:type="spellStart"/>
      <w:r w:rsidRPr="00467F8C">
        <w:t>IncrementVcore</w:t>
      </w:r>
      <w:proofErr w:type="spellEnd"/>
      <w:r w:rsidRPr="00467F8C">
        <w:t>()</w:t>
      </w:r>
      <w:r>
        <w:t xml:space="preserve"> and </w:t>
      </w:r>
      <w:proofErr w:type="spellStart"/>
      <w:r w:rsidRPr="00467F8C">
        <w:t>DecrementVcore</w:t>
      </w:r>
      <w:proofErr w:type="spellEnd"/>
      <w:r w:rsidRPr="00467F8C">
        <w:t>()</w:t>
      </w:r>
      <w:r>
        <w:t xml:space="preserve"> functions. </w:t>
      </w:r>
      <w:r w:rsidR="006D3435">
        <w:t>After setting the core voltage</w:t>
      </w:r>
      <w:r>
        <w:t xml:space="preserve"> to the highest level “3”</w:t>
      </w:r>
      <w:r w:rsidR="006D3435">
        <w:t xml:space="preserve"> UCSCTL2,1,</w:t>
      </w:r>
      <w:r w:rsidR="00BE38CB">
        <w:t xml:space="preserve"> </w:t>
      </w:r>
      <w:bookmarkStart w:id="0" w:name="_GoBack"/>
      <w:bookmarkEnd w:id="0"/>
      <w:r w:rsidR="006D3435">
        <w:t xml:space="preserve">and 4 are set to allow for 25 MHz clock pulse as seen in </w:t>
      </w:r>
      <w:r w:rsidR="006D3435">
        <w:fldChar w:fldCharType="begin"/>
      </w:r>
      <w:r w:rsidR="006D3435">
        <w:instrText xml:space="preserve"> REF _Ref474242586 \h </w:instrText>
      </w:r>
      <w:r w:rsidR="006D3435">
        <w:fldChar w:fldCharType="separate"/>
      </w:r>
      <w:r w:rsidR="006D3435">
        <w:t xml:space="preserve">Figure </w:t>
      </w:r>
      <w:r w:rsidR="006D3435">
        <w:rPr>
          <w:noProof/>
        </w:rPr>
        <w:t>4</w:t>
      </w:r>
      <w:r w:rsidR="006D3435">
        <w:fldChar w:fldCharType="end"/>
      </w:r>
      <w:r w:rsidR="006D3435">
        <w:t>.</w:t>
      </w:r>
      <w:r w:rsidR="00B83F3B">
        <w:t xml:space="preserve"> UCSCTL2 sets the frequency multiplication factor necessary to have a 25 MHz output. UCSCTL1 sets the DCO tap to a setting that will support the desired frequency (25 MHz) chosen from </w:t>
      </w:r>
      <w:proofErr w:type="spellStart"/>
      <w:r w:rsidR="00B83F3B">
        <w:t>pg</w:t>
      </w:r>
      <w:proofErr w:type="spellEnd"/>
      <w:r w:rsidR="00B83F3B">
        <w:t xml:space="preserve"> 26 of the MSP430F5438A datasheet. UCSCTL4 sets the output of the FLLREFCLK to DCOCLKDIV to the input of MCLK so we can see our signal on an MCLK test point. </w:t>
      </w:r>
    </w:p>
    <w:p w:rsidR="00BD0FC6" w:rsidRDefault="00557C20" w:rsidP="00557C20">
      <w:pPr>
        <w:pStyle w:val="Heading2"/>
      </w:pPr>
      <w:r>
        <w:t xml:space="preserve">Part 2: Button </w:t>
      </w:r>
    </w:p>
    <w:p w:rsidR="00557C20" w:rsidRPr="00557C20" w:rsidRDefault="00F05654" w:rsidP="00557C20">
      <w:r>
        <w:t>In order to write a program to measure the time between two button presses it was necessary to use timer interrupts</w:t>
      </w:r>
      <w:r w:rsidR="00714605">
        <w:t xml:space="preserve"> (</w:t>
      </w:r>
      <w:proofErr w:type="spellStart"/>
      <w:r w:rsidR="007A5D5D">
        <w:t>Timer_A</w:t>
      </w:r>
      <w:proofErr w:type="spellEnd"/>
      <w:r w:rsidR="00714605">
        <w:t>)</w:t>
      </w:r>
      <w:r>
        <w:t xml:space="preserve"> as well as the port two interrupt to catch the time and button push respectively, as seen in </w:t>
      </w:r>
      <w:r>
        <w:fldChar w:fldCharType="begin"/>
      </w:r>
      <w:r>
        <w:instrText xml:space="preserve"> REF _Ref474245662 \h </w:instrText>
      </w:r>
      <w:r>
        <w:fldChar w:fldCharType="separate"/>
      </w:r>
      <w:r>
        <w:t xml:space="preserve">Figure </w:t>
      </w:r>
      <w:r>
        <w:rPr>
          <w:noProof/>
        </w:rPr>
        <w:t>2</w:t>
      </w:r>
      <w:r>
        <w:fldChar w:fldCharType="end"/>
      </w:r>
      <w:r>
        <w:t xml:space="preserve">. Using the provided switch on the TI MSP_EXP430F5438 breakout board connected to P2.6 to throw an interrupt when pushed. </w:t>
      </w:r>
      <w:r w:rsidR="00193B28">
        <w:t>Inside the P2 interrupt routine the TA0CCTL0 CCIS0 interrupt is manually thrown by toggling CCIS0 to GND or VCC. This causes TA0CCTL0 to store the current time of the button push. The current time is then stored in a global variable which can be seen in the debuggers “</w:t>
      </w:r>
      <w:proofErr w:type="spellStart"/>
      <w:r w:rsidR="00193B28">
        <w:t>global</w:t>
      </w:r>
      <w:r w:rsidR="007A5D5D">
        <w:t>’s</w:t>
      </w:r>
      <w:proofErr w:type="spellEnd"/>
      <w:r w:rsidR="00193B28">
        <w:t xml:space="preserve">” window, as seen in INSERT FIGURE. </w:t>
      </w:r>
      <w:r w:rsidR="007A5D5D">
        <w:t xml:space="preserve">Also I have set the input of TA0CCTL0 to be fed from ACLK which I have divided in order to provide more time for me to hit the button twice before overrunning the timer buffer. </w:t>
      </w:r>
    </w:p>
    <w:p w:rsidR="006666E9" w:rsidRPr="004C0EBE" w:rsidRDefault="006666E9" w:rsidP="006666E9">
      <w:pPr>
        <w:pStyle w:val="ListParagraph"/>
        <w:numPr>
          <w:ilvl w:val="0"/>
          <w:numId w:val="1"/>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Provide a short description of how you did what you did in this lab, especially if there were different ways of doing it. </w:t>
      </w:r>
    </w:p>
    <w:p w:rsidR="006666E9" w:rsidRPr="004C0EBE" w:rsidRDefault="006666E9" w:rsidP="006666E9">
      <w:pPr>
        <w:pStyle w:val="ListParagraph"/>
        <w:numPr>
          <w:ilvl w:val="0"/>
          <w:numId w:val="1"/>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Don’t copy the lab assignment’s procedure. Instead, give a summary of the steps you took to design and implement what you created in lab</w:t>
      </w:r>
      <w:r w:rsidR="004461EC" w:rsidRPr="004C0EBE">
        <w:rPr>
          <w:rFonts w:ascii="Times New Roman" w:hAnsi="Times New Roman"/>
          <w:i/>
          <w:iCs/>
          <w:szCs w:val="20"/>
          <w:highlight w:val="yellow"/>
        </w:rPr>
        <w:t xml:space="preserve">, in your own words. </w:t>
      </w:r>
      <w:r w:rsidRPr="004C0EBE">
        <w:rPr>
          <w:rFonts w:ascii="Times New Roman" w:hAnsi="Times New Roman"/>
          <w:i/>
          <w:iCs/>
          <w:szCs w:val="20"/>
          <w:highlight w:val="yellow"/>
        </w:rPr>
        <w:t xml:space="preserve"> </w:t>
      </w:r>
    </w:p>
    <w:p w:rsidR="006666E9" w:rsidRPr="004C0EBE" w:rsidRDefault="006666E9" w:rsidP="006666E9">
      <w:pPr>
        <w:pStyle w:val="ListParagraph"/>
        <w:numPr>
          <w:ilvl w:val="0"/>
          <w:numId w:val="1"/>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Make sure you mention all the wonderful things you did that were not specifically mentioned in the assignment.</w:t>
      </w:r>
    </w:p>
    <w:p w:rsidR="006666E9" w:rsidRDefault="006666E9" w:rsidP="00557C20">
      <w:pPr>
        <w:pStyle w:val="Heading1"/>
        <w:numPr>
          <w:ilvl w:val="0"/>
          <w:numId w:val="10"/>
        </w:numPr>
      </w:pPr>
      <w:r w:rsidRPr="00ED29C3">
        <w:lastRenderedPageBreak/>
        <w:t>Results</w:t>
      </w:r>
    </w:p>
    <w:p w:rsidR="00557C20" w:rsidRDefault="00557C20" w:rsidP="00557C20">
      <w:pPr>
        <w:pStyle w:val="Heading2"/>
      </w:pPr>
      <w:r>
        <w:t>Part 1</w:t>
      </w:r>
      <w:r>
        <w:t xml:space="preserve">: </w:t>
      </w:r>
      <w:r>
        <w:t>PMM</w:t>
      </w:r>
    </w:p>
    <w:p w:rsidR="001B074B" w:rsidRDefault="001B074B" w:rsidP="001B074B">
      <w:r>
        <w:t xml:space="preserve">Line 21 to 28 in code, </w:t>
      </w:r>
      <w:r>
        <w:fldChar w:fldCharType="begin"/>
      </w:r>
      <w:r>
        <w:instrText xml:space="preserve"> REF _Ref474243033 \h </w:instrText>
      </w:r>
      <w:r>
        <w:fldChar w:fldCharType="separate"/>
      </w:r>
      <w:r>
        <w:t xml:space="preserve">Figure </w:t>
      </w:r>
      <w:r>
        <w:rPr>
          <w:noProof/>
        </w:rPr>
        <w:t>1</w:t>
      </w:r>
      <w:r>
        <w:fldChar w:fldCharType="end"/>
      </w:r>
      <w:r>
        <w:t xml:space="preserve"> I have added the </w:t>
      </w:r>
      <w:proofErr w:type="spellStart"/>
      <w:r w:rsidRPr="00467F8C">
        <w:t>IncrementVcore</w:t>
      </w:r>
      <w:proofErr w:type="spellEnd"/>
      <w:r w:rsidRPr="00467F8C">
        <w:t>()</w:t>
      </w:r>
      <w:r>
        <w:t xml:space="preserve"> and </w:t>
      </w:r>
      <w:proofErr w:type="spellStart"/>
      <w:r w:rsidRPr="00467F8C">
        <w:t>DecrementVcore</w:t>
      </w:r>
      <w:proofErr w:type="spellEnd"/>
      <w:r w:rsidRPr="00467F8C">
        <w:t>()</w:t>
      </w:r>
      <w:r>
        <w:t xml:space="preserve"> function calls such that I can run the </w:t>
      </w:r>
      <w:proofErr w:type="spellStart"/>
      <w:r>
        <w:t>Crossworks</w:t>
      </w:r>
      <w:proofErr w:type="spellEnd"/>
      <w:r>
        <w:t xml:space="preserve"> Debugger and check the voltage levels at each PMMCOREV setting 0 through 3, seen in </w:t>
      </w:r>
      <w:r>
        <w:fldChar w:fldCharType="begin"/>
      </w:r>
      <w:r>
        <w:instrText xml:space="preserve"> REF _Ref474243357 \h </w:instrText>
      </w:r>
      <w:r>
        <w:fldChar w:fldCharType="separate"/>
      </w:r>
      <w:r>
        <w:t xml:space="preserve">Table </w:t>
      </w:r>
      <w:r>
        <w:rPr>
          <w:noProof/>
        </w:rPr>
        <w:t>1</w:t>
      </w:r>
      <w:r>
        <w:fldChar w:fldCharType="end"/>
      </w:r>
      <w:r>
        <w:t>.</w:t>
      </w:r>
      <w:r w:rsidR="00F05654">
        <w:t xml:space="preserve"> These values were probed using a DMM and an open test point on the MSP breakout board. </w:t>
      </w:r>
    </w:p>
    <w:p w:rsidR="00F05654" w:rsidRDefault="00F05654" w:rsidP="001B074B"/>
    <w:p w:rsidR="00F05654" w:rsidRPr="001B074B" w:rsidRDefault="00F05654" w:rsidP="001B074B"/>
    <w:p w:rsidR="00557C20" w:rsidRDefault="00557C20" w:rsidP="00557C20">
      <w:pPr>
        <w:pStyle w:val="Caption"/>
        <w:keepNext/>
        <w:jc w:val="center"/>
      </w:pPr>
      <w:bookmarkStart w:id="1" w:name="_Ref474243357"/>
      <w:r>
        <w:t xml:space="preserve">Table </w:t>
      </w:r>
      <w:r>
        <w:fldChar w:fldCharType="begin"/>
      </w:r>
      <w:r>
        <w:instrText xml:space="preserve"> SEQ Table \* ARABIC </w:instrText>
      </w:r>
      <w:r>
        <w:fldChar w:fldCharType="separate"/>
      </w:r>
      <w:r>
        <w:rPr>
          <w:noProof/>
        </w:rPr>
        <w:t>1</w:t>
      </w:r>
      <w:r>
        <w:fldChar w:fldCharType="end"/>
      </w:r>
      <w:bookmarkEnd w:id="1"/>
      <w:r>
        <w:t>: PMMCOREV measurements</w:t>
      </w:r>
    </w:p>
    <w:tbl>
      <w:tblPr>
        <w:tblW w:w="3820" w:type="dxa"/>
        <w:jc w:val="center"/>
        <w:tblLook w:val="04A0" w:firstRow="1" w:lastRow="0" w:firstColumn="1" w:lastColumn="0" w:noHBand="0" w:noVBand="1"/>
      </w:tblPr>
      <w:tblGrid>
        <w:gridCol w:w="1500"/>
        <w:gridCol w:w="1185"/>
        <w:gridCol w:w="1135"/>
      </w:tblGrid>
      <w:tr w:rsidR="00557C20" w:rsidRPr="00BD0FC6" w:rsidTr="006B6079">
        <w:trPr>
          <w:trHeight w:val="300"/>
          <w:jc w:val="center"/>
        </w:trPr>
        <w:tc>
          <w:tcPr>
            <w:tcW w:w="3820" w:type="dxa"/>
            <w:gridSpan w:val="3"/>
            <w:tcBorders>
              <w:top w:val="nil"/>
              <w:left w:val="nil"/>
              <w:bottom w:val="single" w:sz="4" w:space="0" w:color="FFFFFF"/>
              <w:right w:val="single" w:sz="4" w:space="0" w:color="FFFFFF"/>
            </w:tcBorders>
            <w:shd w:val="clear" w:color="B8CCE4" w:fill="B8CCE4"/>
            <w:noWrap/>
            <w:vAlign w:val="bottom"/>
            <w:hideMark/>
          </w:tcPr>
          <w:p w:rsidR="00557C20" w:rsidRPr="00BD0FC6" w:rsidRDefault="00557C20" w:rsidP="006B6079">
            <w:pPr>
              <w:spacing w:after="0" w:line="240" w:lineRule="auto"/>
              <w:jc w:val="center"/>
              <w:rPr>
                <w:rFonts w:eastAsia="Times New Roman"/>
                <w:color w:val="000000"/>
              </w:rPr>
            </w:pPr>
            <w:r w:rsidRPr="00BD0FC6">
              <w:rPr>
                <w:rFonts w:eastAsia="Times New Roman"/>
                <w:color w:val="000000"/>
              </w:rPr>
              <w:t>VCORE Voltage</w:t>
            </w:r>
          </w:p>
        </w:tc>
      </w:tr>
      <w:tr w:rsidR="00557C20" w:rsidRPr="00BD0FC6" w:rsidTr="006B6079">
        <w:trPr>
          <w:trHeight w:val="300"/>
          <w:jc w:val="center"/>
        </w:trPr>
        <w:tc>
          <w:tcPr>
            <w:tcW w:w="1500" w:type="dxa"/>
            <w:tcBorders>
              <w:top w:val="single" w:sz="4" w:space="0" w:color="FFFFFF"/>
              <w:left w:val="nil"/>
              <w:bottom w:val="single" w:sz="4" w:space="0" w:color="FFFFFF"/>
              <w:right w:val="single" w:sz="4" w:space="0" w:color="FFFFFF"/>
            </w:tcBorders>
            <w:shd w:val="clear" w:color="DCE6F1" w:fill="DCE6F1"/>
            <w:noWrap/>
            <w:vAlign w:val="bottom"/>
            <w:hideMark/>
          </w:tcPr>
          <w:p w:rsidR="00557C20" w:rsidRPr="00BD0FC6" w:rsidRDefault="00557C20" w:rsidP="006B6079">
            <w:pPr>
              <w:spacing w:after="0" w:line="240" w:lineRule="auto"/>
              <w:rPr>
                <w:rFonts w:eastAsia="Times New Roman"/>
                <w:color w:val="000000"/>
              </w:rPr>
            </w:pPr>
            <w:r w:rsidRPr="00BD0FC6">
              <w:rPr>
                <w:rFonts w:eastAsia="Times New Roman"/>
                <w:color w:val="000000"/>
              </w:rPr>
              <w:t>#increments</w:t>
            </w:r>
          </w:p>
        </w:tc>
        <w:tc>
          <w:tcPr>
            <w:tcW w:w="118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557C20" w:rsidRPr="00BD0FC6" w:rsidRDefault="00557C20" w:rsidP="006B6079">
            <w:pPr>
              <w:spacing w:after="0" w:line="240" w:lineRule="auto"/>
              <w:rPr>
                <w:rFonts w:eastAsia="Times New Roman"/>
                <w:color w:val="000000"/>
              </w:rPr>
            </w:pPr>
            <w:r w:rsidRPr="00BD0FC6">
              <w:rPr>
                <w:rFonts w:eastAsia="Times New Roman"/>
                <w:color w:val="000000"/>
              </w:rPr>
              <w:t>Observed</w:t>
            </w:r>
          </w:p>
        </w:tc>
        <w:tc>
          <w:tcPr>
            <w:tcW w:w="1135" w:type="dxa"/>
            <w:tcBorders>
              <w:top w:val="single" w:sz="4" w:space="0" w:color="FFFFFF"/>
              <w:left w:val="single" w:sz="4" w:space="0" w:color="FFFFFF"/>
              <w:bottom w:val="single" w:sz="4" w:space="0" w:color="FFFFFF"/>
              <w:right w:val="nil"/>
            </w:tcBorders>
            <w:shd w:val="clear" w:color="DCE6F1" w:fill="DCE6F1"/>
            <w:noWrap/>
            <w:vAlign w:val="bottom"/>
            <w:hideMark/>
          </w:tcPr>
          <w:p w:rsidR="00557C20" w:rsidRPr="00BD0FC6" w:rsidRDefault="00557C20" w:rsidP="006B6079">
            <w:pPr>
              <w:spacing w:after="0" w:line="240" w:lineRule="auto"/>
              <w:rPr>
                <w:rFonts w:eastAsia="Times New Roman"/>
                <w:color w:val="000000"/>
              </w:rPr>
            </w:pPr>
            <w:r w:rsidRPr="00BD0FC6">
              <w:rPr>
                <w:rFonts w:eastAsia="Times New Roman"/>
                <w:color w:val="000000"/>
              </w:rPr>
              <w:t>Expected</w:t>
            </w:r>
          </w:p>
        </w:tc>
      </w:tr>
      <w:tr w:rsidR="00557C20" w:rsidRPr="00BD0FC6" w:rsidTr="006B6079">
        <w:trPr>
          <w:trHeight w:val="300"/>
          <w:jc w:val="center"/>
        </w:trPr>
        <w:tc>
          <w:tcPr>
            <w:tcW w:w="1500" w:type="dxa"/>
            <w:tcBorders>
              <w:top w:val="single" w:sz="4" w:space="0" w:color="FFFFFF"/>
              <w:left w:val="nil"/>
              <w:bottom w:val="single" w:sz="4" w:space="0" w:color="FFFFFF"/>
              <w:right w:val="single" w:sz="4" w:space="0" w:color="FFFFFF"/>
            </w:tcBorders>
            <w:shd w:val="clear" w:color="B8CCE4" w:fill="B8CCE4"/>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3</w:t>
            </w:r>
          </w:p>
        </w:tc>
        <w:tc>
          <w:tcPr>
            <w:tcW w:w="118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1.934</w:t>
            </w:r>
          </w:p>
        </w:tc>
        <w:tc>
          <w:tcPr>
            <w:tcW w:w="1135" w:type="dxa"/>
            <w:tcBorders>
              <w:top w:val="single" w:sz="4" w:space="0" w:color="FFFFFF"/>
              <w:left w:val="single" w:sz="4" w:space="0" w:color="FFFFFF"/>
              <w:bottom w:val="single" w:sz="4" w:space="0" w:color="FFFFFF"/>
              <w:right w:val="nil"/>
            </w:tcBorders>
            <w:shd w:val="clear" w:color="B8CCE4" w:fill="B8CCE4"/>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1.85</w:t>
            </w:r>
          </w:p>
        </w:tc>
      </w:tr>
      <w:tr w:rsidR="00557C20" w:rsidRPr="00BD0FC6" w:rsidTr="006B6079">
        <w:trPr>
          <w:trHeight w:val="300"/>
          <w:jc w:val="center"/>
        </w:trPr>
        <w:tc>
          <w:tcPr>
            <w:tcW w:w="1500" w:type="dxa"/>
            <w:tcBorders>
              <w:top w:val="single" w:sz="4" w:space="0" w:color="FFFFFF"/>
              <w:left w:val="nil"/>
              <w:bottom w:val="single" w:sz="4" w:space="0" w:color="FFFFFF"/>
              <w:right w:val="single" w:sz="4" w:space="0" w:color="FFFFFF"/>
            </w:tcBorders>
            <w:shd w:val="clear" w:color="DCE6F1" w:fill="DCE6F1"/>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2</w:t>
            </w:r>
          </w:p>
        </w:tc>
        <w:tc>
          <w:tcPr>
            <w:tcW w:w="118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1.823</w:t>
            </w:r>
          </w:p>
        </w:tc>
        <w:tc>
          <w:tcPr>
            <w:tcW w:w="1135" w:type="dxa"/>
            <w:tcBorders>
              <w:top w:val="single" w:sz="4" w:space="0" w:color="FFFFFF"/>
              <w:left w:val="single" w:sz="4" w:space="0" w:color="FFFFFF"/>
              <w:bottom w:val="single" w:sz="4" w:space="0" w:color="FFFFFF"/>
              <w:right w:val="nil"/>
            </w:tcBorders>
            <w:shd w:val="clear" w:color="DCE6F1" w:fill="DCE6F1"/>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1.75</w:t>
            </w:r>
          </w:p>
        </w:tc>
      </w:tr>
      <w:tr w:rsidR="00557C20" w:rsidRPr="00BD0FC6" w:rsidTr="006B6079">
        <w:trPr>
          <w:trHeight w:val="300"/>
          <w:jc w:val="center"/>
        </w:trPr>
        <w:tc>
          <w:tcPr>
            <w:tcW w:w="1500" w:type="dxa"/>
            <w:tcBorders>
              <w:top w:val="single" w:sz="4" w:space="0" w:color="FFFFFF"/>
              <w:left w:val="nil"/>
              <w:bottom w:val="single" w:sz="4" w:space="0" w:color="FFFFFF"/>
              <w:right w:val="single" w:sz="4" w:space="0" w:color="FFFFFF"/>
            </w:tcBorders>
            <w:shd w:val="clear" w:color="B8CCE4" w:fill="B8CCE4"/>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1</w:t>
            </w:r>
          </w:p>
        </w:tc>
        <w:tc>
          <w:tcPr>
            <w:tcW w:w="118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1.619</w:t>
            </w:r>
          </w:p>
        </w:tc>
        <w:tc>
          <w:tcPr>
            <w:tcW w:w="1135" w:type="dxa"/>
            <w:tcBorders>
              <w:top w:val="single" w:sz="4" w:space="0" w:color="FFFFFF"/>
              <w:left w:val="single" w:sz="4" w:space="0" w:color="FFFFFF"/>
              <w:bottom w:val="single" w:sz="4" w:space="0" w:color="FFFFFF"/>
              <w:right w:val="nil"/>
            </w:tcBorders>
            <w:shd w:val="clear" w:color="B8CCE4" w:fill="B8CCE4"/>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1.55</w:t>
            </w:r>
          </w:p>
        </w:tc>
      </w:tr>
      <w:tr w:rsidR="00557C20" w:rsidRPr="00BD0FC6" w:rsidTr="006B6079">
        <w:trPr>
          <w:trHeight w:val="300"/>
          <w:jc w:val="center"/>
        </w:trPr>
        <w:tc>
          <w:tcPr>
            <w:tcW w:w="1500" w:type="dxa"/>
            <w:tcBorders>
              <w:top w:val="single" w:sz="4" w:space="0" w:color="FFFFFF"/>
              <w:left w:val="nil"/>
              <w:bottom w:val="nil"/>
              <w:right w:val="single" w:sz="4" w:space="0" w:color="FFFFFF"/>
            </w:tcBorders>
            <w:shd w:val="clear" w:color="DCE6F1" w:fill="DCE6F1"/>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0</w:t>
            </w:r>
          </w:p>
        </w:tc>
        <w:tc>
          <w:tcPr>
            <w:tcW w:w="1185" w:type="dxa"/>
            <w:tcBorders>
              <w:top w:val="single" w:sz="4" w:space="0" w:color="FFFFFF"/>
              <w:left w:val="single" w:sz="4" w:space="0" w:color="FFFFFF"/>
              <w:bottom w:val="nil"/>
              <w:right w:val="single" w:sz="4" w:space="0" w:color="FFFFFF"/>
            </w:tcBorders>
            <w:shd w:val="clear" w:color="DCE6F1" w:fill="DCE6F1"/>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1.416</w:t>
            </w:r>
          </w:p>
        </w:tc>
        <w:tc>
          <w:tcPr>
            <w:tcW w:w="1135" w:type="dxa"/>
            <w:tcBorders>
              <w:top w:val="single" w:sz="4" w:space="0" w:color="FFFFFF"/>
              <w:left w:val="single" w:sz="4" w:space="0" w:color="FFFFFF"/>
              <w:bottom w:val="nil"/>
              <w:right w:val="nil"/>
            </w:tcBorders>
            <w:shd w:val="clear" w:color="DCE6F1" w:fill="DCE6F1"/>
            <w:noWrap/>
            <w:vAlign w:val="bottom"/>
            <w:hideMark/>
          </w:tcPr>
          <w:p w:rsidR="00557C20" w:rsidRPr="00BD0FC6" w:rsidRDefault="00557C20" w:rsidP="006B6079">
            <w:pPr>
              <w:spacing w:after="0" w:line="240" w:lineRule="auto"/>
              <w:jc w:val="right"/>
              <w:rPr>
                <w:rFonts w:eastAsia="Times New Roman"/>
                <w:color w:val="000000"/>
              </w:rPr>
            </w:pPr>
            <w:r w:rsidRPr="00BD0FC6">
              <w:rPr>
                <w:rFonts w:eastAsia="Times New Roman"/>
                <w:color w:val="000000"/>
              </w:rPr>
              <w:t>1.35</w:t>
            </w:r>
          </w:p>
        </w:tc>
      </w:tr>
    </w:tbl>
    <w:p w:rsidR="00B83F3B" w:rsidRDefault="00B83F3B" w:rsidP="00557C20">
      <w:pPr>
        <w:ind w:left="360"/>
      </w:pPr>
    </w:p>
    <w:p w:rsidR="00557C20" w:rsidRDefault="00193B28" w:rsidP="00557C20">
      <w:pPr>
        <w:ind w:left="360"/>
      </w:pPr>
      <w:r>
        <w:t xml:space="preserve">Throughout all PMMCORE settings </w:t>
      </w:r>
      <w:r w:rsidR="00B83F3B">
        <w:t xml:space="preserve">my clock produced 25MHz though the data sheet clearly stated it should not be able to do so. Is this possibly because I was not doing any “heavy lifting” with the MSP? </w:t>
      </w:r>
    </w:p>
    <w:p w:rsidR="00557C20" w:rsidRDefault="00557C20" w:rsidP="00557C20">
      <w:pPr>
        <w:pStyle w:val="Heading2"/>
      </w:pPr>
      <w:r>
        <w:t xml:space="preserve">Part 2: Button </w:t>
      </w:r>
    </w:p>
    <w:p w:rsidR="00557C20" w:rsidRDefault="003C7966" w:rsidP="00557C20">
      <w:pPr>
        <w:ind w:left="360"/>
      </w:pPr>
      <w:r>
        <w:t xml:space="preserve">Using the </w:t>
      </w:r>
      <w:proofErr w:type="spellStart"/>
      <w:r>
        <w:t>Crossworks</w:t>
      </w:r>
      <w:proofErr w:type="spellEnd"/>
      <w:r>
        <w:t xml:space="preserve"> debugger to capture changes in the global variable “time” I was able to calculate a </w:t>
      </w:r>
      <m:oMath>
        <m:r>
          <m:rPr>
            <m:sty m:val="p"/>
          </m:rPr>
          <w:rPr>
            <w:rFonts w:ascii="Cambria Math" w:hAnsi="Cambria Math"/>
          </w:rPr>
          <m:t>Δ</m:t>
        </m:r>
        <m:r>
          <w:rPr>
            <w:rFonts w:ascii="Cambria Math" w:hAnsi="Cambria Math"/>
          </w:rPr>
          <m:t>t</m:t>
        </m:r>
      </m:oMath>
      <w:r>
        <w:t xml:space="preserve"> button push</w:t>
      </w:r>
      <w:r w:rsidR="0064060E">
        <w:t xml:space="preserve"> using </w:t>
      </w:r>
      <w:proofErr w:type="spellStart"/>
      <w:r w:rsidR="0064060E">
        <w:t>Eq</w:t>
      </w:r>
      <w:proofErr w:type="spellEnd"/>
      <w:r w:rsidR="0064060E">
        <w:t xml:space="preserve"> (1) where time1 and time2 are the timer interrupt count values captured from </w:t>
      </w:r>
      <w:r w:rsidR="0064060E">
        <w:t>TA0CCTL0</w:t>
      </w:r>
      <w:r w:rsidR="0064060E">
        <w:t xml:space="preserve"> upon the first and second button pushes and </w:t>
      </w:r>
      <w:proofErr w:type="spellStart"/>
      <w:r w:rsidR="0064060E">
        <w:t>freq</w:t>
      </w:r>
      <w:proofErr w:type="spellEnd"/>
      <w:r w:rsidR="0064060E">
        <w:t xml:space="preserve"> is ACLK </w:t>
      </w:r>
      <w:r w:rsidR="00574B7B">
        <w:t>= 1024 Hz (</w:t>
      </w:r>
      <w:r w:rsidR="00574B7B" w:rsidRPr="00574B7B">
        <w:t xml:space="preserve">32768 </w:t>
      </w:r>
      <w:r w:rsidR="00574B7B">
        <w:t xml:space="preserve"> divided by 32).</w:t>
      </w:r>
    </w:p>
    <w:p w:rsidR="0064060E" w:rsidRPr="00557C20" w:rsidRDefault="0064060E" w:rsidP="00557C20">
      <w:pPr>
        <w:ind w:left="360"/>
      </w:pPr>
      <w:proofErr w:type="spellStart"/>
      <w:r>
        <w:t>Eq</w:t>
      </w:r>
      <w:proofErr w:type="spellEnd"/>
      <w:r>
        <w:t>(1)</w:t>
      </w:r>
      <m:oMath>
        <m:r>
          <m:rPr>
            <m:sty m:val="p"/>
          </m:rPr>
          <w:rPr>
            <w:rFonts w:ascii="Cambria Math" w:hAnsi="Cambria Math"/>
          </w:rPr>
          <m:t>Δ</m:t>
        </m:r>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freq</m:t>
            </m:r>
          </m:den>
        </m:f>
      </m:oMath>
    </w:p>
    <w:p w:rsidR="006666E9" w:rsidRPr="00ED29C3" w:rsidRDefault="006666E9" w:rsidP="009B7575">
      <w:pPr>
        <w:pStyle w:val="Heading1"/>
      </w:pPr>
      <w:r w:rsidRPr="00ED29C3">
        <w:t>6. Conclusion</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What was the point of this lab? </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What did you learn from this lab? </w:t>
      </w:r>
    </w:p>
    <w:p w:rsidR="006666E9" w:rsidRDefault="006666E9" w:rsidP="004B7647">
      <w:pPr>
        <w:pStyle w:val="Heading1"/>
      </w:pPr>
      <w:r w:rsidRPr="00ED29C3">
        <w:t>7. Attachments</w:t>
      </w:r>
    </w:p>
    <w:p w:rsidR="004B7647" w:rsidRDefault="004B7647" w:rsidP="004B7647"/>
    <w:p w:rsidR="004B7647" w:rsidRDefault="004B7647" w:rsidP="004B7647">
      <w:pPr>
        <w:keepNext/>
      </w:pPr>
      <w:r>
        <w:rPr>
          <w:noProof/>
        </w:rPr>
        <w:lastRenderedPageBreak/>
        <w:drawing>
          <wp:inline distT="0" distB="0" distL="0" distR="0" wp14:anchorId="4A648D82" wp14:editId="0E4F1860">
            <wp:extent cx="5943600" cy="3069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9590"/>
                    </a:xfrm>
                    <a:prstGeom prst="rect">
                      <a:avLst/>
                    </a:prstGeom>
                  </pic:spPr>
                </pic:pic>
              </a:graphicData>
            </a:graphic>
          </wp:inline>
        </w:drawing>
      </w:r>
    </w:p>
    <w:p w:rsidR="004B7647" w:rsidRDefault="004B7647" w:rsidP="004B7647">
      <w:pPr>
        <w:pStyle w:val="Caption"/>
      </w:pPr>
      <w:bookmarkStart w:id="2" w:name="_Ref474243033"/>
      <w:r>
        <w:t xml:space="preserve">Figure </w:t>
      </w:r>
      <w:r>
        <w:fldChar w:fldCharType="begin"/>
      </w:r>
      <w:r>
        <w:instrText xml:space="preserve"> SEQ Figure \* ARABIC </w:instrText>
      </w:r>
      <w:r>
        <w:fldChar w:fldCharType="separate"/>
      </w:r>
      <w:r w:rsidR="006D3435">
        <w:rPr>
          <w:noProof/>
        </w:rPr>
        <w:t>1</w:t>
      </w:r>
      <w:r>
        <w:fldChar w:fldCharType="end"/>
      </w:r>
      <w:bookmarkEnd w:id="2"/>
      <w:r>
        <w:t>: Lab 2 PMM code (pt1/2).</w:t>
      </w:r>
    </w:p>
    <w:p w:rsidR="004B7647" w:rsidRDefault="004B7647" w:rsidP="004B7647">
      <w:pPr>
        <w:keepNext/>
      </w:pPr>
      <w:r>
        <w:rPr>
          <w:noProof/>
        </w:rPr>
        <w:drawing>
          <wp:inline distT="0" distB="0" distL="0" distR="0" wp14:anchorId="72A19830" wp14:editId="6FA8885C">
            <wp:extent cx="5943600" cy="181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12925"/>
                    </a:xfrm>
                    <a:prstGeom prst="rect">
                      <a:avLst/>
                    </a:prstGeom>
                  </pic:spPr>
                </pic:pic>
              </a:graphicData>
            </a:graphic>
          </wp:inline>
        </w:drawing>
      </w:r>
    </w:p>
    <w:p w:rsidR="004B7647" w:rsidRDefault="004B7647" w:rsidP="004B7647">
      <w:pPr>
        <w:pStyle w:val="Caption"/>
      </w:pPr>
      <w:bookmarkStart w:id="3" w:name="_Ref474245662"/>
      <w:r>
        <w:t xml:space="preserve">Figure </w:t>
      </w:r>
      <w:r>
        <w:fldChar w:fldCharType="begin"/>
      </w:r>
      <w:r>
        <w:instrText xml:space="preserve"> SEQ Figure \* ARABIC </w:instrText>
      </w:r>
      <w:r>
        <w:fldChar w:fldCharType="separate"/>
      </w:r>
      <w:r w:rsidR="006D3435">
        <w:rPr>
          <w:noProof/>
        </w:rPr>
        <w:t>2</w:t>
      </w:r>
      <w:r>
        <w:fldChar w:fldCharType="end"/>
      </w:r>
      <w:bookmarkEnd w:id="3"/>
      <w:r>
        <w:t>:Lab 2 button code (pt2/2).</w:t>
      </w:r>
    </w:p>
    <w:p w:rsidR="004B7647" w:rsidRDefault="004B7647" w:rsidP="004B7647">
      <w:pPr>
        <w:keepNext/>
      </w:pPr>
      <w:r>
        <w:rPr>
          <w:noProof/>
        </w:rPr>
        <w:lastRenderedPageBreak/>
        <w:drawing>
          <wp:inline distT="0" distB="0" distL="0" distR="0" wp14:anchorId="1A868226" wp14:editId="1FD632ED">
            <wp:extent cx="5257800" cy="414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4143375"/>
                    </a:xfrm>
                    <a:prstGeom prst="rect">
                      <a:avLst/>
                    </a:prstGeom>
                  </pic:spPr>
                </pic:pic>
              </a:graphicData>
            </a:graphic>
          </wp:inline>
        </w:drawing>
      </w:r>
    </w:p>
    <w:p w:rsidR="004B7647" w:rsidRDefault="004B7647" w:rsidP="004B7647">
      <w:pPr>
        <w:pStyle w:val="Caption"/>
      </w:pPr>
      <w:bookmarkStart w:id="4" w:name="_Ref474241417"/>
      <w:r>
        <w:t xml:space="preserve">Figure </w:t>
      </w:r>
      <w:r>
        <w:fldChar w:fldCharType="begin"/>
      </w:r>
      <w:r>
        <w:instrText xml:space="preserve"> SEQ Figure \* ARABIC </w:instrText>
      </w:r>
      <w:r>
        <w:fldChar w:fldCharType="separate"/>
      </w:r>
      <w:r w:rsidR="006D3435">
        <w:rPr>
          <w:noProof/>
        </w:rPr>
        <w:t>3</w:t>
      </w:r>
      <w:r>
        <w:fldChar w:fldCharType="end"/>
      </w:r>
      <w:bookmarkEnd w:id="4"/>
      <w:r>
        <w:t>: Frequency vs Supply Voltage.</w:t>
      </w:r>
    </w:p>
    <w:p w:rsidR="006D3435" w:rsidRDefault="006D3435" w:rsidP="006D3435">
      <w:pPr>
        <w:keepNext/>
      </w:pPr>
      <w:r>
        <w:rPr>
          <w:noProof/>
        </w:rPr>
        <w:lastRenderedPageBreak/>
        <w:drawing>
          <wp:inline distT="0" distB="0" distL="0" distR="0" wp14:anchorId="307D2034" wp14:editId="4B4941F5">
            <wp:extent cx="5937885" cy="4453255"/>
            <wp:effectExtent l="0" t="0" r="5715" b="4445"/>
            <wp:docPr id="5" name="Picture 5" descr="C:\Users\numb\Downloads\20170202_172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mb\Downloads\20170202_17251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453255"/>
                    </a:xfrm>
                    <a:prstGeom prst="rect">
                      <a:avLst/>
                    </a:prstGeom>
                    <a:noFill/>
                    <a:ln>
                      <a:noFill/>
                    </a:ln>
                  </pic:spPr>
                </pic:pic>
              </a:graphicData>
            </a:graphic>
          </wp:inline>
        </w:drawing>
      </w:r>
    </w:p>
    <w:p w:rsidR="006D3435" w:rsidRPr="006D3435" w:rsidRDefault="006D3435" w:rsidP="006D3435">
      <w:pPr>
        <w:pStyle w:val="Caption"/>
      </w:pPr>
      <w:bookmarkStart w:id="5" w:name="_Ref474242586"/>
      <w:r>
        <w:t xml:space="preserve">Figure </w:t>
      </w:r>
      <w:r>
        <w:fldChar w:fldCharType="begin"/>
      </w:r>
      <w:r>
        <w:instrText xml:space="preserve"> SEQ Figure \* ARABIC </w:instrText>
      </w:r>
      <w:r>
        <w:fldChar w:fldCharType="separate"/>
      </w:r>
      <w:r>
        <w:rPr>
          <w:noProof/>
        </w:rPr>
        <w:t>4</w:t>
      </w:r>
      <w:r>
        <w:fldChar w:fldCharType="end"/>
      </w:r>
      <w:bookmarkEnd w:id="5"/>
      <w:r>
        <w:t>: Part 1 25 MHz MCLK output.</w:t>
      </w:r>
    </w:p>
    <w:sectPr w:rsidR="006D3435" w:rsidRPr="006D3435" w:rsidSect="00ED29C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43D" w:rsidRDefault="00C1543D" w:rsidP="00ED29C3">
      <w:pPr>
        <w:spacing w:after="0" w:line="240" w:lineRule="auto"/>
      </w:pPr>
      <w:r>
        <w:separator/>
      </w:r>
    </w:p>
  </w:endnote>
  <w:endnote w:type="continuationSeparator" w:id="0">
    <w:p w:rsidR="00C1543D" w:rsidRDefault="00C1543D" w:rsidP="00ED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865" w:rsidRDefault="00AC6715">
    <w:pPr>
      <w:pStyle w:val="Footer"/>
    </w:pPr>
    <w:r>
      <w:t>EE</w:t>
    </w:r>
    <w:r w:rsidR="00AE31DC">
      <w:t>444</w:t>
    </w:r>
    <w:r w:rsidR="00A47865">
      <w:t xml:space="preserve"> 201</w:t>
    </w:r>
    <w:r w:rsidR="00565824">
      <w:t>7</w:t>
    </w:r>
    <w:r w:rsidR="00E152E5">
      <w:tab/>
    </w:r>
    <w:r w:rsidR="00E152E5">
      <w:tab/>
    </w:r>
    <w:r w:rsidR="006D52FF">
      <w:t>Chic O’Dell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43D" w:rsidRDefault="00C1543D" w:rsidP="00ED29C3">
      <w:pPr>
        <w:spacing w:after="0" w:line="240" w:lineRule="auto"/>
      </w:pPr>
      <w:r>
        <w:separator/>
      </w:r>
    </w:p>
  </w:footnote>
  <w:footnote w:type="continuationSeparator" w:id="0">
    <w:p w:rsidR="00C1543D" w:rsidRDefault="00C1543D" w:rsidP="00ED2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C3" w:rsidRDefault="003270E3">
    <w:pPr>
      <w:pStyle w:val="Header"/>
      <w:jc w:val="right"/>
    </w:pPr>
    <w:r>
      <w:fldChar w:fldCharType="begin"/>
    </w:r>
    <w:r>
      <w:instrText xml:space="preserve"> PAGE   \* MERGEFORMAT </w:instrText>
    </w:r>
    <w:r>
      <w:fldChar w:fldCharType="separate"/>
    </w:r>
    <w:r w:rsidR="00BE38CB">
      <w:rPr>
        <w:noProof/>
      </w:rPr>
      <w:t>5</w:t>
    </w:r>
    <w:r>
      <w:rPr>
        <w:noProof/>
      </w:rPr>
      <w:fldChar w:fldCharType="end"/>
    </w:r>
  </w:p>
  <w:p w:rsidR="00ED29C3" w:rsidRDefault="00ED2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1C94"/>
    <w:multiLevelType w:val="hybridMultilevel"/>
    <w:tmpl w:val="036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836"/>
    <w:multiLevelType w:val="hybridMultilevel"/>
    <w:tmpl w:val="0FE64206"/>
    <w:lvl w:ilvl="0" w:tplc="A76E9B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13B3D"/>
    <w:multiLevelType w:val="hybridMultilevel"/>
    <w:tmpl w:val="954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F17F7"/>
    <w:multiLevelType w:val="hybridMultilevel"/>
    <w:tmpl w:val="2B2A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87768"/>
    <w:multiLevelType w:val="hybridMultilevel"/>
    <w:tmpl w:val="66E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35547"/>
    <w:multiLevelType w:val="hybridMultilevel"/>
    <w:tmpl w:val="B3F0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94623"/>
    <w:multiLevelType w:val="hybridMultilevel"/>
    <w:tmpl w:val="9E16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C315A"/>
    <w:multiLevelType w:val="hybridMultilevel"/>
    <w:tmpl w:val="276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B1E28"/>
    <w:multiLevelType w:val="hybridMultilevel"/>
    <w:tmpl w:val="EF867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C4152A"/>
    <w:multiLevelType w:val="hybridMultilevel"/>
    <w:tmpl w:val="3E5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9"/>
  </w:num>
  <w:num w:numId="6">
    <w:abstractNumId w:val="2"/>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E9"/>
    <w:rsid w:val="0008451B"/>
    <w:rsid w:val="00100F44"/>
    <w:rsid w:val="00173816"/>
    <w:rsid w:val="00193B28"/>
    <w:rsid w:val="001B074B"/>
    <w:rsid w:val="001F0E7A"/>
    <w:rsid w:val="00221E63"/>
    <w:rsid w:val="00226EBA"/>
    <w:rsid w:val="002B0E92"/>
    <w:rsid w:val="00312B73"/>
    <w:rsid w:val="003270E3"/>
    <w:rsid w:val="003815D2"/>
    <w:rsid w:val="003C7966"/>
    <w:rsid w:val="003E0557"/>
    <w:rsid w:val="004461EC"/>
    <w:rsid w:val="00463CF3"/>
    <w:rsid w:val="00467F8C"/>
    <w:rsid w:val="004B7647"/>
    <w:rsid w:val="004C0EBE"/>
    <w:rsid w:val="004C6E95"/>
    <w:rsid w:val="004D6308"/>
    <w:rsid w:val="004F2F9E"/>
    <w:rsid w:val="00557C20"/>
    <w:rsid w:val="00565824"/>
    <w:rsid w:val="00574B7B"/>
    <w:rsid w:val="005B7F02"/>
    <w:rsid w:val="00630407"/>
    <w:rsid w:val="0064060E"/>
    <w:rsid w:val="006666E9"/>
    <w:rsid w:val="006C42E2"/>
    <w:rsid w:val="006D3435"/>
    <w:rsid w:val="006D52FF"/>
    <w:rsid w:val="00714605"/>
    <w:rsid w:val="007A5D5D"/>
    <w:rsid w:val="00822B8E"/>
    <w:rsid w:val="00836B02"/>
    <w:rsid w:val="00883FEC"/>
    <w:rsid w:val="008A5D9E"/>
    <w:rsid w:val="008C6F89"/>
    <w:rsid w:val="00900381"/>
    <w:rsid w:val="0093194F"/>
    <w:rsid w:val="00983C19"/>
    <w:rsid w:val="009A278A"/>
    <w:rsid w:val="009B7575"/>
    <w:rsid w:val="00A47865"/>
    <w:rsid w:val="00AC6715"/>
    <w:rsid w:val="00AE31DC"/>
    <w:rsid w:val="00AF68B4"/>
    <w:rsid w:val="00B56AAF"/>
    <w:rsid w:val="00B8179F"/>
    <w:rsid w:val="00B83F3B"/>
    <w:rsid w:val="00BA6C3F"/>
    <w:rsid w:val="00BC5CBD"/>
    <w:rsid w:val="00BD03FA"/>
    <w:rsid w:val="00BD0FC6"/>
    <w:rsid w:val="00BE38CB"/>
    <w:rsid w:val="00C1543D"/>
    <w:rsid w:val="00C95568"/>
    <w:rsid w:val="00DF6E71"/>
    <w:rsid w:val="00E06356"/>
    <w:rsid w:val="00E152E5"/>
    <w:rsid w:val="00E705EC"/>
    <w:rsid w:val="00E854BC"/>
    <w:rsid w:val="00ED29C3"/>
    <w:rsid w:val="00F05654"/>
    <w:rsid w:val="00FD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B30A"/>
  <w15:docId w15:val="{AD4C2399-03E6-441F-A689-17372522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9B75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5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character" w:customStyle="1" w:styleId="fontstyle01">
    <w:name w:val="fontstyle01"/>
    <w:basedOn w:val="DefaultParagraphFont"/>
    <w:rsid w:val="00E854BC"/>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B75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57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4B7647"/>
    <w:pPr>
      <w:spacing w:line="240" w:lineRule="auto"/>
    </w:pPr>
    <w:rPr>
      <w:i/>
      <w:iCs/>
      <w:color w:val="1F497D" w:themeColor="text2"/>
      <w:sz w:val="18"/>
      <w:szCs w:val="18"/>
    </w:rPr>
  </w:style>
  <w:style w:type="character" w:styleId="PlaceholderText">
    <w:name w:val="Placeholder Text"/>
    <w:basedOn w:val="DefaultParagraphFont"/>
    <w:uiPriority w:val="99"/>
    <w:semiHidden/>
    <w:rsid w:val="003C7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8246">
      <w:bodyDiv w:val="1"/>
      <w:marLeft w:val="0"/>
      <w:marRight w:val="0"/>
      <w:marTop w:val="0"/>
      <w:marBottom w:val="0"/>
      <w:divBdr>
        <w:top w:val="none" w:sz="0" w:space="0" w:color="auto"/>
        <w:left w:val="none" w:sz="0" w:space="0" w:color="auto"/>
        <w:bottom w:val="none" w:sz="0" w:space="0" w:color="auto"/>
        <w:right w:val="none" w:sz="0" w:space="0" w:color="auto"/>
      </w:divBdr>
    </w:div>
    <w:div w:id="376197234">
      <w:bodyDiv w:val="1"/>
      <w:marLeft w:val="0"/>
      <w:marRight w:val="0"/>
      <w:marTop w:val="0"/>
      <w:marBottom w:val="0"/>
      <w:divBdr>
        <w:top w:val="none" w:sz="0" w:space="0" w:color="auto"/>
        <w:left w:val="none" w:sz="0" w:space="0" w:color="auto"/>
        <w:bottom w:val="none" w:sz="0" w:space="0" w:color="auto"/>
        <w:right w:val="none" w:sz="0" w:space="0" w:color="auto"/>
      </w:divBdr>
    </w:div>
    <w:div w:id="944728447">
      <w:bodyDiv w:val="1"/>
      <w:marLeft w:val="0"/>
      <w:marRight w:val="0"/>
      <w:marTop w:val="0"/>
      <w:marBottom w:val="0"/>
      <w:divBdr>
        <w:top w:val="none" w:sz="0" w:space="0" w:color="auto"/>
        <w:left w:val="none" w:sz="0" w:space="0" w:color="auto"/>
        <w:bottom w:val="none" w:sz="0" w:space="0" w:color="auto"/>
        <w:right w:val="none" w:sz="0" w:space="0" w:color="auto"/>
      </w:divBdr>
    </w:div>
    <w:div w:id="12855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6</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UAF</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 Raskovic</dc:creator>
  <cp:lastModifiedBy>numb</cp:lastModifiedBy>
  <cp:revision>13</cp:revision>
  <cp:lastPrinted>2010-01-27T23:05:00Z</cp:lastPrinted>
  <dcterms:created xsi:type="dcterms:W3CDTF">2015-01-24T00:09:00Z</dcterms:created>
  <dcterms:modified xsi:type="dcterms:W3CDTF">2017-02-08T02:18:00Z</dcterms:modified>
</cp:coreProperties>
</file>