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Ardusub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 ground control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raspberry pi acts as a bridge between PC to pixhawk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putty to tunnel into the pi, then use qgroundcontrol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Potential disconnecting bug with the pixhawk?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https://www.intel.com/content/www/us/en/nuc/nuc-replaceable-lids.html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l.com/content/www/us/en/nuc/nuc-replaceable-li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