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Plug in cameras and pixhawk when Nuc is powered but turned off (Nuc power button should be red).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1. Remove all ports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2. Plug Power Port into NUC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3. Pixhawk on top USB port of NUC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4. Turn on NUC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-Start Timer...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5. Plug power to Pixhawk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6. Camera A bottom USB port on NUC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7. Camera B micro usb port on NUC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-Wait 1 min 30 sec for pixhawk to arm.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DISCLAIMER: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-If pixhawk does not arm within the minute 40 sec, then ERROR!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Remove Order: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power plug first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Camera B (micro usb)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Pixhawk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Camera A (usb)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power from pixhawk pin.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