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Heartbeat</w:t>
      </w:r>
      <w:r w:rsidDel="00000000" w:rsidR="00000000" w:rsidRPr="00000000">
        <w:rPr>
          <w:rtl w:val="0"/>
        </w:rPr>
        <w:t xml:space="preserve">: sends a package to see if Qgroundcontrol is still connected every few seconds. If the connection is lost, then activates failsafe protocols.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Mavlink</w:t>
      </w:r>
      <w:r w:rsidDel="00000000" w:rsidR="00000000" w:rsidRPr="00000000">
        <w:rPr>
          <w:rtl w:val="0"/>
        </w:rPr>
        <w:t xml:space="preserve"> is for basic commands, individual commands that tell the sub what to do.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PyMavlink/ROS</w:t>
      </w:r>
      <w:r w:rsidDel="00000000" w:rsidR="00000000" w:rsidRPr="00000000">
        <w:rPr>
          <w:rtl w:val="0"/>
        </w:rPr>
        <w:t xml:space="preserve">: Used for autonomy.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Mavlink working for all vehicles, so how does it work specifically for submarine?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To Do: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Autonomy from mavlink protocols.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Basic navigation and flight controls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Create a heartbeat between pixhawk and qgroundcontrol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