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ind w:firstLine="281"/>
        <w:jc w:val="center"/>
        <w:rPr>
          <w:rFonts w:ascii="宋体;SimSun" w:hAnsi="宋体;SimSun"/>
          <w:b/>
          <w:b/>
          <w:sz w:val="28"/>
          <w:szCs w:val="28"/>
        </w:rPr>
      </w:pPr>
      <w:r>
        <w:rPr>
          <w:rFonts w:ascii="宋体;SimSun" w:hAnsi="宋体;SimSun"/>
          <w:b/>
          <w:color w:val="000000"/>
          <w:sz w:val="28"/>
          <w:szCs w:val="28"/>
        </w:rPr>
        <w:t>迭代评估报告（简化版）</w:t>
      </w:r>
    </w:p>
    <w:p>
      <w:pPr>
        <w:pStyle w:val="Style20"/>
        <w:ind w:hanging="0"/>
        <w:jc w:val="center"/>
        <w:rPr>
          <w:color w:val="000000"/>
        </w:rPr>
      </w:pPr>
      <w:r>
        <w:rPr>
          <w:rFonts w:ascii="宋体;SimSun" w:hAnsi="宋体;SimSun"/>
          <w:color w:val="000000"/>
          <w:szCs w:val="21"/>
        </w:rPr>
        <w:t>　　　　　　　　　　　　　　　　　　评估</w:t>
      </w:r>
      <w:r>
        <w:rPr>
          <w:color w:val="000000"/>
        </w:rPr>
        <w:t>日期：</w:t>
      </w:r>
      <w:r>
        <w:rPr>
          <w:rFonts w:eastAsia="SimSun"/>
          <w:color w:val="000000"/>
          <w:lang w:eastAsia="zh-CN"/>
        </w:rPr>
        <w:t>2017/7/23</w:t>
      </w:r>
    </w:p>
    <w:tbl>
      <w:tblPr>
        <w:tblW w:w="860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89"/>
      </w:tblGrid>
      <w:tr>
        <w:trPr/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515030910252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ind w:hanging="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黄柏翰</w:t>
            </w:r>
          </w:p>
        </w:tc>
      </w:tr>
      <w:tr>
        <w:trPr/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学号</w:t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515030910261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ind w:hanging="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金雪怡</w:t>
            </w:r>
          </w:p>
        </w:tc>
      </w:tr>
      <w:tr>
        <w:trPr/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学号</w:t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5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15030910262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ind w:hanging="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谭陆宸</w:t>
            </w:r>
          </w:p>
        </w:tc>
      </w:tr>
      <w:tr>
        <w:trPr/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学号</w:t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515030910112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ind w:hanging="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任之</w:t>
            </w:r>
          </w:p>
        </w:tc>
      </w:tr>
      <w:tr>
        <w:trPr/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项目名称</w:t>
            </w:r>
          </w:p>
        </w:tc>
        <w:tc>
          <w:tcPr>
            <w:tcW w:w="6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畅游</w:t>
            </w:r>
          </w:p>
        </w:tc>
      </w:tr>
      <w:tr>
        <w:trPr/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4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实际起止日期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jc w:val="center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2017/7/17~2017/7/21</w:t>
            </w:r>
          </w:p>
        </w:tc>
      </w:tr>
      <w:tr>
        <w:trPr/>
        <w:tc>
          <w:tcPr>
            <w:tcW w:w="86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任务达成情况：（完成的任务、实现的功能、进度、质量等）</w:t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  <w:tbl>
            <w:tblPr>
              <w:tblW w:w="8455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4228"/>
              <w:gridCol w:w="4227"/>
            </w:tblGrid>
            <w:tr>
              <w:trPr>
                <w:trHeight w:val="795" w:hRule="atLeast"/>
              </w:trPr>
              <w:tc>
                <w:tcPr>
                  <w:tcW w:w="4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rFonts w:eastAsia="SimSun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功能名</w:t>
                  </w:r>
                </w:p>
              </w:tc>
              <w:tc>
                <w:tcPr>
                  <w:tcW w:w="4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rFonts w:eastAsia="SimSun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实现情况</w:t>
                  </w:r>
                </w:p>
              </w:tc>
            </w:tr>
            <w:tr>
              <w:trPr/>
              <w:tc>
                <w:tcPr>
                  <w:tcW w:w="4228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评论功能实现</w:t>
                  </w:r>
                </w:p>
              </w:tc>
              <w:tc>
                <w:tcPr>
                  <w:tcW w:w="422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napToGrid w:val="false"/>
                    <w:spacing w:lineRule="atLeast" w:line="460"/>
                    <w:jc w:val="both"/>
                    <w:rPr>
                      <w:rFonts w:eastAsia="SimSun"/>
                      <w:color w:val="000000"/>
                      <w:lang w:eastAsia="zh-CN"/>
                    </w:rPr>
                  </w:pP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用户登入后可在攻略及旅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游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路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线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底下留言，其他人可以在攻略及路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线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底下查看</w:t>
                  </w:r>
                </w:p>
              </w:tc>
            </w:tr>
            <w:tr>
              <w:trPr/>
              <w:tc>
                <w:tcPr>
                  <w:tcW w:w="4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color w:val="000000"/>
                    </w:rPr>
                  </w:pPr>
                  <w:r>
                    <w:rPr>
                      <w:color w:val="000000"/>
                      <w:szCs w:val="21"/>
                    </w:rPr>
                    <w:t>旅行路线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T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ag</w:t>
                  </w:r>
                  <w:r>
                    <w:rPr>
                      <w:color w:val="000000"/>
                      <w:szCs w:val="21"/>
                    </w:rPr>
                    <w:t>添加</w:t>
                  </w:r>
                </w:p>
              </w:tc>
              <w:tc>
                <w:tcPr>
                  <w:tcW w:w="4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rFonts w:eastAsia="SimSun"/>
                      <w:color w:val="000000"/>
                      <w:lang w:eastAsia="zh-CN"/>
                    </w:rPr>
                  </w:pPr>
                  <w:r>
                    <w:rPr>
                      <w:rFonts w:eastAsia="SimSun"/>
                      <w:color w:val="000000"/>
                      <w:lang w:eastAsia="zh-CN"/>
                    </w:rPr>
                    <w:t>可在检视旅行路线时查看路线标签</w:t>
                  </w:r>
                </w:p>
              </w:tc>
            </w:tr>
            <w:tr>
              <w:trPr/>
              <w:tc>
                <w:tcPr>
                  <w:tcW w:w="4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界面优化</w:t>
                  </w:r>
                </w:p>
              </w:tc>
              <w:tc>
                <w:tcPr>
                  <w:tcW w:w="4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napToGrid w:val="false"/>
                    <w:spacing w:lineRule="atLeast" w:line="460"/>
                    <w:jc w:val="both"/>
                    <w:rPr>
                      <w:rFonts w:eastAsia="SimSu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优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化管理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员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管理介面</w:t>
                  </w:r>
                </w:p>
              </w:tc>
            </w:tr>
            <w:tr>
              <w:trPr/>
              <w:tc>
                <w:tcPr>
                  <w:tcW w:w="4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攻略审核</w:t>
                  </w:r>
                </w:p>
              </w:tc>
              <w:tc>
                <w:tcPr>
                  <w:tcW w:w="4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napToGrid w:val="false"/>
                    <w:spacing w:lineRule="atLeast" w:line="460"/>
                    <w:jc w:val="both"/>
                    <w:rPr>
                      <w:rFonts w:eastAsia="SimSun"/>
                      <w:color w:val="000000"/>
                      <w:lang w:eastAsia="zh-CN"/>
                    </w:rPr>
                  </w:pP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管理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员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可以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对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攻略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进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行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审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核通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过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操作</w:t>
                  </w:r>
                </w:p>
              </w:tc>
            </w:tr>
            <w:tr>
              <w:trPr/>
              <w:tc>
                <w:tcPr>
                  <w:tcW w:w="4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百度地图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api</w:t>
                  </w:r>
                  <w:r>
                    <w:rPr>
                      <w:color w:val="000000"/>
                    </w:rPr>
                    <w:t>位置获取</w:t>
                  </w:r>
                </w:p>
              </w:tc>
              <w:tc>
                <w:tcPr>
                  <w:tcW w:w="4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napToGrid w:val="false"/>
                    <w:spacing w:lineRule="atLeast" w:line="460"/>
                    <w:jc w:val="both"/>
                    <w:rPr>
                      <w:rFonts w:eastAsia="SimSun"/>
                      <w:color w:val="000000"/>
                      <w:lang w:eastAsia="zh-CN"/>
                    </w:rPr>
                  </w:pPr>
                  <w:r>
                    <w:rPr>
                      <w:rFonts w:eastAsia="SimSun"/>
                      <w:color w:val="000000"/>
                      <w:lang w:eastAsia="zh-CN"/>
                    </w:rPr>
                    <w:t>可透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过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地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图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搜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寻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框搜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寻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城市等，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并获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取鼠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标点击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位置，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发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布至旅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游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路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线</w:t>
                  </w:r>
                </w:p>
              </w:tc>
            </w:tr>
            <w:tr>
              <w:trPr/>
              <w:tc>
                <w:tcPr>
                  <w:tcW w:w="4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旅行路线发布重置</w:t>
                  </w:r>
                </w:p>
              </w:tc>
              <w:tc>
                <w:tcPr>
                  <w:tcW w:w="4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napToGrid w:val="false"/>
                    <w:spacing w:lineRule="atLeast" w:line="460"/>
                    <w:jc w:val="both"/>
                    <w:rPr>
                      <w:color w:val="000000"/>
                    </w:rPr>
                  </w:pP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配合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[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百度地图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api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位置获取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]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对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路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线发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布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1"/>
                      <w:lang w:val="en-US" w:eastAsia="zh-CN" w:bidi="ar-SA"/>
                    </w:rPr>
                    <w:t>进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行位置的存取</w:t>
                  </w:r>
                </w:p>
              </w:tc>
            </w:tr>
            <w:tr>
              <w:trPr/>
              <w:tc>
                <w:tcPr>
                  <w:tcW w:w="4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spacing w:lineRule="atLeast" w:line="460"/>
                    <w:rPr>
                      <w:color w:val="000000"/>
                    </w:rPr>
                  </w:pP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C</w:t>
                  </w:r>
                  <w:r>
                    <w:rPr>
                      <w:rFonts w:eastAsia="SimSun"/>
                      <w:color w:val="000000"/>
                      <w:szCs w:val="21"/>
                      <w:lang w:eastAsia="zh-CN"/>
                    </w:rPr>
                    <w:t>ss</w:t>
                  </w:r>
                  <w:r>
                    <w:rPr>
                      <w:color w:val="000000"/>
                      <w:szCs w:val="21"/>
                    </w:rPr>
                    <w:t>复用及统一管理</w:t>
                  </w:r>
                </w:p>
              </w:tc>
              <w:tc>
                <w:tcPr>
                  <w:tcW w:w="4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napToGrid w:val="false"/>
                    <w:spacing w:lineRule="atLeast" w:line="460"/>
                    <w:jc w:val="both"/>
                    <w:rPr>
                      <w:color w:val="000000"/>
                    </w:rPr>
                  </w:pP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统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一管理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员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及用</w:t>
                  </w:r>
                  <w:r>
                    <w:rPr>
                      <w:rFonts w:ascii="Times New Roman" w:hAnsi="Times New Roman" w:cs="Times New Roman" w:eastAsia="SimSun"/>
                      <w:color w:val="000000"/>
                      <w:sz w:val="21"/>
                      <w:szCs w:val="20"/>
                      <w:lang w:val="en-US" w:eastAsia="zh-CN" w:bidi="ar-SA"/>
                    </w:rPr>
                    <w:t>户</w:t>
                  </w:r>
                  <w:r>
                    <w:rPr>
                      <w:rFonts w:eastAsia="SimSun"/>
                      <w:color w:val="000000"/>
                      <w:lang w:eastAsia="zh-CN"/>
                    </w:rPr>
                    <w:t>CSS</w:t>
                  </w:r>
                </w:p>
              </w:tc>
            </w:tr>
          </w:tbl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</w:tc>
      </w:tr>
      <w:tr>
        <w:trPr/>
        <w:tc>
          <w:tcPr>
            <w:tcW w:w="86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问题、变更和返工：（遇到的问题、发生的变更、是否需要返工等）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tLeast" w:line="460"/>
              <w:jc w:val="both"/>
              <w:rPr>
                <w:color w:val="000000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1.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评论读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取本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来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是打算做成往下滑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会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自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动读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取更多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评论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，但似乎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网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站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CSS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有些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问题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，找了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许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久都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没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找到，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后来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改成按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钮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[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读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取更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]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来获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取更多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评论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tLeast" w:line="460"/>
              <w:jc w:val="both"/>
              <w:rPr>
                <w:color w:val="000000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2.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本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来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是打算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对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旅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游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路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线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分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类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，但一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个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旅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游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路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线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可以有多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种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分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类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，例如一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个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行程可能有自由行跟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5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日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这两种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，所以改成使用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TAG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更方便管理及搜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寻</w:t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</w:tc>
      </w:tr>
      <w:tr>
        <w:trPr/>
        <w:tc>
          <w:tcPr>
            <w:tcW w:w="86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46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经验和教训：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tLeast" w:line="460"/>
              <w:jc w:val="both"/>
              <w:rPr>
                <w:color w:val="000000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1.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网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站使用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HTML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及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CSS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还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不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够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熟悉，造成找不到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读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取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评论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的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BUG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所在而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发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生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变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更，需要再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彻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底了解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网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站的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编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排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tLeast" w:line="460"/>
              <w:jc w:val="both"/>
              <w:rPr>
                <w:color w:val="000000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2.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地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图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API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使用上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还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算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顺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手，了解了不少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对于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外部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网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站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API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的使用方式及功能。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tLeast" w:line="460"/>
              <w:jc w:val="both"/>
              <w:rPr>
                <w:color w:val="000000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  <w:t>3.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旅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游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路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线发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布因配合上地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图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而重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制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，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应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一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开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始就要事先</w:t>
            </w:r>
            <w:r>
              <w:rPr>
                <w:rFonts w:ascii="Times New Roman" w:hAnsi="Times New Roman" w:cs="Times New Roman" w:eastAsia="SimSun"/>
                <w:color w:val="000000"/>
                <w:sz w:val="21"/>
                <w:szCs w:val="21"/>
                <w:lang w:val="en-US" w:eastAsia="zh-CN" w:bidi="ar-SA"/>
              </w:rPr>
              <w:t>规划</w:t>
            </w:r>
            <w:r>
              <w:rPr>
                <w:rFonts w:eastAsia="SimSun"/>
                <w:color w:val="000000"/>
                <w:szCs w:val="21"/>
                <w:lang w:eastAsia="zh-CN"/>
              </w:rPr>
              <w:t>好</w:t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SimSun"/>
                <w:color w:val="000000"/>
                <w:szCs w:val="21"/>
                <w:lang w:eastAsia="zh-CN"/>
              </w:rPr>
            </w:pPr>
            <w:r>
              <w:rPr>
                <w:rFonts w:eastAsia="SimSun"/>
                <w:color w:val="000000"/>
                <w:szCs w:val="21"/>
                <w:lang w:eastAsia="zh-CN"/>
              </w:rPr>
            </w:r>
          </w:p>
          <w:p>
            <w:pPr>
              <w:pStyle w:val="Normal"/>
              <w:snapToGrid w:val="false"/>
              <w:spacing w:lineRule="atLeast" w:line="460"/>
              <w:rPr>
                <w:rFonts w:eastAsia="Times New Roman"/>
                <w:color w:val="000000"/>
                <w:szCs w:val="21"/>
              </w:rPr>
            </w:pPr>
            <w:r>
              <w:rPr>
                <w:rFonts w:eastAsia="Times New Roman"/>
                <w:color w:val="000000"/>
                <w:szCs w:val="21"/>
              </w:rPr>
              <w:t xml:space="preserve">   </w:t>
            </w:r>
          </w:p>
        </w:tc>
      </w:tr>
    </w:tbl>
    <w:p>
      <w:pPr>
        <w:pStyle w:val="Normal"/>
        <w:ind w:left="360" w:hanging="0"/>
        <w:rPr>
          <w:rFonts w:eastAsia="SimSun"/>
          <w:color w:val="000000"/>
          <w:lang w:eastAsia="zh-CN"/>
        </w:rPr>
      </w:pPr>
      <w:r>
        <w:rPr>
          <w:rFonts w:eastAsia="SimSun"/>
          <w:color w:val="000000"/>
          <w:lang w:eastAsia="zh-CN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>
    <w:name w:val="正文首行缩进"/>
    <w:basedOn w:val="Style16"/>
    <w:qFormat/>
    <w:pPr>
      <w:ind w:firstLine="420"/>
    </w:pPr>
    <w:rPr/>
  </w:style>
  <w:style w:type="paragraph" w:styleId="Style21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列出段落"/>
    <w:basedOn w:val="Normal"/>
    <w:qFormat/>
    <w:pPr>
      <w:ind w:firstLine="420"/>
    </w:pPr>
    <w:rPr/>
  </w:style>
  <w:style w:type="paragraph" w:styleId="Style24">
    <w:name w:val="表格內容"/>
    <w:basedOn w:val="Normal"/>
    <w:qFormat/>
    <w:pPr>
      <w:suppressLineNumbers/>
    </w:pPr>
    <w:rPr/>
  </w:style>
  <w:style w:type="paragraph" w:styleId="Style25">
    <w:name w:val="表格標題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LibreOffice/5.2.5.1$Windows_x86 LibreOffice_project/0312e1a284a7d50ca85a365c316c7abbf20a4d22</Application>
  <Pages>2</Pages>
  <Words>553</Words>
  <Characters>653</Characters>
  <CharactersWithSpaces>674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2004-06-10T10:14:00Z</dcterms:created>
  <dc:creator>QC</dc:creator>
  <dc:description/>
  <dc:language>zh-TW</dc:language>
  <cp:lastModifiedBy/>
  <dcterms:modified xsi:type="dcterms:W3CDTF">2017-09-10T19:54:38Z</dcterms:modified>
  <cp:revision>7</cp:revision>
  <dc:subject/>
  <dc:title>周活动总结表</dc:title>
</cp:coreProperties>
</file>