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违法行为+刑事责任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肇事逃逸+吊销驾照+终生无驾照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非法获得驾驶证+3年不给考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驾驶拼装机动车或报废标准机动车+罚款+吊销驾驶证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驾驶证随人，行驶证随车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交通信号：交通信号灯+交通标志+交通警察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七标三线：指示标志+警告+禁令+指路+旅游区+道路施工安全+辅助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指示标线+警告标线+禁止标线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8.两条以上机动车道：左快右慢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掉头+驶离停车地点：左灯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靠路边停车：右灯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机动车在夜间通过急弯、坡路、拱桥、人行横道、没有交通信号控制的路口+交替远近灯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道路限速：没有中心线：公路30，道路40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同方向一条机动车道：道路50、公路70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特殊情况限速：铁路口、急弯、窄路或窄桥、雨雪自然条件差、冰雪+泥泞、掉头+转弯+下坡=30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不能超车：前车在干事+铁路口/交叉路口/窄桥/弯道/人行横道/交通流量大路段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超车后不能立即回到原车道：拉开距离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障碍路段：无障碍一方先行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山路：不靠山体的一方先行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并且150米以外变远光灯为近光灯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环岛行驶：让已经进入环岛的车辆先行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三个先行原则：①有交通标志和标线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②没有标志和标线的，右方道路先行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③转弯的让直行车先行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④相对方向左转弯车先行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铁路口+没有交通标志和标线=停车确认安全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21.不得掉头：有标识+危险路段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故障车=报警闪光灯+50外标识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不能停车：①公共汽车站/急救站/加油站/消防栓/消防队30米内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②交叉路口/铁路道口/等危险路段50内不得停车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高速公路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同方向两条车道：左：120-100  右：90-60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同方向三条车道：120-110   100-90   80-60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从他道驶入高速公路：左转向灯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车速超过100公里：车距100米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不超过100公里：车距50米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特殊限速：能见度小于200：60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小于100：40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小于50：20并且尽快驶离高速公路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29：高速故障车：150米外标志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交通事故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发生交通事故：保护现场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事故不逃三年一下，逃了没死3-7年，逃逸导致死亡7年以上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醉酒和竞速行驶：拘役+罚款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严重超载行驶按照肇事罪处罚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当事人逃逸、故意破坏、伪造现场、毁灭证据的负全部责任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危险驾驶：醉驾和竞速驾驶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四个必备：驾驶证+行驶证+检验合格+保险标志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将机动车给暂无驾驶证的人=扣留驾驶证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年龄限制：小型车：18-70，三轮车：18-</w:t>
      </w:r>
      <w:r>
        <w:rPr>
          <w:rFonts w:hint="eastAsia"/>
          <w:color w:val="FF0000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大型货车：20-50 中型客车：21-50 牵引车：24-50 大型客车：26-50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有效期前90日换证，信息变化30日内换证，有效期满接受审验，审验延期不 </w:t>
      </w:r>
      <w:bookmarkStart w:id="0" w:name="_GoBack"/>
      <w:bookmarkEnd w:id="0"/>
      <w:r>
        <w:rPr>
          <w:rFonts w:hint="eastAsia"/>
          <w:lang w:val="en-US" w:eastAsia="zh-CN"/>
        </w:rPr>
        <w:t>超过三年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70岁以上每年提交体检报告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大、中型客车每年参加审验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假一、吊二、撤三、醉五、逃终生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自愿降级的身份证+驾驶证去车辆管理所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直行最优先，相对左转优先，相向右转。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汇流要打转向灯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扣分机制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一次12分：①车型不符 ②饮酒 ③逃逸但不犯罪 ④车牌问题和行驶证 ⑤高速上倒行或者倒车 ⑥超速50%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一次6分：①违反信号灯 ②不按规定让校车 ③应急车道上行驶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有效期：初次6年+每个周期未达12分=10年驾照+好=长期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醉驾标准：80毫克/100毫升  扣证6个月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考试次数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科目二和科目三预约次数不超过5次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审验包括：道路交通安全行为、交通事故处理情况、身体条件情况、道路交通安全违法行为记分以及学习和考试情况。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交通信号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52.铁路 红灯：禁止通行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202C"/>
    <w:multiLevelType w:val="singleLevel"/>
    <w:tmpl w:val="596F202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F3860"/>
    <w:multiLevelType w:val="singleLevel"/>
    <w:tmpl w:val="596F3860"/>
    <w:lvl w:ilvl="0" w:tentative="0">
      <w:start w:val="3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36DF3"/>
    <w:rsid w:val="3C0117BA"/>
    <w:rsid w:val="50CF6C5A"/>
    <w:rsid w:val="755E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HMC</dc:creator>
  <cp:lastModifiedBy>HMC</cp:lastModifiedBy>
  <dcterms:modified xsi:type="dcterms:W3CDTF">2017-07-20T03:05:48Z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