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sz w:val="28"/>
          <w:szCs w:val="22"/>
        </w:rPr>
      </w:pPr>
      <w:r>
        <w:rPr>
          <w:rFonts w:hint="eastAsia"/>
          <w:sz w:val="28"/>
          <w:szCs w:val="22"/>
        </w:rPr>
        <w:t>第二章：进程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1.前趋图+信号量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2.进程的状态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drawing>
          <wp:inline distT="0" distB="0" distL="114300" distR="114300">
            <wp:extent cx="5962650" cy="4058920"/>
            <wp:effectExtent l="0" t="0" r="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05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3.进程的同步问题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△缓存区问题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drawing>
          <wp:inline distT="0" distB="0" distL="114300" distR="114300">
            <wp:extent cx="5896610" cy="3586480"/>
            <wp:effectExtent l="0" t="0" r="889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sz w:val="28"/>
          <w:szCs w:val="22"/>
        </w:rPr>
      </w:pPr>
      <w:r>
        <w:rPr>
          <w:rFonts w:hint="eastAsia"/>
          <w:sz w:val="28"/>
          <w:szCs w:val="22"/>
        </w:rPr>
        <w:t>第三章：调度与死锁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1.FCFS、SJF、PSA、高响应比+周转时间（平均+带权）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响应比：(T等+T运)/T运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(1)周转时间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6367145" cy="1358900"/>
            <wp:effectExtent l="0" t="0" r="1460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5873115" cy="2247265"/>
            <wp:effectExtent l="0" t="0" r="133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（2）作业进程算法不同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5267960" cy="3637280"/>
            <wp:effectExtent l="0" t="0" r="889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drawing>
          <wp:inline distT="0" distB="0" distL="114300" distR="114300">
            <wp:extent cx="5271135" cy="5258435"/>
            <wp:effectExtent l="0" t="0" r="571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2.实时调度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EDF+LLF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3.银行家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5932805" cy="4123055"/>
            <wp:effectExtent l="0" t="0" r="1079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12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5542915" cy="439674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5687695" cy="81895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818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5617845" cy="4452620"/>
            <wp:effectExtent l="0" t="0" r="190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sz w:val="28"/>
          <w:szCs w:val="22"/>
        </w:rPr>
      </w:pPr>
      <w:r>
        <w:rPr>
          <w:rFonts w:hint="eastAsia"/>
          <w:sz w:val="28"/>
          <w:szCs w:val="22"/>
        </w:rPr>
        <w:t>第四章：分区分配算法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1.FF、NF、BF、WF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drawing>
          <wp:inline distT="0" distB="0" distL="114300" distR="114300">
            <wp:extent cx="5268595" cy="2909570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2.页表 ①地址转换 ②访问时间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地址转换：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5579110" cy="4745355"/>
            <wp:effectExtent l="0" t="0" r="254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74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访问时间：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例：假设一个分页存储管理系统中具有快表，多数活动页表项都可以存在其中。如果页表放在内存中，内存访问时间是 1μ s，若快表的命中率为 85% ，则有效访问时间是多少？若快表的命中率为 50% ，则有效访问时间是多少？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若 快 表 的 命 中 率 为 85% ， 则 有 效 访 问 时 间 为 ：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h*t1+(1-h)*t2=h*(0+1)+(1-h)*(0+1+1)=1.15 μ s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若 快 表 的 命 中 率 为 50% ， 则 有 效 访 问 时 间 为 ：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h*t1+(1-h)*t2=h*(0+1)+(1-h)*(0+1+1)=1.5 μ s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drawing>
          <wp:inline distT="0" distB="0" distL="114300" distR="114300">
            <wp:extent cx="5464810" cy="28289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3.段表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drawing>
          <wp:inline distT="0" distB="0" distL="114300" distR="114300">
            <wp:extent cx="5269865" cy="2582545"/>
            <wp:effectExtent l="0" t="0" r="698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sz w:val="28"/>
          <w:szCs w:val="22"/>
        </w:rPr>
      </w:pPr>
      <w:r>
        <w:rPr>
          <w:rFonts w:hint="eastAsia"/>
          <w:sz w:val="28"/>
          <w:szCs w:val="22"/>
        </w:rPr>
        <w:t>第五章：虚拟存储器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1.请求页表字段含义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2.置换算法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OPT/FIFO/LRU/CLOCK/PBA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1．在一个请求分页系统中，采用 LRU 页面置换算法，例如一个作页的页面走向为 4， 3， 2， 1， 4， 3， 5， 4， 3，2， 1， 5，当分配给该作业的物理块数 M 分别为 3 和 4 时，试计算访问过程中所发生的缺页次数和缺页率？（注意，所有内存块最初都是空的，所以，凡第一次用到的页面都产生一次缺页） ，并比较所得结果。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5269230" cy="33280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3.请求段表含义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</w:p>
    <w:p>
      <w:pPr>
        <w:pStyle w:val="2"/>
        <w:jc w:val="center"/>
        <w:rPr>
          <w:rFonts w:hint="eastAsia"/>
          <w:sz w:val="28"/>
          <w:szCs w:val="22"/>
        </w:rPr>
      </w:pPr>
      <w:r>
        <w:rPr>
          <w:rFonts w:hint="eastAsia"/>
          <w:sz w:val="28"/>
          <w:szCs w:val="22"/>
        </w:rPr>
        <w:t>第六章：IO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1.访问时间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寻道时间+旋转时间+传输时间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drawing>
          <wp:inline distT="0" distB="0" distL="114300" distR="114300">
            <wp:extent cx="6343650" cy="24707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7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2.调度算法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t>SCAN/CSCAN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6236970" cy="635635"/>
            <wp:effectExtent l="0" t="0" r="1143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sz w:val="28"/>
          <w:szCs w:val="36"/>
        </w:rPr>
        <w:drawing>
          <wp:inline distT="0" distB="0" distL="114300" distR="114300">
            <wp:extent cx="5463540" cy="34956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sz w:val="28"/>
          <w:szCs w:val="22"/>
        </w:rPr>
      </w:pPr>
      <w:r>
        <w:rPr>
          <w:rFonts w:hint="eastAsia"/>
          <w:sz w:val="28"/>
          <w:szCs w:val="22"/>
        </w:rPr>
        <w:t>第七章:文件管理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1.目录</w:t>
      </w:r>
      <w:bookmarkStart w:id="0" w:name="_GoBack"/>
      <w:bookmarkEnd w:id="0"/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</w:p>
    <w:p>
      <w:pPr>
        <w:pStyle w:val="2"/>
        <w:jc w:val="center"/>
        <w:rPr>
          <w:rFonts w:hint="eastAsia"/>
          <w:sz w:val="28"/>
          <w:szCs w:val="22"/>
        </w:rPr>
      </w:pPr>
      <w:r>
        <w:rPr>
          <w:rFonts w:hint="eastAsia"/>
          <w:sz w:val="28"/>
          <w:szCs w:val="22"/>
        </w:rPr>
        <w:t>第八章：磁盘</w:t>
      </w:r>
    </w:p>
    <w:p>
      <w:pP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</w:pPr>
      <w:r>
        <w:rPr>
          <w:rFonts w:hint="eastAsia" w:ascii="Source Han Serif CN" w:hAnsi="Source Han Serif CN" w:eastAsia="Source Han Serif CN" w:cs="Source Han Serif CN"/>
          <w:color w:val="0000FF"/>
          <w:sz w:val="28"/>
          <w:szCs w:val="36"/>
        </w:rPr>
        <w:t>1.增量式索引组织方式</w:t>
      </w:r>
    </w:p>
    <w:p>
      <w:pPr>
        <w:rPr>
          <w:rFonts w:hint="eastAsia" w:ascii="Source Han Serif CN" w:hAnsi="Source Han Serif CN" w:eastAsia="Source Han Serif CN" w:cs="Source Han Serif CN"/>
          <w:sz w:val="28"/>
          <w:szCs w:val="36"/>
        </w:rPr>
      </w:pPr>
      <w:r>
        <w:drawing>
          <wp:inline distT="0" distB="0" distL="114300" distR="114300">
            <wp:extent cx="5265420" cy="3769360"/>
            <wp:effectExtent l="0" t="0" r="1143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Source Han Serif CN">
    <w:panose1 w:val="02020400000000000000"/>
    <w:charset w:val="86"/>
    <w:family w:val="auto"/>
    <w:pitch w:val="default"/>
    <w:sig w:usb0="20000083" w:usb1="2ADF3C10" w:usb2="00000016" w:usb3="00000000" w:csb0="6006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D1A88"/>
    <w:rsid w:val="1FF02CCA"/>
    <w:rsid w:val="2FF58EBA"/>
    <w:rsid w:val="337ED4DA"/>
    <w:rsid w:val="3BF3E7EB"/>
    <w:rsid w:val="3D03B2E6"/>
    <w:rsid w:val="3D1F0473"/>
    <w:rsid w:val="3F6FDAA3"/>
    <w:rsid w:val="54FF8638"/>
    <w:rsid w:val="5737B763"/>
    <w:rsid w:val="5FF729FB"/>
    <w:rsid w:val="7DED1A88"/>
    <w:rsid w:val="7F3EB392"/>
    <w:rsid w:val="7F798F5E"/>
    <w:rsid w:val="9FFB1C38"/>
    <w:rsid w:val="BDDD80BA"/>
    <w:rsid w:val="BEEFD71E"/>
    <w:rsid w:val="BEFF4AE8"/>
    <w:rsid w:val="BFBFB8AD"/>
    <w:rsid w:val="BFEEC0D1"/>
    <w:rsid w:val="C3BF66CE"/>
    <w:rsid w:val="F17EF4FF"/>
    <w:rsid w:val="F58C8CD9"/>
    <w:rsid w:val="F67367E6"/>
    <w:rsid w:val="F77EB74F"/>
    <w:rsid w:val="FD8F72D6"/>
    <w:rsid w:val="FEFFAF7B"/>
    <w:rsid w:val="FFE5929B"/>
    <w:rsid w:val="FFF75558"/>
    <w:rsid w:val="FFFF429D"/>
    <w:rsid w:val="FFFFA17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社区版_10.1.0.6115_F1E327BC-269C-435d-A152-05C5408002CA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2018-01-01T00:16:00Z</dcterms:created>
  <dc:creator>spring</dc:creator>
  <cp:lastModifiedBy>spring</cp:lastModifiedBy>
  <dcterms:modified xsi:type="dcterms:W3CDTF">2017-12-30T11:04:52Z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2052-10.1.0.6115</vt:lpwstr>
  </property>
</Properties>
</file>