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23DC" w14:textId="1DF0A172" w:rsidR="002C246C" w:rsidRPr="00EC6F71" w:rsidRDefault="00EC6F71" w:rsidP="00EC6F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6F71">
        <w:rPr>
          <w:rFonts w:ascii="Times New Roman" w:hAnsi="Times New Roman" w:cs="Times New Roman"/>
          <w:b/>
          <w:bCs/>
          <w:sz w:val="32"/>
          <w:szCs w:val="32"/>
        </w:rPr>
        <w:t>International Trade Relations Database (ITRD)</w:t>
      </w:r>
    </w:p>
    <w:p w14:paraId="295F2349" w14:textId="734E89EA" w:rsidR="00EC6F71" w:rsidRDefault="00EC6F71" w:rsidP="008409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Chidera C. </w:t>
      </w:r>
      <w:proofErr w:type="spellStart"/>
      <w:r>
        <w:rPr>
          <w:rFonts w:ascii="Times New Roman" w:hAnsi="Times New Roman" w:cs="Times New Roman"/>
          <w:sz w:val="24"/>
          <w:szCs w:val="24"/>
        </w:rPr>
        <w:t>Nnadiekwe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Bryce Shifflett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Jacob Pham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Iago T. Nonaka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Carlos Rodriguez Coronel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Michael Brennan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Jonathan Hebert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Abdul Mutaal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Isaac Humphries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Jacob Atkinson</w:t>
      </w:r>
      <w:r w:rsidR="00840929">
        <w:rPr>
          <w:rFonts w:ascii="Times New Roman" w:hAnsi="Times New Roman" w:cs="Times New Roman"/>
          <w:sz w:val="24"/>
          <w:szCs w:val="24"/>
        </w:rPr>
        <w:t xml:space="preserve">, </w:t>
      </w:r>
      <w:r w:rsidR="00840929" w:rsidRPr="00840929">
        <w:rPr>
          <w:rFonts w:ascii="Times New Roman" w:hAnsi="Times New Roman" w:cs="Times New Roman"/>
          <w:sz w:val="24"/>
          <w:szCs w:val="24"/>
        </w:rPr>
        <w:t>Parker Ryan</w:t>
      </w:r>
    </w:p>
    <w:p w14:paraId="4EC3C492" w14:textId="136E9FF6" w:rsidR="00EC6F71" w:rsidRPr="00EC6F71" w:rsidRDefault="00EC6F71" w:rsidP="00EC6F7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6F71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A1DD4BD" w14:textId="77777777" w:rsidR="00E56CD4" w:rsidRDefault="00E5082B" w:rsidP="00EC6F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trade among nation</w:t>
      </w:r>
      <w:r w:rsidR="00E11EF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is an important </w:t>
      </w:r>
      <w:r w:rsidR="00E11EF2">
        <w:rPr>
          <w:rFonts w:ascii="Times New Roman" w:hAnsi="Times New Roman" w:cs="Times New Roman"/>
          <w:sz w:val="24"/>
          <w:szCs w:val="24"/>
        </w:rPr>
        <w:t>indicator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E11EF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global economy. It boosts economic growth, reduces poverty, </w:t>
      </w:r>
      <w:r w:rsidR="004A6C72">
        <w:rPr>
          <w:rFonts w:ascii="Times New Roman" w:hAnsi="Times New Roman" w:cs="Times New Roman"/>
          <w:sz w:val="24"/>
          <w:szCs w:val="24"/>
        </w:rPr>
        <w:t xml:space="preserve">fosters efficiency, lowers costs of production through economies of sales, and </w:t>
      </w:r>
      <w:r w:rsidR="00E11EF2">
        <w:rPr>
          <w:rFonts w:ascii="Times New Roman" w:hAnsi="Times New Roman" w:cs="Times New Roman"/>
          <w:sz w:val="24"/>
          <w:szCs w:val="24"/>
        </w:rPr>
        <w:t>facilitates access to goods and services</w:t>
      </w:r>
      <w:r w:rsidR="004A6C72">
        <w:rPr>
          <w:rFonts w:ascii="Times New Roman" w:hAnsi="Times New Roman" w:cs="Times New Roman"/>
          <w:sz w:val="24"/>
          <w:szCs w:val="24"/>
        </w:rPr>
        <w:t xml:space="preserve">. Ultimately, international trade aims to improve standards of living. </w:t>
      </w:r>
    </w:p>
    <w:p w14:paraId="458732F6" w14:textId="77777777" w:rsidR="00E56CD4" w:rsidRDefault="008417B2" w:rsidP="00EC6F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vast information regarding international trades </w:t>
      </w:r>
      <w:r w:rsidR="00793689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scattered over many materials and online </w:t>
      </w:r>
      <w:r w:rsidR="00793689">
        <w:rPr>
          <w:rFonts w:ascii="Times New Roman" w:hAnsi="Times New Roman" w:cs="Times New Roman"/>
          <w:sz w:val="24"/>
          <w:szCs w:val="24"/>
        </w:rPr>
        <w:t>resources and</w:t>
      </w:r>
      <w:r>
        <w:rPr>
          <w:rFonts w:ascii="Times New Roman" w:hAnsi="Times New Roman" w:cs="Times New Roman"/>
          <w:sz w:val="24"/>
          <w:szCs w:val="24"/>
        </w:rPr>
        <w:t xml:space="preserve"> requires time and effort to </w:t>
      </w:r>
      <w:r w:rsidR="00793689">
        <w:rPr>
          <w:rFonts w:ascii="Times New Roman" w:hAnsi="Times New Roman" w:cs="Times New Roman"/>
          <w:sz w:val="24"/>
          <w:szCs w:val="24"/>
        </w:rPr>
        <w:t>synthesize</w:t>
      </w:r>
      <w:r>
        <w:rPr>
          <w:rFonts w:ascii="Times New Roman" w:hAnsi="Times New Roman" w:cs="Times New Roman"/>
          <w:sz w:val="24"/>
          <w:szCs w:val="24"/>
        </w:rPr>
        <w:t xml:space="preserve"> collective</w:t>
      </w:r>
      <w:r w:rsidR="00793689">
        <w:rPr>
          <w:rFonts w:ascii="Times New Roman" w:hAnsi="Times New Roman" w:cs="Times New Roman"/>
          <w:sz w:val="24"/>
          <w:szCs w:val="24"/>
        </w:rPr>
        <w:t>ly. Hence, d</w:t>
      </w:r>
      <w:r>
        <w:rPr>
          <w:rFonts w:ascii="Times New Roman" w:hAnsi="Times New Roman" w:cs="Times New Roman"/>
          <w:sz w:val="24"/>
          <w:szCs w:val="24"/>
        </w:rPr>
        <w:t>esigning a</w:t>
      </w:r>
      <w:r w:rsidR="00E11EF2">
        <w:rPr>
          <w:rFonts w:ascii="Times New Roman" w:hAnsi="Times New Roman" w:cs="Times New Roman"/>
          <w:sz w:val="24"/>
          <w:szCs w:val="24"/>
        </w:rPr>
        <w:t>nd creating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1EF2">
        <w:rPr>
          <w:rFonts w:ascii="Times New Roman" w:hAnsi="Times New Roman" w:cs="Times New Roman"/>
          <w:sz w:val="24"/>
          <w:szCs w:val="24"/>
        </w:rPr>
        <w:t xml:space="preserve">relational </w:t>
      </w:r>
      <w:r>
        <w:rPr>
          <w:rFonts w:ascii="Times New Roman" w:hAnsi="Times New Roman" w:cs="Times New Roman"/>
          <w:sz w:val="24"/>
          <w:szCs w:val="24"/>
        </w:rPr>
        <w:t>database</w:t>
      </w:r>
      <w:r w:rsidR="004A6C72">
        <w:rPr>
          <w:rFonts w:ascii="Times New Roman" w:hAnsi="Times New Roman" w:cs="Times New Roman"/>
          <w:sz w:val="24"/>
          <w:szCs w:val="24"/>
        </w:rPr>
        <w:t xml:space="preserve"> </w:t>
      </w:r>
      <w:r w:rsidR="00793689">
        <w:rPr>
          <w:rFonts w:ascii="Times New Roman" w:hAnsi="Times New Roman" w:cs="Times New Roman"/>
          <w:sz w:val="24"/>
          <w:szCs w:val="24"/>
        </w:rPr>
        <w:t xml:space="preserve">will </w:t>
      </w:r>
      <w:r w:rsidR="00EF5CFF">
        <w:rPr>
          <w:rFonts w:ascii="Times New Roman" w:hAnsi="Times New Roman" w:cs="Times New Roman"/>
          <w:sz w:val="24"/>
          <w:szCs w:val="24"/>
        </w:rPr>
        <w:t xml:space="preserve">make it easy, </w:t>
      </w:r>
      <w:r w:rsidR="004A6C72">
        <w:rPr>
          <w:rFonts w:ascii="Times New Roman" w:hAnsi="Times New Roman" w:cs="Times New Roman"/>
          <w:sz w:val="24"/>
          <w:szCs w:val="24"/>
        </w:rPr>
        <w:t xml:space="preserve">efficient and convenient </w:t>
      </w:r>
      <w:r w:rsidR="00EF5CFF">
        <w:rPr>
          <w:rFonts w:ascii="Times New Roman" w:hAnsi="Times New Roman" w:cs="Times New Roman"/>
          <w:sz w:val="24"/>
          <w:szCs w:val="24"/>
        </w:rPr>
        <w:t xml:space="preserve">to </w:t>
      </w:r>
      <w:r w:rsidR="004A6C72">
        <w:rPr>
          <w:rFonts w:ascii="Times New Roman" w:hAnsi="Times New Roman" w:cs="Times New Roman"/>
          <w:sz w:val="24"/>
          <w:szCs w:val="24"/>
        </w:rPr>
        <w:t xml:space="preserve">access </w:t>
      </w:r>
      <w:r w:rsidR="00EF5CFF">
        <w:rPr>
          <w:rFonts w:ascii="Times New Roman" w:hAnsi="Times New Roman" w:cs="Times New Roman"/>
          <w:sz w:val="24"/>
          <w:szCs w:val="24"/>
        </w:rPr>
        <w:t>this information</w:t>
      </w:r>
      <w:r w:rsidR="00793689">
        <w:rPr>
          <w:rFonts w:ascii="Times New Roman" w:hAnsi="Times New Roman" w:cs="Times New Roman"/>
          <w:sz w:val="24"/>
          <w:szCs w:val="24"/>
        </w:rPr>
        <w:t>.</w:t>
      </w:r>
      <w:r w:rsidR="009E633F">
        <w:rPr>
          <w:rFonts w:ascii="Times New Roman" w:hAnsi="Times New Roman" w:cs="Times New Roman"/>
          <w:sz w:val="24"/>
          <w:szCs w:val="24"/>
        </w:rPr>
        <w:t xml:space="preserve"> In designing the International Trade Relations Database (ITRD), we considered the following relations for the logical schema,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Regions</w:t>
      </w:r>
      <w:r w:rsidR="009E633F">
        <w:rPr>
          <w:rFonts w:ascii="Times New Roman" w:hAnsi="Times New Roman" w:cs="Times New Roman"/>
          <w:sz w:val="24"/>
          <w:szCs w:val="24"/>
        </w:rPr>
        <w:t xml:space="preserve"> (continent/trading bloc grouping),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Countries, Product Categories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Products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Trade Agreements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Agreement Members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Tariffs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Trade Flows</w:t>
      </w:r>
      <w:r w:rsidR="009E633F">
        <w:rPr>
          <w:rFonts w:ascii="Times New Roman" w:hAnsi="Times New Roman" w:cs="Times New Roman"/>
          <w:sz w:val="24"/>
          <w:szCs w:val="24"/>
        </w:rPr>
        <w:t xml:space="preserve">,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Exchange Rates</w:t>
      </w:r>
      <w:r w:rsidR="009E633F">
        <w:rPr>
          <w:rFonts w:ascii="Times New Roman" w:hAnsi="Times New Roman" w:cs="Times New Roman"/>
          <w:sz w:val="24"/>
          <w:szCs w:val="24"/>
        </w:rPr>
        <w:t xml:space="preserve">, and </w:t>
      </w:r>
      <w:r w:rsidR="009E633F" w:rsidRPr="00863D65">
        <w:rPr>
          <w:rFonts w:ascii="Times New Roman" w:hAnsi="Times New Roman" w:cs="Times New Roman"/>
          <w:b/>
          <w:bCs/>
          <w:sz w:val="24"/>
          <w:szCs w:val="24"/>
        </w:rPr>
        <w:t>Sanctions</w:t>
      </w:r>
      <w:r w:rsidR="009E633F">
        <w:rPr>
          <w:rFonts w:ascii="Times New Roman" w:hAnsi="Times New Roman" w:cs="Times New Roman"/>
          <w:sz w:val="24"/>
          <w:szCs w:val="24"/>
        </w:rPr>
        <w:t xml:space="preserve">. We have also included an E-R diagram </w:t>
      </w:r>
      <w:r w:rsidR="000E1087">
        <w:rPr>
          <w:rFonts w:ascii="Times New Roman" w:hAnsi="Times New Roman" w:cs="Times New Roman"/>
          <w:sz w:val="24"/>
          <w:szCs w:val="24"/>
        </w:rPr>
        <w:t xml:space="preserve">for effective visualization of </w:t>
      </w:r>
      <w:r w:rsidR="00863D65">
        <w:rPr>
          <w:rFonts w:ascii="Times New Roman" w:hAnsi="Times New Roman" w:cs="Times New Roman"/>
          <w:sz w:val="24"/>
          <w:szCs w:val="24"/>
        </w:rPr>
        <w:t>table</w:t>
      </w:r>
      <w:r w:rsidR="000E1087">
        <w:rPr>
          <w:rFonts w:ascii="Times New Roman" w:hAnsi="Times New Roman" w:cs="Times New Roman"/>
          <w:sz w:val="24"/>
          <w:szCs w:val="24"/>
        </w:rPr>
        <w:t xml:space="preserve"> relationships and created Views for top bilateral trade relationships</w:t>
      </w:r>
      <w:r w:rsidR="00BC190F">
        <w:rPr>
          <w:rFonts w:ascii="Times New Roman" w:hAnsi="Times New Roman" w:cs="Times New Roman"/>
          <w:sz w:val="24"/>
          <w:szCs w:val="24"/>
        </w:rPr>
        <w:t>, trade balance per country per year, a</w:t>
      </w:r>
      <w:r w:rsidR="00863D65">
        <w:rPr>
          <w:rFonts w:ascii="Times New Roman" w:hAnsi="Times New Roman" w:cs="Times New Roman"/>
          <w:sz w:val="24"/>
          <w:szCs w:val="24"/>
        </w:rPr>
        <w:t>s well as</w:t>
      </w:r>
      <w:r w:rsidR="00BC190F">
        <w:rPr>
          <w:rFonts w:ascii="Times New Roman" w:hAnsi="Times New Roman" w:cs="Times New Roman"/>
          <w:sz w:val="24"/>
          <w:szCs w:val="24"/>
        </w:rPr>
        <w:t xml:space="preserve"> tariff impact. </w:t>
      </w:r>
    </w:p>
    <w:p w14:paraId="3D20F942" w14:textId="05771C59" w:rsidR="00EC6F71" w:rsidRPr="00EC6F71" w:rsidRDefault="00BC190F" w:rsidP="00EC6F7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analytical queries we plan to include are (1) Which country trades the most, (2) Trade balance for every country in a particular year, and (3) Product most impacted by tariffs greater than 10%. To implement this database, we will be using </w:t>
      </w:r>
      <w:r w:rsidR="001B3A07">
        <w:rPr>
          <w:rFonts w:ascii="Times New Roman" w:hAnsi="Times New Roman" w:cs="Times New Roman"/>
          <w:sz w:val="24"/>
          <w:szCs w:val="24"/>
        </w:rPr>
        <w:t>VS Code as code editor, Mermaid Live Editor for</w:t>
      </w:r>
      <w:r w:rsidR="00863D65">
        <w:rPr>
          <w:rFonts w:ascii="Times New Roman" w:hAnsi="Times New Roman" w:cs="Times New Roman"/>
          <w:sz w:val="24"/>
          <w:szCs w:val="24"/>
        </w:rPr>
        <w:t xml:space="preserve"> our</w:t>
      </w:r>
      <w:r w:rsidR="001B3A07">
        <w:rPr>
          <w:rFonts w:ascii="Times New Roman" w:hAnsi="Times New Roman" w:cs="Times New Roman"/>
          <w:sz w:val="24"/>
          <w:szCs w:val="24"/>
        </w:rPr>
        <w:t xml:space="preserve"> E-R diagram, GitHub for project </w:t>
      </w:r>
      <w:r w:rsidR="00863D65">
        <w:rPr>
          <w:rFonts w:ascii="Times New Roman" w:hAnsi="Times New Roman" w:cs="Times New Roman"/>
          <w:sz w:val="24"/>
          <w:szCs w:val="24"/>
        </w:rPr>
        <w:t>planification</w:t>
      </w:r>
      <w:r w:rsidR="001B3A07">
        <w:rPr>
          <w:rFonts w:ascii="Times New Roman" w:hAnsi="Times New Roman" w:cs="Times New Roman"/>
          <w:sz w:val="24"/>
          <w:szCs w:val="24"/>
        </w:rPr>
        <w:t xml:space="preserve"> and implementation, Warp or VS Code Terminal as command interface.</w:t>
      </w:r>
    </w:p>
    <w:sectPr w:rsidR="00EC6F71" w:rsidRPr="00EC6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2A"/>
    <w:rsid w:val="000E1087"/>
    <w:rsid w:val="001B3A07"/>
    <w:rsid w:val="002C246C"/>
    <w:rsid w:val="002D6AD1"/>
    <w:rsid w:val="00424109"/>
    <w:rsid w:val="004A6C72"/>
    <w:rsid w:val="00793689"/>
    <w:rsid w:val="00840929"/>
    <w:rsid w:val="008417B2"/>
    <w:rsid w:val="00863D65"/>
    <w:rsid w:val="008E1156"/>
    <w:rsid w:val="009C0DC3"/>
    <w:rsid w:val="009E633F"/>
    <w:rsid w:val="00B2352A"/>
    <w:rsid w:val="00BC190F"/>
    <w:rsid w:val="00E0090E"/>
    <w:rsid w:val="00E11EF2"/>
    <w:rsid w:val="00E5082B"/>
    <w:rsid w:val="00E56CD4"/>
    <w:rsid w:val="00EC6F71"/>
    <w:rsid w:val="00EF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0BD9"/>
  <w15:chartTrackingRefBased/>
  <w15:docId w15:val="{780B4B80-9B5D-48AC-92EA-093F60A4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0DC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C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Chidera C Nnadiekwe</dc:creator>
  <cp:keywords/>
  <dc:description/>
  <cp:lastModifiedBy>carlos rodriguez</cp:lastModifiedBy>
  <cp:revision>11</cp:revision>
  <dcterms:created xsi:type="dcterms:W3CDTF">2026-03-12T02:14:00Z</dcterms:created>
  <dcterms:modified xsi:type="dcterms:W3CDTF">2026-03-13T22:26:00Z</dcterms:modified>
</cp:coreProperties>
</file>