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E23DC" w14:textId="1DF0A172" w:rsidR="002C246C" w:rsidRPr="00EC6F71" w:rsidRDefault="00EC6F71" w:rsidP="00EC6F7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C6F71">
        <w:rPr>
          <w:rFonts w:ascii="Times New Roman" w:hAnsi="Times New Roman" w:cs="Times New Roman"/>
          <w:b/>
          <w:bCs/>
          <w:sz w:val="32"/>
          <w:szCs w:val="32"/>
        </w:rPr>
        <w:t>International Trade Relations Database (ITRD)</w:t>
      </w:r>
    </w:p>
    <w:p w14:paraId="295F2349" w14:textId="734E89EA" w:rsidR="00EC6F71" w:rsidRDefault="00EC6F71" w:rsidP="0084092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Chidera C. Nnadiekwe, </w:t>
      </w:r>
      <w:r w:rsidR="00840929" w:rsidRPr="00840929">
        <w:rPr>
          <w:rFonts w:ascii="Times New Roman" w:hAnsi="Times New Roman" w:cs="Times New Roman"/>
          <w:sz w:val="24"/>
          <w:szCs w:val="24"/>
        </w:rPr>
        <w:t>Bryce Shifflett</w:t>
      </w:r>
      <w:r w:rsidR="00840929">
        <w:rPr>
          <w:rFonts w:ascii="Times New Roman" w:hAnsi="Times New Roman" w:cs="Times New Roman"/>
          <w:sz w:val="24"/>
          <w:szCs w:val="24"/>
        </w:rPr>
        <w:t xml:space="preserve">, </w:t>
      </w:r>
      <w:r w:rsidR="00840929" w:rsidRPr="00840929">
        <w:rPr>
          <w:rFonts w:ascii="Times New Roman" w:hAnsi="Times New Roman" w:cs="Times New Roman"/>
          <w:sz w:val="24"/>
          <w:szCs w:val="24"/>
        </w:rPr>
        <w:t>Jacob Pham</w:t>
      </w:r>
      <w:r w:rsidR="00840929">
        <w:rPr>
          <w:rFonts w:ascii="Times New Roman" w:hAnsi="Times New Roman" w:cs="Times New Roman"/>
          <w:sz w:val="24"/>
          <w:szCs w:val="24"/>
        </w:rPr>
        <w:t xml:space="preserve">, </w:t>
      </w:r>
      <w:r w:rsidR="00840929" w:rsidRPr="00840929">
        <w:rPr>
          <w:rFonts w:ascii="Times New Roman" w:hAnsi="Times New Roman" w:cs="Times New Roman"/>
          <w:sz w:val="24"/>
          <w:szCs w:val="24"/>
        </w:rPr>
        <w:t>Iago T. Nonaka</w:t>
      </w:r>
      <w:r w:rsidR="00840929">
        <w:rPr>
          <w:rFonts w:ascii="Times New Roman" w:hAnsi="Times New Roman" w:cs="Times New Roman"/>
          <w:sz w:val="24"/>
          <w:szCs w:val="24"/>
        </w:rPr>
        <w:t xml:space="preserve">, </w:t>
      </w:r>
      <w:r w:rsidR="00840929" w:rsidRPr="00840929">
        <w:rPr>
          <w:rFonts w:ascii="Times New Roman" w:hAnsi="Times New Roman" w:cs="Times New Roman"/>
          <w:sz w:val="24"/>
          <w:szCs w:val="24"/>
        </w:rPr>
        <w:t>Carlos Rodriguez Coronel</w:t>
      </w:r>
      <w:r w:rsidR="00840929">
        <w:rPr>
          <w:rFonts w:ascii="Times New Roman" w:hAnsi="Times New Roman" w:cs="Times New Roman"/>
          <w:sz w:val="24"/>
          <w:szCs w:val="24"/>
        </w:rPr>
        <w:t xml:space="preserve">, </w:t>
      </w:r>
      <w:r w:rsidR="00840929" w:rsidRPr="00840929">
        <w:rPr>
          <w:rFonts w:ascii="Times New Roman" w:hAnsi="Times New Roman" w:cs="Times New Roman"/>
          <w:sz w:val="24"/>
          <w:szCs w:val="24"/>
        </w:rPr>
        <w:t>Michael Brennan</w:t>
      </w:r>
      <w:r w:rsidR="00840929">
        <w:rPr>
          <w:rFonts w:ascii="Times New Roman" w:hAnsi="Times New Roman" w:cs="Times New Roman"/>
          <w:sz w:val="24"/>
          <w:szCs w:val="24"/>
        </w:rPr>
        <w:t xml:space="preserve">, </w:t>
      </w:r>
      <w:r w:rsidR="00840929" w:rsidRPr="00840929">
        <w:rPr>
          <w:rFonts w:ascii="Times New Roman" w:hAnsi="Times New Roman" w:cs="Times New Roman"/>
          <w:sz w:val="24"/>
          <w:szCs w:val="24"/>
        </w:rPr>
        <w:t>Jonathan Hebert</w:t>
      </w:r>
      <w:r w:rsidR="00840929">
        <w:rPr>
          <w:rFonts w:ascii="Times New Roman" w:hAnsi="Times New Roman" w:cs="Times New Roman"/>
          <w:sz w:val="24"/>
          <w:szCs w:val="24"/>
        </w:rPr>
        <w:t xml:space="preserve">, </w:t>
      </w:r>
      <w:r w:rsidR="00840929" w:rsidRPr="00840929">
        <w:rPr>
          <w:rFonts w:ascii="Times New Roman" w:hAnsi="Times New Roman" w:cs="Times New Roman"/>
          <w:sz w:val="24"/>
          <w:szCs w:val="24"/>
        </w:rPr>
        <w:t>Abdul Mutaal</w:t>
      </w:r>
      <w:r w:rsidR="00840929">
        <w:rPr>
          <w:rFonts w:ascii="Times New Roman" w:hAnsi="Times New Roman" w:cs="Times New Roman"/>
          <w:sz w:val="24"/>
          <w:szCs w:val="24"/>
        </w:rPr>
        <w:t xml:space="preserve">, </w:t>
      </w:r>
      <w:r w:rsidR="00840929" w:rsidRPr="00840929">
        <w:rPr>
          <w:rFonts w:ascii="Times New Roman" w:hAnsi="Times New Roman" w:cs="Times New Roman"/>
          <w:sz w:val="24"/>
          <w:szCs w:val="24"/>
        </w:rPr>
        <w:t>Isaac Humphries</w:t>
      </w:r>
      <w:r w:rsidR="00840929">
        <w:rPr>
          <w:rFonts w:ascii="Times New Roman" w:hAnsi="Times New Roman" w:cs="Times New Roman"/>
          <w:sz w:val="24"/>
          <w:szCs w:val="24"/>
        </w:rPr>
        <w:t xml:space="preserve">, </w:t>
      </w:r>
      <w:r w:rsidR="00840929" w:rsidRPr="00840929">
        <w:rPr>
          <w:rFonts w:ascii="Times New Roman" w:hAnsi="Times New Roman" w:cs="Times New Roman"/>
          <w:sz w:val="24"/>
          <w:szCs w:val="24"/>
        </w:rPr>
        <w:t>Jacob Atkinson</w:t>
      </w:r>
      <w:r w:rsidR="00840929">
        <w:rPr>
          <w:rFonts w:ascii="Times New Roman" w:hAnsi="Times New Roman" w:cs="Times New Roman"/>
          <w:sz w:val="24"/>
          <w:szCs w:val="24"/>
        </w:rPr>
        <w:t xml:space="preserve">, </w:t>
      </w:r>
      <w:r w:rsidR="00840929" w:rsidRPr="00840929">
        <w:rPr>
          <w:rFonts w:ascii="Times New Roman" w:hAnsi="Times New Roman" w:cs="Times New Roman"/>
          <w:sz w:val="24"/>
          <w:szCs w:val="24"/>
        </w:rPr>
        <w:t>Parker Ryan</w:t>
      </w:r>
    </w:p>
    <w:p w14:paraId="4EC3C492" w14:textId="136E9FF6" w:rsidR="00EC6F71" w:rsidRPr="00EC6F71" w:rsidRDefault="00EC6F71" w:rsidP="00EC6F7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C6F71">
        <w:rPr>
          <w:rFonts w:ascii="Times New Roman" w:hAnsi="Times New Roman" w:cs="Times New Roman"/>
          <w:b/>
          <w:bCs/>
          <w:sz w:val="24"/>
          <w:szCs w:val="24"/>
        </w:rPr>
        <w:t>Abstract</w:t>
      </w:r>
    </w:p>
    <w:p w14:paraId="3D20F942" w14:textId="1981E372" w:rsidR="00EC6F71" w:rsidRPr="00EC6F71" w:rsidRDefault="00E5082B" w:rsidP="00EC6F7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International trade among nationals is an important conveyor of global economy. It boosts economic growth, reduces poverty, </w:t>
      </w:r>
      <w:r w:rsidR="004A6C72">
        <w:rPr>
          <w:rFonts w:ascii="Times New Roman" w:hAnsi="Times New Roman" w:cs="Times New Roman"/>
          <w:sz w:val="24"/>
          <w:szCs w:val="24"/>
        </w:rPr>
        <w:t xml:space="preserve">fosters efficiency, lowers costs of production through economies of sales, and encourages resource access. Ultimately, international trade aims to improve standards of living. </w:t>
      </w:r>
      <w:r w:rsidR="008417B2">
        <w:rPr>
          <w:rFonts w:ascii="Times New Roman" w:hAnsi="Times New Roman" w:cs="Times New Roman"/>
          <w:sz w:val="24"/>
          <w:szCs w:val="24"/>
        </w:rPr>
        <w:t xml:space="preserve">The vast information regarding international trades </w:t>
      </w:r>
      <w:r w:rsidR="00793689">
        <w:rPr>
          <w:rFonts w:ascii="Times New Roman" w:hAnsi="Times New Roman" w:cs="Times New Roman"/>
          <w:sz w:val="24"/>
          <w:szCs w:val="24"/>
        </w:rPr>
        <w:t>is</w:t>
      </w:r>
      <w:r w:rsidR="008417B2">
        <w:rPr>
          <w:rFonts w:ascii="Times New Roman" w:hAnsi="Times New Roman" w:cs="Times New Roman"/>
          <w:sz w:val="24"/>
          <w:szCs w:val="24"/>
        </w:rPr>
        <w:t xml:space="preserve"> scattered over many materials and online </w:t>
      </w:r>
      <w:r w:rsidR="00793689">
        <w:rPr>
          <w:rFonts w:ascii="Times New Roman" w:hAnsi="Times New Roman" w:cs="Times New Roman"/>
          <w:sz w:val="24"/>
          <w:szCs w:val="24"/>
        </w:rPr>
        <w:t>resources and</w:t>
      </w:r>
      <w:r w:rsidR="008417B2">
        <w:rPr>
          <w:rFonts w:ascii="Times New Roman" w:hAnsi="Times New Roman" w:cs="Times New Roman"/>
          <w:sz w:val="24"/>
          <w:szCs w:val="24"/>
        </w:rPr>
        <w:t xml:space="preserve"> requires time and effort to </w:t>
      </w:r>
      <w:r w:rsidR="00793689">
        <w:rPr>
          <w:rFonts w:ascii="Times New Roman" w:hAnsi="Times New Roman" w:cs="Times New Roman"/>
          <w:sz w:val="24"/>
          <w:szCs w:val="24"/>
        </w:rPr>
        <w:t>synthesize</w:t>
      </w:r>
      <w:r w:rsidR="008417B2">
        <w:rPr>
          <w:rFonts w:ascii="Times New Roman" w:hAnsi="Times New Roman" w:cs="Times New Roman"/>
          <w:sz w:val="24"/>
          <w:szCs w:val="24"/>
        </w:rPr>
        <w:t xml:space="preserve"> collective</w:t>
      </w:r>
      <w:r w:rsidR="00793689">
        <w:rPr>
          <w:rFonts w:ascii="Times New Roman" w:hAnsi="Times New Roman" w:cs="Times New Roman"/>
          <w:sz w:val="24"/>
          <w:szCs w:val="24"/>
        </w:rPr>
        <w:t>ly. Hence, d</w:t>
      </w:r>
      <w:r w:rsidR="008417B2">
        <w:rPr>
          <w:rFonts w:ascii="Times New Roman" w:hAnsi="Times New Roman" w:cs="Times New Roman"/>
          <w:sz w:val="24"/>
          <w:szCs w:val="24"/>
        </w:rPr>
        <w:t>esigning a database in this respect</w:t>
      </w:r>
      <w:r w:rsidR="004A6C72">
        <w:rPr>
          <w:rFonts w:ascii="Times New Roman" w:hAnsi="Times New Roman" w:cs="Times New Roman"/>
          <w:sz w:val="24"/>
          <w:szCs w:val="24"/>
        </w:rPr>
        <w:t xml:space="preserve"> </w:t>
      </w:r>
      <w:r w:rsidR="00793689">
        <w:rPr>
          <w:rFonts w:ascii="Times New Roman" w:hAnsi="Times New Roman" w:cs="Times New Roman"/>
          <w:sz w:val="24"/>
          <w:szCs w:val="24"/>
        </w:rPr>
        <w:t xml:space="preserve">will </w:t>
      </w:r>
      <w:r w:rsidR="00EF5CFF">
        <w:rPr>
          <w:rFonts w:ascii="Times New Roman" w:hAnsi="Times New Roman" w:cs="Times New Roman"/>
          <w:sz w:val="24"/>
          <w:szCs w:val="24"/>
        </w:rPr>
        <w:t xml:space="preserve">make it easy, </w:t>
      </w:r>
      <w:r w:rsidR="004A6C72">
        <w:rPr>
          <w:rFonts w:ascii="Times New Roman" w:hAnsi="Times New Roman" w:cs="Times New Roman"/>
          <w:sz w:val="24"/>
          <w:szCs w:val="24"/>
        </w:rPr>
        <w:t xml:space="preserve">efficient and convenient </w:t>
      </w:r>
      <w:r w:rsidR="00EF5CFF">
        <w:rPr>
          <w:rFonts w:ascii="Times New Roman" w:hAnsi="Times New Roman" w:cs="Times New Roman"/>
          <w:sz w:val="24"/>
          <w:szCs w:val="24"/>
        </w:rPr>
        <w:t xml:space="preserve">to </w:t>
      </w:r>
      <w:r w:rsidR="004A6C72">
        <w:rPr>
          <w:rFonts w:ascii="Times New Roman" w:hAnsi="Times New Roman" w:cs="Times New Roman"/>
          <w:sz w:val="24"/>
          <w:szCs w:val="24"/>
        </w:rPr>
        <w:t xml:space="preserve">access </w:t>
      </w:r>
      <w:r w:rsidR="00EF5CFF">
        <w:rPr>
          <w:rFonts w:ascii="Times New Roman" w:hAnsi="Times New Roman" w:cs="Times New Roman"/>
          <w:sz w:val="24"/>
          <w:szCs w:val="24"/>
        </w:rPr>
        <w:t>this information</w:t>
      </w:r>
      <w:r w:rsidR="00793689">
        <w:rPr>
          <w:rFonts w:ascii="Times New Roman" w:hAnsi="Times New Roman" w:cs="Times New Roman"/>
          <w:sz w:val="24"/>
          <w:szCs w:val="24"/>
        </w:rPr>
        <w:t>.</w:t>
      </w:r>
      <w:r w:rsidR="009E633F">
        <w:rPr>
          <w:rFonts w:ascii="Times New Roman" w:hAnsi="Times New Roman" w:cs="Times New Roman"/>
          <w:sz w:val="24"/>
          <w:szCs w:val="24"/>
        </w:rPr>
        <w:t xml:space="preserve"> In designing the International Trade Relations Database (ITRD), we considered the following relations for the logical schema, namely Regions (continent/trading bloc grouping), Countries, Product Categories, Products, Trade Agreements, Agreement Members, Tariffs, Trade Flows, Exchange Rates, and Sanctions. We have also included an E-R diagram </w:t>
      </w:r>
      <w:r w:rsidR="000E1087">
        <w:rPr>
          <w:rFonts w:ascii="Times New Roman" w:hAnsi="Times New Roman" w:cs="Times New Roman"/>
          <w:sz w:val="24"/>
          <w:szCs w:val="24"/>
        </w:rPr>
        <w:t>for effective visualization of relations’ relationships and created some Views for top bilateral trade relationships</w:t>
      </w:r>
      <w:r w:rsidR="00BC190F">
        <w:rPr>
          <w:rFonts w:ascii="Times New Roman" w:hAnsi="Times New Roman" w:cs="Times New Roman"/>
          <w:sz w:val="24"/>
          <w:szCs w:val="24"/>
        </w:rPr>
        <w:t xml:space="preserve">, trade balance per country per year, and tariff impact. Some analytical queries we plan to include are (1) Which country trades the most?, (2) Trade balance for every country in a particular year, and (3) Product most impacted by tariffs greater than 10%. To implement this database, we will be using </w:t>
      </w:r>
      <w:r w:rsidR="001B3A07">
        <w:rPr>
          <w:rFonts w:ascii="Times New Roman" w:hAnsi="Times New Roman" w:cs="Times New Roman"/>
          <w:sz w:val="24"/>
          <w:szCs w:val="24"/>
        </w:rPr>
        <w:t>VS Code as code editor, Mermaid Live Editor for E-R diagram, GitHub for group project planning and implementation, Warp or VS Code Terminal as command interface.</w:t>
      </w:r>
    </w:p>
    <w:sectPr w:rsidR="00EC6F71" w:rsidRPr="00EC6F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52A"/>
    <w:rsid w:val="000E1087"/>
    <w:rsid w:val="001B3A07"/>
    <w:rsid w:val="002C246C"/>
    <w:rsid w:val="002D6AD1"/>
    <w:rsid w:val="004A6C72"/>
    <w:rsid w:val="00793689"/>
    <w:rsid w:val="00840929"/>
    <w:rsid w:val="008417B2"/>
    <w:rsid w:val="008E1156"/>
    <w:rsid w:val="009C0DC3"/>
    <w:rsid w:val="009E633F"/>
    <w:rsid w:val="00B2352A"/>
    <w:rsid w:val="00BC190F"/>
    <w:rsid w:val="00E5082B"/>
    <w:rsid w:val="00EC6F71"/>
    <w:rsid w:val="00EF5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B0BD9"/>
  <w15:chartTrackingRefBased/>
  <w15:docId w15:val="{780B4B80-9B5D-48AC-92EA-093F60A46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C0DC3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35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35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35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35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35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35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35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35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0DC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35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35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35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35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35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35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35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35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35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35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35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35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35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35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35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35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35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35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35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260</Words>
  <Characters>1484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Chidera C Nnadiekwe</dc:creator>
  <cp:keywords/>
  <dc:description/>
  <cp:lastModifiedBy>Chidera C Nnadiekwe</cp:lastModifiedBy>
  <cp:revision>9</cp:revision>
  <dcterms:created xsi:type="dcterms:W3CDTF">2026-03-12T02:14:00Z</dcterms:created>
  <dcterms:modified xsi:type="dcterms:W3CDTF">2026-03-12T03:06:00Z</dcterms:modified>
</cp:coreProperties>
</file>