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99258" w14:textId="6FCA6AFE" w:rsidR="00332727" w:rsidRPr="00332727" w:rsidRDefault="00332727" w:rsidP="00332727">
      <w:pPr>
        <w:jc w:val="center"/>
        <w:rPr>
          <w:rFonts w:ascii="Times New Roman" w:hAnsi="Times New Roman" w:cs="Times New Roman"/>
          <w:b/>
          <w:bCs/>
          <w:u w:val="single"/>
        </w:rPr>
      </w:pPr>
      <w:r w:rsidRPr="00332727">
        <w:rPr>
          <w:rFonts w:ascii="Times New Roman" w:hAnsi="Times New Roman" w:cs="Times New Roman"/>
          <w:b/>
          <w:bCs/>
          <w:u w:val="single"/>
        </w:rPr>
        <w:t>Technical Analysis: Forecasting of Dengue Cases in Bangladesh (2008-2022)</w:t>
      </w:r>
    </w:p>
    <w:p w14:paraId="0D001922" w14:textId="6572034B" w:rsidR="00332727" w:rsidRDefault="00176DE5" w:rsidP="00332727">
      <w:pPr>
        <w:pStyle w:val="ListParagraph"/>
        <w:numPr>
          <w:ilvl w:val="0"/>
          <w:numId w:val="14"/>
        </w:numPr>
        <w:rPr>
          <w:rFonts w:ascii="Times New Roman" w:hAnsi="Times New Roman" w:cs="Times New Roman"/>
          <w:b/>
          <w:bCs/>
        </w:rPr>
      </w:pPr>
      <w:r>
        <w:rPr>
          <w:rFonts w:ascii="Times New Roman" w:hAnsi="Times New Roman" w:cs="Times New Roman"/>
          <w:b/>
          <w:bCs/>
        </w:rPr>
        <w:t>Introduction</w:t>
      </w:r>
    </w:p>
    <w:p w14:paraId="5438B6EA" w14:textId="77777777" w:rsidR="00176DE5" w:rsidRPr="00176DE5" w:rsidRDefault="00176DE5" w:rsidP="00176DE5">
      <w:pPr>
        <w:rPr>
          <w:rFonts w:ascii="Times New Roman" w:hAnsi="Times New Roman" w:cs="Times New Roman"/>
        </w:rPr>
      </w:pPr>
      <w:r w:rsidRPr="00176DE5">
        <w:rPr>
          <w:rFonts w:ascii="Times New Roman" w:hAnsi="Times New Roman" w:cs="Times New Roman"/>
        </w:rPr>
        <w:t>Dengue is the most rapidly spreading mosquito-borne viral disease globally, posing a major public health threat in tropical and subtropical regions, particularly in Southeast Asia and the Western Pacific. Caused by the dengue virus (DENV) and transmitted primarily by the Aedes aegypti mosquito, the disease manifests in a spectrum of clinical severities, ranging from mild fever to severe dengue (Dengue Hemorrhagic Fever or Dengue Shock Syndrome), which can be fatal.</w:t>
      </w:r>
    </w:p>
    <w:p w14:paraId="3A3A6080" w14:textId="77777777" w:rsidR="00176DE5" w:rsidRPr="00176DE5" w:rsidRDefault="00176DE5" w:rsidP="00176DE5">
      <w:pPr>
        <w:rPr>
          <w:rFonts w:ascii="Times New Roman" w:hAnsi="Times New Roman" w:cs="Times New Roman"/>
        </w:rPr>
      </w:pPr>
      <w:r w:rsidRPr="00176DE5">
        <w:rPr>
          <w:rFonts w:ascii="Times New Roman" w:hAnsi="Times New Roman" w:cs="Times New Roman"/>
        </w:rPr>
        <w:t>The endemic nature of dengue is closely tied to favorable climatic conditions—specifically temperature, rainfall, and humidity—which drive the mosquito's breeding cycle, viral replication rates, and geographic spread. Bangladesh, situated in a region highly susceptible to climatic variability and high population density, experiences severe, recurring, and often unpredictable seasonal outbreaks, placing immense strain on healthcare infrastructure and economic stability. Understanding the dynamics of dengue is critical for effective public health management.</w:t>
      </w:r>
    </w:p>
    <w:p w14:paraId="255A9D88" w14:textId="77777777" w:rsidR="00176DE5" w:rsidRPr="00176DE5" w:rsidRDefault="00176DE5" w:rsidP="00176DE5">
      <w:pPr>
        <w:rPr>
          <w:rFonts w:ascii="Times New Roman" w:hAnsi="Times New Roman" w:cs="Times New Roman"/>
        </w:rPr>
      </w:pPr>
      <w:r w:rsidRPr="00176DE5">
        <w:rPr>
          <w:rFonts w:ascii="Times New Roman" w:hAnsi="Times New Roman" w:cs="Times New Roman"/>
        </w:rPr>
        <w:t>The primary goal of this project is to develop a robust, statistically validated forecasting model for monthly dengue case incidence in Bangladesh using historical data spanning 2008 to 2022.</w:t>
      </w:r>
    </w:p>
    <w:p w14:paraId="205A3C74" w14:textId="77777777" w:rsidR="00176DE5" w:rsidRPr="00176DE5" w:rsidRDefault="00176DE5" w:rsidP="00176DE5">
      <w:pPr>
        <w:rPr>
          <w:rFonts w:ascii="Times New Roman" w:hAnsi="Times New Roman" w:cs="Times New Roman"/>
        </w:rPr>
      </w:pPr>
      <w:r w:rsidRPr="00176DE5">
        <w:rPr>
          <w:rFonts w:ascii="Times New Roman" w:hAnsi="Times New Roman" w:cs="Times New Roman"/>
        </w:rPr>
        <w:t>Effective dengue management depends heavily on proactive resource allocation, including vector control measures, targeted public awareness campaigns, and ensuring sufficient hospital capacity. Traditional reactive public health measures often lag behind the rapid progression of an epidemic. This project addresses this challenge by providing a data-driven predictive tool.</w:t>
      </w:r>
    </w:p>
    <w:p w14:paraId="40CE0402" w14:textId="77777777" w:rsidR="00176DE5" w:rsidRPr="00176DE5" w:rsidRDefault="00176DE5" w:rsidP="00176DE5">
      <w:pPr>
        <w:rPr>
          <w:rFonts w:ascii="Times New Roman" w:hAnsi="Times New Roman" w:cs="Times New Roman"/>
        </w:rPr>
      </w:pPr>
      <w:r w:rsidRPr="00176DE5">
        <w:rPr>
          <w:rFonts w:ascii="Times New Roman" w:hAnsi="Times New Roman" w:cs="Times New Roman"/>
        </w:rPr>
        <w:t>By employing advanced time-series analysis, this research aims to:</w:t>
      </w:r>
    </w:p>
    <w:p w14:paraId="3A7CA0B6" w14:textId="77777777" w:rsidR="00176DE5" w:rsidRPr="00176DE5" w:rsidRDefault="00176DE5" w:rsidP="00176DE5">
      <w:pPr>
        <w:numPr>
          <w:ilvl w:val="0"/>
          <w:numId w:val="19"/>
        </w:numPr>
        <w:rPr>
          <w:rFonts w:ascii="Times New Roman" w:hAnsi="Times New Roman" w:cs="Times New Roman"/>
        </w:rPr>
      </w:pPr>
      <w:r w:rsidRPr="00176DE5">
        <w:rPr>
          <w:rFonts w:ascii="Times New Roman" w:hAnsi="Times New Roman" w:cs="Times New Roman"/>
        </w:rPr>
        <w:t>Quantify Temporal Dynamics: Accurately model the inherent autocorrelation (historical momentum) and seasonality of dengue outbreaks.</w:t>
      </w:r>
    </w:p>
    <w:p w14:paraId="5A2E33BE" w14:textId="77777777" w:rsidR="00176DE5" w:rsidRPr="00176DE5" w:rsidRDefault="00176DE5" w:rsidP="00176DE5">
      <w:pPr>
        <w:numPr>
          <w:ilvl w:val="0"/>
          <w:numId w:val="19"/>
        </w:numPr>
        <w:rPr>
          <w:rFonts w:ascii="Times New Roman" w:hAnsi="Times New Roman" w:cs="Times New Roman"/>
        </w:rPr>
      </w:pPr>
      <w:r w:rsidRPr="00176DE5">
        <w:rPr>
          <w:rFonts w:ascii="Times New Roman" w:hAnsi="Times New Roman" w:cs="Times New Roman"/>
        </w:rPr>
        <w:t>Assess Environmental Impact: Statistically evaluate the predictive contribution of lagged climate variables (temperature, rainfall, humidity).</w:t>
      </w:r>
    </w:p>
    <w:p w14:paraId="5D01D030" w14:textId="7EE81C47" w:rsidR="006B792C" w:rsidRPr="00332727" w:rsidRDefault="00176DE5" w:rsidP="00332727">
      <w:pPr>
        <w:numPr>
          <w:ilvl w:val="0"/>
          <w:numId w:val="19"/>
        </w:numPr>
        <w:rPr>
          <w:rFonts w:ascii="Times New Roman" w:hAnsi="Times New Roman" w:cs="Times New Roman"/>
        </w:rPr>
      </w:pPr>
      <w:r w:rsidRPr="00176DE5">
        <w:rPr>
          <w:rFonts w:ascii="Times New Roman" w:hAnsi="Times New Roman" w:cs="Times New Roman"/>
        </w:rPr>
        <w:t>Provide Actionable Intelligence: Generate reliable short-term forecasts that allow public health authorities to shift from reactive mitigation to proactive intervention, minimizing morbidity and mortality associated with epidemic cycles.</w:t>
      </w:r>
    </w:p>
    <w:p w14:paraId="6D951CC8" w14:textId="533BBB2F" w:rsidR="00332727" w:rsidRPr="00332727" w:rsidRDefault="00332727" w:rsidP="00332727">
      <w:pPr>
        <w:pStyle w:val="ListParagraph"/>
        <w:numPr>
          <w:ilvl w:val="0"/>
          <w:numId w:val="14"/>
        </w:numPr>
        <w:rPr>
          <w:rFonts w:ascii="Times New Roman" w:hAnsi="Times New Roman" w:cs="Times New Roman"/>
          <w:b/>
          <w:bCs/>
        </w:rPr>
      </w:pPr>
      <w:r w:rsidRPr="00332727">
        <w:rPr>
          <w:rFonts w:ascii="Times New Roman" w:hAnsi="Times New Roman" w:cs="Times New Roman"/>
          <w:b/>
          <w:bCs/>
        </w:rPr>
        <w:t>Tools used and their function</w:t>
      </w:r>
    </w:p>
    <w:p w14:paraId="227664B5" w14:textId="77777777" w:rsidR="00332727" w:rsidRPr="00A81ABF" w:rsidRDefault="00332727" w:rsidP="00332727">
      <w:pPr>
        <w:spacing w:line="240" w:lineRule="auto"/>
        <w:rPr>
          <w:rFonts w:ascii="Times New Roman" w:hAnsi="Times New Roman" w:cs="Times New Roman"/>
        </w:rPr>
      </w:pPr>
      <w:r w:rsidRPr="00A81ABF">
        <w:rPr>
          <w:rFonts w:ascii="Times New Roman" w:hAnsi="Times New Roman" w:cs="Times New Roman"/>
        </w:rPr>
        <w:t>Libraries used and their function:</w:t>
      </w:r>
    </w:p>
    <w:p w14:paraId="3302322C" w14:textId="77777777" w:rsidR="00332727" w:rsidRPr="008D257C" w:rsidRDefault="00332727" w:rsidP="00332727">
      <w:pPr>
        <w:pStyle w:val="ListParagraph"/>
        <w:numPr>
          <w:ilvl w:val="0"/>
          <w:numId w:val="2"/>
        </w:numPr>
        <w:spacing w:line="240" w:lineRule="auto"/>
        <w:rPr>
          <w:rFonts w:ascii="Times New Roman" w:hAnsi="Times New Roman" w:cs="Times New Roman"/>
          <w:b/>
          <w:bCs/>
        </w:rPr>
      </w:pPr>
      <w:r w:rsidRPr="008D257C">
        <w:rPr>
          <w:rFonts w:ascii="Times New Roman" w:hAnsi="Times New Roman" w:cs="Times New Roman"/>
        </w:rPr>
        <w:t>Pandas</w:t>
      </w:r>
      <w:r>
        <w:rPr>
          <w:rFonts w:ascii="Times New Roman" w:hAnsi="Times New Roman" w:cs="Times New Roman"/>
          <w:b/>
          <w:bCs/>
        </w:rPr>
        <w:t>.</w:t>
      </w:r>
    </w:p>
    <w:p w14:paraId="764B8139" w14:textId="10DB1186" w:rsidR="00332727" w:rsidRDefault="00332727" w:rsidP="00332727">
      <w:pPr>
        <w:spacing w:line="240" w:lineRule="auto"/>
        <w:rPr>
          <w:rFonts w:ascii="Times New Roman" w:hAnsi="Times New Roman" w:cs="Times New Roman"/>
        </w:rPr>
      </w:pPr>
      <w:r w:rsidRPr="008D257C">
        <w:rPr>
          <w:rFonts w:ascii="Times New Roman" w:hAnsi="Times New Roman" w:cs="Times New Roman"/>
        </w:rPr>
        <w:t>Role</w:t>
      </w:r>
      <w:r w:rsidRPr="008D257C">
        <w:rPr>
          <w:rFonts w:ascii="Times New Roman" w:hAnsi="Times New Roman" w:cs="Times New Roman"/>
          <w:b/>
          <w:bCs/>
        </w:rPr>
        <w:t>:</w:t>
      </w:r>
      <w:r w:rsidRPr="008D257C">
        <w:rPr>
          <w:rFonts w:ascii="Times New Roman" w:hAnsi="Times New Roman" w:cs="Times New Roman"/>
        </w:rPr>
        <w:t xml:space="preserve"> </w:t>
      </w:r>
      <w:r>
        <w:rPr>
          <w:rFonts w:ascii="Times New Roman" w:hAnsi="Times New Roman" w:cs="Times New Roman"/>
        </w:rPr>
        <w:t>P</w:t>
      </w:r>
      <w:r w:rsidRPr="008D257C">
        <w:rPr>
          <w:rFonts w:ascii="Times New Roman" w:hAnsi="Times New Roman" w:cs="Times New Roman"/>
        </w:rPr>
        <w:t>rimary tool for handling and manipulating data tables</w:t>
      </w:r>
      <w:r>
        <w:rPr>
          <w:rFonts w:ascii="Times New Roman" w:hAnsi="Times New Roman" w:cs="Times New Roman"/>
        </w:rPr>
        <w:t xml:space="preserve">. </w:t>
      </w:r>
      <w:r w:rsidRPr="008D257C">
        <w:rPr>
          <w:rFonts w:ascii="Times New Roman" w:hAnsi="Times New Roman" w:cs="Times New Roman"/>
        </w:rPr>
        <w:t>It gives the powerful Data</w:t>
      </w:r>
      <w:r>
        <w:rPr>
          <w:rFonts w:ascii="Times New Roman" w:hAnsi="Times New Roman" w:cs="Times New Roman"/>
        </w:rPr>
        <w:t xml:space="preserve"> </w:t>
      </w:r>
      <w:r w:rsidRPr="008D257C">
        <w:rPr>
          <w:rFonts w:ascii="Times New Roman" w:hAnsi="Times New Roman" w:cs="Times New Roman"/>
        </w:rPr>
        <w:t>Frame structure.</w:t>
      </w:r>
    </w:p>
    <w:p w14:paraId="49A94D3C" w14:textId="77777777" w:rsidR="00332727" w:rsidRPr="008D257C" w:rsidRDefault="00332727" w:rsidP="00332727">
      <w:pPr>
        <w:pStyle w:val="ListParagraph"/>
        <w:numPr>
          <w:ilvl w:val="0"/>
          <w:numId w:val="2"/>
        </w:numPr>
        <w:spacing w:line="240" w:lineRule="auto"/>
        <w:rPr>
          <w:rFonts w:ascii="Times New Roman" w:hAnsi="Times New Roman" w:cs="Times New Roman"/>
        </w:rPr>
      </w:pPr>
      <w:r>
        <w:rPr>
          <w:rFonts w:ascii="Times New Roman" w:hAnsi="Times New Roman" w:cs="Times New Roman"/>
        </w:rPr>
        <w:t>N</w:t>
      </w:r>
      <w:r w:rsidRPr="008D257C">
        <w:rPr>
          <w:rFonts w:ascii="Times New Roman" w:hAnsi="Times New Roman" w:cs="Times New Roman"/>
        </w:rPr>
        <w:t>umpy</w:t>
      </w:r>
    </w:p>
    <w:p w14:paraId="7F04D56E" w14:textId="77777777" w:rsidR="00332727" w:rsidRDefault="00332727" w:rsidP="00332727">
      <w:pPr>
        <w:spacing w:line="240" w:lineRule="auto"/>
        <w:rPr>
          <w:rFonts w:ascii="Times New Roman" w:hAnsi="Times New Roman" w:cs="Times New Roman"/>
        </w:rPr>
      </w:pPr>
      <w:r w:rsidRPr="008D257C">
        <w:rPr>
          <w:rFonts w:ascii="Times New Roman" w:hAnsi="Times New Roman" w:cs="Times New Roman"/>
        </w:rPr>
        <w:lastRenderedPageBreak/>
        <w:t>Role</w:t>
      </w:r>
      <w:r w:rsidRPr="008D257C">
        <w:rPr>
          <w:rFonts w:ascii="Times New Roman" w:hAnsi="Times New Roman" w:cs="Times New Roman"/>
          <w:b/>
          <w:bCs/>
        </w:rPr>
        <w:t>:</w:t>
      </w:r>
      <w:r w:rsidRPr="008D257C">
        <w:rPr>
          <w:rFonts w:ascii="Times New Roman" w:hAnsi="Times New Roman" w:cs="Times New Roman"/>
        </w:rPr>
        <w:t xml:space="preserve"> Provides support for large, multi-dimensional arrays and high-level mathematical functions. It's the engine that powers much of the scientific computing in Python.</w:t>
      </w:r>
    </w:p>
    <w:p w14:paraId="777CC69B" w14:textId="77777777" w:rsidR="00332727" w:rsidRPr="008D257C" w:rsidRDefault="00332727" w:rsidP="00332727">
      <w:pPr>
        <w:pStyle w:val="ListParagraph"/>
        <w:numPr>
          <w:ilvl w:val="0"/>
          <w:numId w:val="2"/>
        </w:numPr>
        <w:spacing w:line="240" w:lineRule="auto"/>
        <w:rPr>
          <w:rFonts w:ascii="Times New Roman" w:hAnsi="Times New Roman" w:cs="Times New Roman"/>
        </w:rPr>
      </w:pPr>
      <w:r w:rsidRPr="008D257C">
        <w:rPr>
          <w:rFonts w:ascii="Times New Roman" w:hAnsi="Times New Roman" w:cs="Times New Roman"/>
        </w:rPr>
        <w:t>matplotlib and seaborn</w:t>
      </w:r>
    </w:p>
    <w:p w14:paraId="08DC2D03" w14:textId="77777777" w:rsidR="00332727" w:rsidRPr="008D257C" w:rsidRDefault="00332727" w:rsidP="00332727">
      <w:pPr>
        <w:spacing w:line="240" w:lineRule="auto"/>
        <w:rPr>
          <w:rFonts w:ascii="Times New Roman" w:hAnsi="Times New Roman" w:cs="Times New Roman"/>
        </w:rPr>
      </w:pPr>
      <w:r w:rsidRPr="008D257C">
        <w:rPr>
          <w:rFonts w:ascii="Times New Roman" w:hAnsi="Times New Roman" w:cs="Times New Roman"/>
        </w:rPr>
        <w:t>Role</w:t>
      </w:r>
      <w:r w:rsidRPr="008D257C">
        <w:rPr>
          <w:rFonts w:ascii="Times New Roman" w:hAnsi="Times New Roman" w:cs="Times New Roman"/>
          <w:b/>
          <w:bCs/>
        </w:rPr>
        <w:t>:</w:t>
      </w:r>
      <w:r w:rsidRPr="008D257C">
        <w:rPr>
          <w:rFonts w:ascii="Times New Roman" w:hAnsi="Times New Roman" w:cs="Times New Roman"/>
        </w:rPr>
        <w:t xml:space="preserve"> These libraries are used to create plots, charts, and graphs</w:t>
      </w:r>
    </w:p>
    <w:p w14:paraId="01B77395" w14:textId="77777777" w:rsidR="00332727" w:rsidRDefault="00332727" w:rsidP="00332727">
      <w:pPr>
        <w:pStyle w:val="ListParagraph"/>
        <w:numPr>
          <w:ilvl w:val="0"/>
          <w:numId w:val="2"/>
        </w:numPr>
        <w:spacing w:line="240" w:lineRule="auto"/>
        <w:rPr>
          <w:rFonts w:ascii="Times New Roman" w:hAnsi="Times New Roman" w:cs="Times New Roman"/>
        </w:rPr>
      </w:pPr>
      <w:r>
        <w:rPr>
          <w:rFonts w:ascii="Times New Roman" w:hAnsi="Times New Roman" w:cs="Times New Roman"/>
        </w:rPr>
        <w:t>Statsmodels</w:t>
      </w:r>
    </w:p>
    <w:p w14:paraId="75D9C409" w14:textId="77777777" w:rsidR="00332727" w:rsidRDefault="00332727" w:rsidP="00332727">
      <w:pPr>
        <w:spacing w:line="240" w:lineRule="auto"/>
        <w:rPr>
          <w:rFonts w:ascii="Times New Roman" w:hAnsi="Times New Roman" w:cs="Times New Roman"/>
        </w:rPr>
      </w:pPr>
      <w:r>
        <w:rPr>
          <w:rFonts w:ascii="Times New Roman" w:hAnsi="Times New Roman" w:cs="Times New Roman"/>
        </w:rPr>
        <w:t xml:space="preserve">Role: </w:t>
      </w:r>
      <w:r w:rsidRPr="008D257C">
        <w:rPr>
          <w:rFonts w:ascii="Times New Roman" w:hAnsi="Times New Roman" w:cs="Times New Roman"/>
        </w:rPr>
        <w:t>Statsmodels is a Python library designed for statistical modeling and econometrics. It provides a comprehensive set of tools for estimating various statistical models, performing statistical tests, and conducting statistical data exploration. Built upon numerical and scientific libraries like NumPy and SciPy, it offers functionalities beyond those found in basic numerical libraries.</w:t>
      </w:r>
    </w:p>
    <w:p w14:paraId="3E429438" w14:textId="77777777" w:rsidR="00332727" w:rsidRDefault="00332727" w:rsidP="00332727">
      <w:pPr>
        <w:pStyle w:val="ListParagraph"/>
        <w:numPr>
          <w:ilvl w:val="0"/>
          <w:numId w:val="5"/>
        </w:numPr>
        <w:jc w:val="both"/>
        <w:rPr>
          <w:rFonts w:ascii="Times New Roman" w:hAnsi="Times New Roman" w:cs="Times New Roman"/>
        </w:rPr>
      </w:pPr>
      <w:r w:rsidRPr="00303E17">
        <w:rPr>
          <w:rFonts w:ascii="Times New Roman" w:hAnsi="Times New Roman" w:cs="Times New Roman"/>
        </w:rPr>
        <w:t>SARIMAX Model</w:t>
      </w:r>
      <w:r w:rsidRPr="00303E17">
        <w:rPr>
          <w:rFonts w:ascii="Times New Roman" w:hAnsi="Times New Roman" w:cs="Times New Roman"/>
          <w:b/>
          <w:bCs/>
        </w:rPr>
        <w:t>:</w:t>
      </w:r>
      <w:r>
        <w:rPr>
          <w:rFonts w:ascii="Times New Roman" w:hAnsi="Times New Roman" w:cs="Times New Roman"/>
          <w:b/>
          <w:bCs/>
        </w:rPr>
        <w:t xml:space="preserve"> </w:t>
      </w:r>
      <w:r w:rsidRPr="00303E17">
        <w:rPr>
          <w:rFonts w:ascii="Times New Roman" w:hAnsi="Times New Roman" w:cs="Times New Roman"/>
        </w:rPr>
        <w:t>Seasonal Auto</w:t>
      </w:r>
      <w:r>
        <w:rPr>
          <w:rFonts w:ascii="Times New Roman" w:hAnsi="Times New Roman" w:cs="Times New Roman"/>
        </w:rPr>
        <w:t>-</w:t>
      </w:r>
      <w:r w:rsidRPr="00303E17">
        <w:rPr>
          <w:rFonts w:ascii="Times New Roman" w:hAnsi="Times New Roman" w:cs="Times New Roman"/>
        </w:rPr>
        <w:t>Regressive Integrated Moving Average with e</w:t>
      </w:r>
      <w:r>
        <w:rPr>
          <w:rFonts w:ascii="Times New Roman" w:hAnsi="Times New Roman" w:cs="Times New Roman"/>
        </w:rPr>
        <w:t>x</w:t>
      </w:r>
      <w:r w:rsidRPr="00303E17">
        <w:rPr>
          <w:rFonts w:ascii="Times New Roman" w:hAnsi="Times New Roman" w:cs="Times New Roman"/>
        </w:rPr>
        <w:t>ogenous Regressors.</w:t>
      </w:r>
      <w:r>
        <w:rPr>
          <w:rFonts w:ascii="Times New Roman" w:hAnsi="Times New Roman" w:cs="Times New Roman"/>
        </w:rPr>
        <w:t xml:space="preserve"> </w:t>
      </w:r>
      <w:r w:rsidRPr="00303E17">
        <w:rPr>
          <w:rFonts w:ascii="Times New Roman" w:hAnsi="Times New Roman" w:cs="Times New Roman"/>
        </w:rPr>
        <w:t>A SARIMA model is a statistical method used for time series forecasting that accounts for both trend and seasonal patterns. It is an extension of the </w:t>
      </w:r>
      <w:hyperlink r:id="rId5" w:history="1">
        <w:r>
          <w:rPr>
            <w:rStyle w:val="Hyperlink"/>
            <w:rFonts w:ascii="Times New Roman" w:hAnsi="Times New Roman" w:cs="Times New Roman"/>
            <w:color w:val="auto"/>
            <w:u w:val="none"/>
          </w:rPr>
          <w:t>ARIMA</w:t>
        </w:r>
      </w:hyperlink>
      <w:r>
        <w:rPr>
          <w:rFonts w:ascii="Times New Roman" w:hAnsi="Times New Roman" w:cs="Times New Roman"/>
        </w:rPr>
        <w:t xml:space="preserve"> model</w:t>
      </w:r>
      <w:r w:rsidRPr="00303E17">
        <w:rPr>
          <w:rFonts w:ascii="Times New Roman" w:hAnsi="Times New Roman" w:cs="Times New Roman"/>
        </w:rPr>
        <w:t> and is represented by the notation SARIMA(p,d,q)(P,D,Q)s, which includes both non-seasonal (p,d,q) and seasonal (P,D,Q,s) components to analyze and predict data with recurring fluctuations. </w:t>
      </w:r>
      <w:r>
        <w:rPr>
          <w:rFonts w:ascii="Times New Roman" w:hAnsi="Times New Roman" w:cs="Times New Roman"/>
        </w:rPr>
        <w:t>This is</w:t>
      </w:r>
      <w:r w:rsidRPr="00303E17">
        <w:rPr>
          <w:rFonts w:ascii="Times New Roman" w:hAnsi="Times New Roman" w:cs="Times New Roman"/>
        </w:rPr>
        <w:t xml:space="preserve"> like a specialized financial analyst who not only looks at a stock's past performance but also factors in events like interest rate changes to make a prediction</w:t>
      </w:r>
      <w:r>
        <w:rPr>
          <w:rFonts w:ascii="Times New Roman" w:hAnsi="Times New Roman" w:cs="Times New Roman"/>
        </w:rPr>
        <w:t>.</w:t>
      </w:r>
    </w:p>
    <w:p w14:paraId="1B3CF7FF" w14:textId="77777777" w:rsidR="00332727" w:rsidRDefault="00332727" w:rsidP="00332727">
      <w:pPr>
        <w:pStyle w:val="ListParagraph"/>
        <w:numPr>
          <w:ilvl w:val="0"/>
          <w:numId w:val="5"/>
        </w:numPr>
        <w:rPr>
          <w:rFonts w:ascii="Times New Roman" w:hAnsi="Times New Roman" w:cs="Times New Roman"/>
        </w:rPr>
      </w:pPr>
      <w:r>
        <w:rPr>
          <w:rFonts w:ascii="Times New Roman" w:hAnsi="Times New Roman" w:cs="Times New Roman"/>
        </w:rPr>
        <w:t>A</w:t>
      </w:r>
      <w:r w:rsidRPr="00303E17">
        <w:rPr>
          <w:rFonts w:ascii="Times New Roman" w:hAnsi="Times New Roman" w:cs="Times New Roman"/>
        </w:rPr>
        <w:t>dfuller (The Stationarity Checker)</w:t>
      </w:r>
      <w:r>
        <w:rPr>
          <w:rFonts w:ascii="Times New Roman" w:hAnsi="Times New Roman" w:cs="Times New Roman"/>
        </w:rPr>
        <w:t xml:space="preserve">: </w:t>
      </w:r>
      <w:r w:rsidRPr="00303E17">
        <w:rPr>
          <w:rFonts w:ascii="Times New Roman" w:hAnsi="Times New Roman" w:cs="Times New Roman"/>
        </w:rPr>
        <w:t>The adfuller function in</w:t>
      </w:r>
      <w:r>
        <w:rPr>
          <w:rFonts w:ascii="Times New Roman" w:hAnsi="Times New Roman" w:cs="Times New Roman"/>
        </w:rPr>
        <w:t xml:space="preserve"> </w:t>
      </w:r>
      <w:r w:rsidRPr="00303E17">
        <w:rPr>
          <w:rFonts w:ascii="Times New Roman" w:hAnsi="Times New Roman" w:cs="Times New Roman"/>
        </w:rPr>
        <w:t>the statsmodels Python library performs the Augmented Dickey-Fuller (ADF)</w:t>
      </w:r>
      <w:r w:rsidRPr="00303E17">
        <w:rPr>
          <w:rFonts w:ascii="Times New Roman" w:hAnsi="Times New Roman" w:cs="Times New Roman"/>
          <w:b/>
          <w:bCs/>
        </w:rPr>
        <w:t xml:space="preserve"> </w:t>
      </w:r>
      <w:r w:rsidRPr="00303E17">
        <w:rPr>
          <w:rFonts w:ascii="Times New Roman" w:hAnsi="Times New Roman" w:cs="Times New Roman"/>
        </w:rPr>
        <w:t>test, a statistical test to determine if a time series is stationary.</w:t>
      </w:r>
      <w:r>
        <w:rPr>
          <w:rFonts w:ascii="Times New Roman" w:hAnsi="Times New Roman" w:cs="Times New Roman"/>
        </w:rPr>
        <w:t xml:space="preserve"> </w:t>
      </w:r>
      <w:r w:rsidRPr="0071174E">
        <w:rPr>
          <w:rFonts w:ascii="Times New Roman" w:hAnsi="Times New Roman" w:cs="Times New Roman"/>
        </w:rPr>
        <w:t>If the test shows the properties are constant, the time series is stationary and is considered easier to model for forecasting. If the properties change (e.g., showing trends or seasonality), the series is non-stationary, and may need to be transformed before modeling.</w:t>
      </w:r>
      <w:r w:rsidRPr="00303E17">
        <w:rPr>
          <w:rFonts w:ascii="Times New Roman" w:hAnsi="Times New Roman" w:cs="Times New Roman"/>
        </w:rPr>
        <w:t xml:space="preserve"> The ADF test is used to identify the presence of a unit root in a time series. </w:t>
      </w:r>
      <w:r w:rsidRPr="0071174E">
        <w:rPr>
          <w:rFonts w:ascii="Times New Roman" w:hAnsi="Times New Roman" w:cs="Times New Roman"/>
        </w:rPr>
        <w:t>A unit root signifies that the series has a stochastic, or random, trend, and its statistical properties, like the mean and variance, are not constant over time. Identifying a unit root is crucial for time series analysis, as non-stationary data requires transformations,</w:t>
      </w:r>
      <w:r>
        <w:rPr>
          <w:rFonts w:ascii="Times New Roman" w:hAnsi="Times New Roman" w:cs="Times New Roman"/>
        </w:rPr>
        <w:t xml:space="preserve"> </w:t>
      </w:r>
      <w:r w:rsidRPr="00303E17">
        <w:rPr>
          <w:rFonts w:ascii="Times New Roman" w:hAnsi="Times New Roman" w:cs="Times New Roman"/>
        </w:rPr>
        <w:t>Stationarity is a critical assumption for many time series forecasting models (like ARIMA). </w:t>
      </w:r>
    </w:p>
    <w:p w14:paraId="0D02A856" w14:textId="77777777" w:rsidR="00332727" w:rsidRPr="00C9572E" w:rsidRDefault="00332727" w:rsidP="00332727">
      <w:pPr>
        <w:pStyle w:val="ListParagraph"/>
        <w:numPr>
          <w:ilvl w:val="0"/>
          <w:numId w:val="2"/>
        </w:numPr>
        <w:rPr>
          <w:rFonts w:ascii="Times New Roman" w:hAnsi="Times New Roman" w:cs="Times New Roman"/>
          <w:b/>
          <w:bCs/>
        </w:rPr>
      </w:pPr>
      <w:r w:rsidRPr="00C9572E">
        <w:rPr>
          <w:rFonts w:ascii="Times New Roman" w:hAnsi="Times New Roman" w:cs="Times New Roman"/>
        </w:rPr>
        <w:t>scikit-learn</w:t>
      </w:r>
      <w:r w:rsidRPr="00C9572E">
        <w:rPr>
          <w:rFonts w:ascii="Times New Roman" w:hAnsi="Times New Roman" w:cs="Times New Roman"/>
          <w:b/>
          <w:bCs/>
        </w:rPr>
        <w:t xml:space="preserve"> (</w:t>
      </w:r>
      <w:r w:rsidRPr="00C9572E">
        <w:rPr>
          <w:rFonts w:ascii="Times New Roman" w:hAnsi="Times New Roman" w:cs="Times New Roman"/>
        </w:rPr>
        <w:t>sklearn</w:t>
      </w:r>
      <w:r w:rsidRPr="00C9572E">
        <w:rPr>
          <w:rFonts w:ascii="Times New Roman" w:hAnsi="Times New Roman" w:cs="Times New Roman"/>
          <w:b/>
          <w:bCs/>
        </w:rPr>
        <w:t>)</w:t>
      </w:r>
      <w:r>
        <w:rPr>
          <w:rFonts w:ascii="Times New Roman" w:hAnsi="Times New Roman" w:cs="Times New Roman"/>
          <w:b/>
          <w:bCs/>
        </w:rPr>
        <w:t>:</w:t>
      </w:r>
    </w:p>
    <w:p w14:paraId="3A00B5A6" w14:textId="77777777" w:rsidR="00332727" w:rsidRDefault="00332727" w:rsidP="00332727">
      <w:pPr>
        <w:rPr>
          <w:rFonts w:ascii="Times New Roman" w:hAnsi="Times New Roman" w:cs="Times New Roman"/>
        </w:rPr>
      </w:pPr>
      <w:r w:rsidRPr="00C9572E">
        <w:rPr>
          <w:rFonts w:ascii="Times New Roman" w:hAnsi="Times New Roman" w:cs="Times New Roman"/>
        </w:rPr>
        <w:t>Role</w:t>
      </w:r>
      <w:r w:rsidRPr="00C9572E">
        <w:rPr>
          <w:rFonts w:ascii="Times New Roman" w:hAnsi="Times New Roman" w:cs="Times New Roman"/>
          <w:b/>
          <w:bCs/>
        </w:rPr>
        <w:t>:</w:t>
      </w:r>
      <w:r w:rsidRPr="00C9572E">
        <w:rPr>
          <w:rFonts w:ascii="Times New Roman" w:hAnsi="Times New Roman" w:cs="Times New Roman"/>
        </w:rPr>
        <w:t xml:space="preserve"> The most popular Python library for general Machine Learning tasks (classification, regression, clustering).</w:t>
      </w:r>
    </w:p>
    <w:p w14:paraId="484562F1" w14:textId="77777777" w:rsidR="00332727" w:rsidRDefault="00332727" w:rsidP="00332727">
      <w:pPr>
        <w:pStyle w:val="ListParagraph"/>
        <w:numPr>
          <w:ilvl w:val="0"/>
          <w:numId w:val="8"/>
        </w:numPr>
        <w:rPr>
          <w:rFonts w:ascii="Times New Roman" w:hAnsi="Times New Roman" w:cs="Times New Roman"/>
        </w:rPr>
      </w:pPr>
      <w:r w:rsidRPr="008262B6">
        <w:rPr>
          <w:rFonts w:ascii="Times New Roman" w:hAnsi="Times New Roman" w:cs="Times New Roman"/>
        </w:rPr>
        <w:t>Mean Squared Error (MSE) and Mean Absolute Error (MAE)</w:t>
      </w:r>
      <w:r>
        <w:rPr>
          <w:rFonts w:ascii="Times New Roman" w:hAnsi="Times New Roman" w:cs="Times New Roman"/>
        </w:rPr>
        <w:t>:</w:t>
      </w:r>
      <w:r w:rsidRPr="008262B6">
        <w:rPr>
          <w:rFonts w:ascii="Times New Roman" w:hAnsi="Times New Roman" w:cs="Times New Roman"/>
        </w:rPr>
        <w:t xml:space="preserve"> are two of the most common metrics for evaluating the performance of </w:t>
      </w:r>
      <w:r w:rsidRPr="00332727">
        <w:rPr>
          <w:rFonts w:ascii="Times New Roman" w:hAnsi="Times New Roman" w:cs="Times New Roman"/>
        </w:rPr>
        <w:t>regression models</w:t>
      </w:r>
      <w:r w:rsidRPr="008262B6">
        <w:rPr>
          <w:rFonts w:ascii="Times New Roman" w:hAnsi="Times New Roman" w:cs="Times New Roman"/>
        </w:rPr>
        <w:t>. They both measure the average difference between the actual (true) values and the predicted values, but they differ in how they treat these errors. </w:t>
      </w:r>
    </w:p>
    <w:p w14:paraId="3DC49848" w14:textId="3BC72CB5" w:rsidR="00332727" w:rsidRDefault="00332727" w:rsidP="00332727">
      <w:pPr>
        <w:pStyle w:val="ListParagraph"/>
        <w:numPr>
          <w:ilvl w:val="0"/>
          <w:numId w:val="8"/>
        </w:numPr>
        <w:rPr>
          <w:rFonts w:ascii="Times New Roman" w:hAnsi="Times New Roman" w:cs="Times New Roman"/>
        </w:rPr>
      </w:pPr>
      <w:r w:rsidRPr="00BF6D22">
        <w:rPr>
          <w:rFonts w:ascii="Times New Roman" w:hAnsi="Times New Roman" w:cs="Times New Roman"/>
        </w:rPr>
        <w:lastRenderedPageBreak/>
        <w:t>The train_test_split function in Python's scikit-learn library is used to divide a dataset into training and testing subsets, which is a fundamental step in machine learning model development. This separation allows for the training of a model on a portion of the data and its subsequent evaluation on unseen data, ensuring an unbiased assessment of its generalization performance.</w:t>
      </w:r>
    </w:p>
    <w:p w14:paraId="3617FE6B" w14:textId="77777777" w:rsidR="00176DE5" w:rsidRPr="00176DE5" w:rsidRDefault="00176DE5" w:rsidP="00176DE5">
      <w:pPr>
        <w:rPr>
          <w:rFonts w:ascii="Times New Roman" w:hAnsi="Times New Roman" w:cs="Times New Roman"/>
        </w:rPr>
      </w:pPr>
    </w:p>
    <w:p w14:paraId="0C7E210A" w14:textId="7F3A0902" w:rsidR="00332727" w:rsidRPr="00332727" w:rsidRDefault="00332727" w:rsidP="00332727">
      <w:pPr>
        <w:pStyle w:val="ListParagraph"/>
        <w:numPr>
          <w:ilvl w:val="0"/>
          <w:numId w:val="14"/>
        </w:numPr>
        <w:rPr>
          <w:rFonts w:ascii="Times New Roman" w:hAnsi="Times New Roman" w:cs="Times New Roman"/>
          <w:b/>
          <w:bCs/>
        </w:rPr>
      </w:pPr>
      <w:r w:rsidRPr="00332727">
        <w:rPr>
          <w:rFonts w:ascii="Times New Roman" w:hAnsi="Times New Roman" w:cs="Times New Roman"/>
          <w:b/>
          <w:bCs/>
        </w:rPr>
        <w:t>Step-by-Step Technical Analysis</w:t>
      </w:r>
    </w:p>
    <w:p w14:paraId="5DC64430" w14:textId="4500176D" w:rsidR="00332727" w:rsidRPr="00332727" w:rsidRDefault="00332727" w:rsidP="00332727">
      <w:pPr>
        <w:pStyle w:val="ListParagraph"/>
        <w:numPr>
          <w:ilvl w:val="0"/>
          <w:numId w:val="15"/>
        </w:numPr>
        <w:rPr>
          <w:rFonts w:ascii="Times New Roman" w:hAnsi="Times New Roman" w:cs="Times New Roman"/>
          <w:b/>
          <w:bCs/>
        </w:rPr>
      </w:pPr>
      <w:r w:rsidRPr="00332727">
        <w:rPr>
          <w:rFonts w:ascii="Times New Roman" w:hAnsi="Times New Roman" w:cs="Times New Roman"/>
          <w:b/>
          <w:bCs/>
        </w:rPr>
        <w:t>Data Loading and Initial Cleanup</w:t>
      </w:r>
    </w:p>
    <w:p w14:paraId="13F1ED17" w14:textId="5E9FE618" w:rsidR="00332727" w:rsidRPr="00332727" w:rsidRDefault="00332727" w:rsidP="00332727">
      <w:pPr>
        <w:rPr>
          <w:rFonts w:ascii="Times New Roman" w:hAnsi="Times New Roman" w:cs="Times New Roman"/>
        </w:rPr>
      </w:pPr>
      <w:r w:rsidRPr="00332727">
        <w:rPr>
          <w:rFonts w:ascii="Times New Roman" w:hAnsi="Times New Roman" w:cs="Times New Roman"/>
        </w:rPr>
        <w:t>The initial step involved loading the monthly data and transforming the discrete YEAR and MONTH columns into a continuous datetime index, which is mandatory for time-series operations. The data was confirmed to be clean (no missing values), allowing the process to proceed directly to analysis.</w:t>
      </w:r>
    </w:p>
    <w:p w14:paraId="2A8FD98F" w14:textId="0E6AC249" w:rsidR="00332727" w:rsidRPr="00A740B9" w:rsidRDefault="00332727" w:rsidP="00A740B9">
      <w:pPr>
        <w:pStyle w:val="ListParagraph"/>
        <w:numPr>
          <w:ilvl w:val="0"/>
          <w:numId w:val="15"/>
        </w:numPr>
        <w:rPr>
          <w:rFonts w:ascii="Times New Roman" w:hAnsi="Times New Roman" w:cs="Times New Roman"/>
          <w:b/>
          <w:bCs/>
        </w:rPr>
      </w:pPr>
      <w:r w:rsidRPr="00A740B9">
        <w:rPr>
          <w:rFonts w:ascii="Times New Roman" w:hAnsi="Times New Roman" w:cs="Times New Roman"/>
          <w:b/>
          <w:bCs/>
        </w:rPr>
        <w:t>Exploratory Data Analysis (EDA) and Lagged Correlation</w:t>
      </w:r>
    </w:p>
    <w:p w14:paraId="6B9A027C" w14:textId="00D577BD" w:rsidR="00332727" w:rsidRPr="00332727" w:rsidRDefault="00332727" w:rsidP="00332727">
      <w:pPr>
        <w:rPr>
          <w:rFonts w:ascii="Times New Roman" w:hAnsi="Times New Roman" w:cs="Times New Roman"/>
        </w:rPr>
      </w:pPr>
      <w:r w:rsidRPr="00332727">
        <w:rPr>
          <w:rFonts w:ascii="Times New Roman" w:hAnsi="Times New Roman" w:cs="Times New Roman"/>
        </w:rPr>
        <w:t xml:space="preserve">The EDA focused on identifying the most suitable exogenous variables </w:t>
      </w:r>
    </w:p>
    <w:p w14:paraId="0E5E5074" w14:textId="68C498C2" w:rsidR="00332727" w:rsidRPr="00332727" w:rsidRDefault="00332727" w:rsidP="00332727">
      <w:pPr>
        <w:numPr>
          <w:ilvl w:val="0"/>
          <w:numId w:val="9"/>
        </w:numPr>
        <w:rPr>
          <w:rFonts w:ascii="Times New Roman" w:hAnsi="Times New Roman" w:cs="Times New Roman"/>
        </w:rPr>
      </w:pPr>
      <w:r w:rsidRPr="00332727">
        <w:rPr>
          <w:rFonts w:ascii="Times New Roman" w:hAnsi="Times New Roman" w:cs="Times New Roman"/>
          <w:b/>
          <w:bCs/>
        </w:rPr>
        <w:t>Initial Line Plot:</w:t>
      </w:r>
      <w:r w:rsidRPr="00332727">
        <w:rPr>
          <w:rFonts w:ascii="Times New Roman" w:hAnsi="Times New Roman" w:cs="Times New Roman"/>
        </w:rPr>
        <w:t xml:space="preserve"> Visualization of the dengue_cases series showed strong seasonality and a massive, atypical case spike around 20</w:t>
      </w:r>
      <w:r w:rsidR="00A740B9">
        <w:rPr>
          <w:rFonts w:ascii="Times New Roman" w:hAnsi="Times New Roman" w:cs="Times New Roman"/>
        </w:rPr>
        <w:t>19</w:t>
      </w:r>
      <w:r w:rsidRPr="00332727">
        <w:rPr>
          <w:rFonts w:ascii="Times New Roman" w:hAnsi="Times New Roman" w:cs="Times New Roman"/>
        </w:rPr>
        <w:t>.</w:t>
      </w:r>
    </w:p>
    <w:p w14:paraId="534119ED" w14:textId="1A53183C" w:rsidR="00332727" w:rsidRPr="00332727" w:rsidRDefault="00332727" w:rsidP="00332727">
      <w:pPr>
        <w:numPr>
          <w:ilvl w:val="0"/>
          <w:numId w:val="9"/>
        </w:numPr>
        <w:rPr>
          <w:rFonts w:ascii="Times New Roman" w:hAnsi="Times New Roman" w:cs="Times New Roman"/>
        </w:rPr>
      </w:pPr>
      <w:r w:rsidRPr="00332727">
        <w:rPr>
          <w:rFonts w:ascii="Times New Roman" w:hAnsi="Times New Roman" w:cs="Times New Roman"/>
          <w:b/>
          <w:bCs/>
        </w:rPr>
        <w:t>Initial Correlation Matrix:</w:t>
      </w:r>
      <w:r w:rsidRPr="00332727">
        <w:rPr>
          <w:rFonts w:ascii="Times New Roman" w:hAnsi="Times New Roman" w:cs="Times New Roman"/>
        </w:rPr>
        <w:t xml:space="preserve"> The first correlation plot (small matrix) confirmed that contemporaneous (current-month) climate variables (e.g., rainfall, min_temp) had very weak correlations with dengue_cases</w:t>
      </w:r>
      <w:r>
        <w:rPr>
          <w:rFonts w:ascii="Times New Roman" w:hAnsi="Times New Roman" w:cs="Times New Roman"/>
        </w:rPr>
        <w:t>.</w:t>
      </w:r>
    </w:p>
    <w:p w14:paraId="1F3A5160" w14:textId="728B21E3" w:rsidR="00A740B9" w:rsidRPr="00176DE5" w:rsidRDefault="00332727" w:rsidP="00A740B9">
      <w:pPr>
        <w:numPr>
          <w:ilvl w:val="0"/>
          <w:numId w:val="9"/>
        </w:numPr>
        <w:rPr>
          <w:rFonts w:ascii="Times New Roman" w:hAnsi="Times New Roman" w:cs="Times New Roman"/>
        </w:rPr>
      </w:pPr>
      <w:r w:rsidRPr="00332727">
        <w:rPr>
          <w:rFonts w:ascii="Times New Roman" w:hAnsi="Times New Roman" w:cs="Times New Roman"/>
          <w:b/>
          <w:bCs/>
        </w:rPr>
        <w:t>Feature Engineering (Lagging):</w:t>
      </w:r>
      <w:r w:rsidRPr="00332727">
        <w:rPr>
          <w:rFonts w:ascii="Times New Roman" w:hAnsi="Times New Roman" w:cs="Times New Roman"/>
        </w:rPr>
        <w:t xml:space="preserve"> This justified the creation of lagged variables for cases and climate.</w:t>
      </w:r>
    </w:p>
    <w:p w14:paraId="595F0ADF" w14:textId="0D30ABC5" w:rsidR="00332727" w:rsidRPr="00A740B9" w:rsidRDefault="00332727" w:rsidP="00A740B9">
      <w:pPr>
        <w:pStyle w:val="ListParagraph"/>
        <w:numPr>
          <w:ilvl w:val="0"/>
          <w:numId w:val="9"/>
        </w:numPr>
        <w:rPr>
          <w:rFonts w:ascii="Times New Roman" w:hAnsi="Times New Roman" w:cs="Times New Roman"/>
          <w:b/>
          <w:bCs/>
        </w:rPr>
      </w:pPr>
      <w:r w:rsidRPr="00A740B9">
        <w:rPr>
          <w:rFonts w:ascii="Times New Roman" w:hAnsi="Times New Roman" w:cs="Times New Roman"/>
          <w:b/>
          <w:bCs/>
        </w:rPr>
        <w:t>Stationarity Check and Differencing</w:t>
      </w:r>
    </w:p>
    <w:p w14:paraId="2E30FC95" w14:textId="68A751AA" w:rsidR="00332727" w:rsidRPr="00332727" w:rsidRDefault="00332727" w:rsidP="00332727">
      <w:pPr>
        <w:rPr>
          <w:rFonts w:ascii="Times New Roman" w:hAnsi="Times New Roman" w:cs="Times New Roman"/>
        </w:rPr>
      </w:pPr>
      <w:r w:rsidRPr="00332727">
        <w:rPr>
          <w:rFonts w:ascii="Times New Roman" w:hAnsi="Times New Roman" w:cs="Times New Roman"/>
        </w:rPr>
        <w:t xml:space="preserve">The </w:t>
      </w:r>
      <w:r w:rsidRPr="00332727">
        <w:rPr>
          <w:rFonts w:ascii="Times New Roman" w:hAnsi="Times New Roman" w:cs="Times New Roman"/>
          <w:b/>
          <w:bCs/>
        </w:rPr>
        <w:t>Augmented Dickey-Fuller (ADF) Test</w:t>
      </w:r>
      <w:r w:rsidRPr="00332727">
        <w:rPr>
          <w:rFonts w:ascii="Times New Roman" w:hAnsi="Times New Roman" w:cs="Times New Roman"/>
        </w:rPr>
        <w:t xml:space="preserve"> was performed to check for non-stationary trends. The resulting p-value was significantly low</w:t>
      </w:r>
      <w:r w:rsidR="00A740B9">
        <w:rPr>
          <w:rFonts w:ascii="Times New Roman" w:hAnsi="Times New Roman" w:cs="Times New Roman"/>
        </w:rPr>
        <w:t>.</w:t>
      </w:r>
    </w:p>
    <w:p w14:paraId="2856A55D" w14:textId="4D5BF369" w:rsidR="00332727" w:rsidRPr="00332727" w:rsidRDefault="00332727" w:rsidP="008E0E69">
      <w:pPr>
        <w:rPr>
          <w:rFonts w:ascii="Times New Roman" w:hAnsi="Times New Roman" w:cs="Times New Roman"/>
        </w:rPr>
      </w:pPr>
      <w:r w:rsidRPr="00332727">
        <w:rPr>
          <w:rFonts w:ascii="Times New Roman" w:hAnsi="Times New Roman" w:cs="Times New Roman"/>
          <w:b/>
          <w:bCs/>
        </w:rPr>
        <w:t>Decision:</w:t>
      </w:r>
      <w:r w:rsidRPr="00332727">
        <w:rPr>
          <w:rFonts w:ascii="Times New Roman" w:hAnsi="Times New Roman" w:cs="Times New Roman"/>
        </w:rPr>
        <w:t xml:space="preserve"> This led to the conclusion that the series is </w:t>
      </w:r>
      <w:r w:rsidRPr="00332727">
        <w:rPr>
          <w:rFonts w:ascii="Times New Roman" w:hAnsi="Times New Roman" w:cs="Times New Roman"/>
          <w:b/>
          <w:bCs/>
        </w:rPr>
        <w:t>stationary</w:t>
      </w:r>
      <w:r w:rsidRPr="00332727">
        <w:rPr>
          <w:rFonts w:ascii="Times New Roman" w:hAnsi="Times New Roman" w:cs="Times New Roman"/>
        </w:rPr>
        <w:t xml:space="preserve">, meaning its statistical properties (mean, variance) do not change over time. Consequently, the non-seasonal differencing parameter was set to </w:t>
      </w:r>
      <w:r w:rsidRPr="00332727">
        <w:rPr>
          <w:rFonts w:ascii="Times New Roman" w:hAnsi="Times New Roman" w:cs="Times New Roman"/>
          <w:b/>
          <w:bCs/>
        </w:rPr>
        <w:t>d=0</w:t>
      </w:r>
      <w:r w:rsidRPr="00332727">
        <w:rPr>
          <w:rFonts w:ascii="Times New Roman" w:hAnsi="Times New Roman" w:cs="Times New Roman"/>
        </w:rPr>
        <w:t xml:space="preserve"> in the model.</w:t>
      </w:r>
    </w:p>
    <w:p w14:paraId="1F12B455" w14:textId="2F9B52C6" w:rsidR="00332727" w:rsidRPr="008E0E69" w:rsidRDefault="00332727" w:rsidP="008E0E69">
      <w:pPr>
        <w:pStyle w:val="ListParagraph"/>
        <w:numPr>
          <w:ilvl w:val="0"/>
          <w:numId w:val="18"/>
        </w:numPr>
        <w:rPr>
          <w:rFonts w:ascii="Times New Roman" w:hAnsi="Times New Roman" w:cs="Times New Roman"/>
          <w:b/>
          <w:bCs/>
        </w:rPr>
      </w:pPr>
      <w:r w:rsidRPr="008E0E69">
        <w:rPr>
          <w:rFonts w:ascii="Times New Roman" w:hAnsi="Times New Roman" w:cs="Times New Roman"/>
          <w:b/>
          <w:bCs/>
        </w:rPr>
        <w:t>Model Selection and Rejection of Exogenous Factors</w:t>
      </w:r>
    </w:p>
    <w:p w14:paraId="4AA04209" w14:textId="77777777" w:rsidR="00176DE5" w:rsidRDefault="00332727" w:rsidP="00332727">
      <w:pPr>
        <w:rPr>
          <w:rFonts w:ascii="Times New Roman" w:hAnsi="Times New Roman" w:cs="Times New Roman"/>
        </w:rPr>
      </w:pPr>
      <w:r w:rsidRPr="00332727">
        <w:rPr>
          <w:rFonts w:ascii="Times New Roman" w:hAnsi="Times New Roman" w:cs="Times New Roman"/>
        </w:rPr>
        <w:t>The project initially tested the SARIMAX model structure, combining the internal SARIMA components with the best climate lags. This phase revealed the project's most critical finding:</w:t>
      </w:r>
    </w:p>
    <w:p w14:paraId="31C977CD" w14:textId="77777777" w:rsidR="00176DE5" w:rsidRDefault="00176DE5" w:rsidP="00332727">
      <w:pPr>
        <w:rPr>
          <w:rFonts w:ascii="Times New Roman" w:hAnsi="Times New Roman" w:cs="Times New Roman"/>
        </w:rPr>
      </w:pPr>
    </w:p>
    <w:p w14:paraId="0D7A408F" w14:textId="77777777" w:rsidR="00176DE5" w:rsidRDefault="00176DE5" w:rsidP="00332727">
      <w:pPr>
        <w:rPr>
          <w:rFonts w:ascii="Times New Roman" w:hAnsi="Times New Roman" w:cs="Times New Roman"/>
        </w:rPr>
      </w:pPr>
    </w:p>
    <w:p w14:paraId="3D9675AF" w14:textId="1905C599" w:rsidR="00332727" w:rsidRPr="00332727" w:rsidRDefault="00332727" w:rsidP="00332727">
      <w:pPr>
        <w:rPr>
          <w:rFonts w:ascii="Times New Roman" w:hAnsi="Times New Roman" w:cs="Times New Roman"/>
        </w:rPr>
      </w:pPr>
      <w:r w:rsidRPr="00332727">
        <w:rPr>
          <w:rFonts w:ascii="Times New Roman" w:hAnsi="Times New Roman" w:cs="Times New Roman"/>
          <w:b/>
          <w:bCs/>
        </w:rPr>
        <w:lastRenderedPageBreak/>
        <w:t>The Exclusion of Exogenous Factors</w:t>
      </w:r>
    </w:p>
    <w:p w14:paraId="502D8FB1" w14:textId="2A6C5BA9" w:rsidR="00332727" w:rsidRPr="00332727" w:rsidRDefault="00332727" w:rsidP="00332727">
      <w:pPr>
        <w:rPr>
          <w:rFonts w:ascii="Times New Roman" w:hAnsi="Times New Roman" w:cs="Times New Roman"/>
        </w:rPr>
      </w:pPr>
      <w:r w:rsidRPr="00332727">
        <w:rPr>
          <w:rFonts w:ascii="Times New Roman" w:hAnsi="Times New Roman" w:cs="Times New Roman"/>
        </w:rPr>
        <w:t xml:space="preserve">Despite </w:t>
      </w:r>
      <w:r w:rsidR="008E0E69">
        <w:rPr>
          <w:rFonts w:ascii="Times New Roman" w:hAnsi="Times New Roman" w:cs="Times New Roman"/>
        </w:rPr>
        <w:t xml:space="preserve">moderate to </w:t>
      </w:r>
      <w:r w:rsidRPr="00332727">
        <w:rPr>
          <w:rFonts w:ascii="Times New Roman" w:hAnsi="Times New Roman" w:cs="Times New Roman"/>
        </w:rPr>
        <w:t>strong correlations on the heatmap, all tested climate variables failed the statistical significance</w:t>
      </w:r>
      <w:r w:rsidRPr="00332727">
        <w:rPr>
          <w:rFonts w:ascii="Times New Roman" w:hAnsi="Times New Roman" w:cs="Times New Roman"/>
          <w:b/>
          <w:bCs/>
        </w:rPr>
        <w:t xml:space="preserve"> </w:t>
      </w:r>
      <w:r w:rsidRPr="00332727">
        <w:rPr>
          <w:rFonts w:ascii="Times New Roman" w:hAnsi="Times New Roman" w:cs="Times New Roman"/>
        </w:rPr>
        <w:t xml:space="preserve">test </w:t>
      </w:r>
      <w:r w:rsidR="008E0E69" w:rsidRPr="008E0E69">
        <w:rPr>
          <w:rFonts w:ascii="Times New Roman" w:hAnsi="Times New Roman" w:cs="Times New Roman"/>
        </w:rPr>
        <w:t>(P-value &gt;</w:t>
      </w:r>
      <w:r w:rsidR="008E0E69">
        <w:rPr>
          <w:rFonts w:ascii="Times New Roman" w:hAnsi="Times New Roman" w:cs="Times New Roman"/>
        </w:rPr>
        <w:t xml:space="preserve"> </w:t>
      </w:r>
      <w:r w:rsidR="008E0E69" w:rsidRPr="008E0E69">
        <w:rPr>
          <w:rFonts w:ascii="Times New Roman" w:hAnsi="Times New Roman" w:cs="Times New Roman"/>
        </w:rPr>
        <w:t>0.05)</w:t>
      </w:r>
      <w:r w:rsidR="008E0E69">
        <w:rPr>
          <w:rFonts w:ascii="Times New Roman" w:hAnsi="Times New Roman" w:cs="Times New Roman"/>
        </w:rPr>
        <w:t xml:space="preserve"> </w:t>
      </w:r>
      <w:r w:rsidRPr="00332727">
        <w:rPr>
          <w:rFonts w:ascii="Times New Roman" w:hAnsi="Times New Roman" w:cs="Times New Roman"/>
        </w:rPr>
        <w:t>once the model accounted for the dominant autocorrelation. The reasons for this necessary exclusion were:</w:t>
      </w:r>
    </w:p>
    <w:p w14:paraId="7EEE6053" w14:textId="52DFB188" w:rsidR="00332727" w:rsidRPr="00332727" w:rsidRDefault="00332727" w:rsidP="00332727">
      <w:pPr>
        <w:numPr>
          <w:ilvl w:val="0"/>
          <w:numId w:val="11"/>
        </w:numPr>
        <w:rPr>
          <w:rFonts w:ascii="Times New Roman" w:hAnsi="Times New Roman" w:cs="Times New Roman"/>
        </w:rPr>
      </w:pPr>
      <w:r w:rsidRPr="00332727">
        <w:rPr>
          <w:rFonts w:ascii="Times New Roman" w:hAnsi="Times New Roman" w:cs="Times New Roman"/>
          <w:b/>
          <w:bCs/>
        </w:rPr>
        <w:t>Overpowering Autocorrelation:</w:t>
      </w:r>
      <w:r w:rsidRPr="00332727">
        <w:rPr>
          <w:rFonts w:ascii="Times New Roman" w:hAnsi="Times New Roman" w:cs="Times New Roman"/>
        </w:rPr>
        <w:t xml:space="preserve"> The extreme predictive strength of the previous month's case count</w:t>
      </w:r>
      <w:r w:rsidR="008E0E69">
        <w:rPr>
          <w:rFonts w:ascii="Times New Roman" w:hAnsi="Times New Roman" w:cs="Times New Roman"/>
        </w:rPr>
        <w:t xml:space="preserve"> </w:t>
      </w:r>
      <w:r w:rsidRPr="00332727">
        <w:rPr>
          <w:rFonts w:ascii="Times New Roman" w:hAnsi="Times New Roman" w:cs="Times New Roman"/>
        </w:rPr>
        <w:t>and the innate seasonality of the outbreak mathematically nullified the marginal contribution of the climate variables.</w:t>
      </w:r>
    </w:p>
    <w:p w14:paraId="19F246FE" w14:textId="6AAA9B46" w:rsidR="00332727" w:rsidRPr="00332727" w:rsidRDefault="00332727" w:rsidP="00332727">
      <w:pPr>
        <w:numPr>
          <w:ilvl w:val="0"/>
          <w:numId w:val="11"/>
        </w:numPr>
        <w:rPr>
          <w:rFonts w:ascii="Times New Roman" w:hAnsi="Times New Roman" w:cs="Times New Roman"/>
        </w:rPr>
      </w:pPr>
      <w:r w:rsidRPr="00332727">
        <w:rPr>
          <w:rFonts w:ascii="Times New Roman" w:hAnsi="Times New Roman" w:cs="Times New Roman"/>
          <w:b/>
          <w:bCs/>
        </w:rPr>
        <w:t>Multicollinearity:</w:t>
      </w:r>
      <w:r w:rsidRPr="00332727">
        <w:rPr>
          <w:rFonts w:ascii="Times New Roman" w:hAnsi="Times New Roman" w:cs="Times New Roman"/>
        </w:rPr>
        <w:t xml:space="preserve"> The full correlation matrix showed very high correlations </w:t>
      </w:r>
      <w:r w:rsidRPr="00332727">
        <w:rPr>
          <w:rFonts w:ascii="Times New Roman" w:hAnsi="Times New Roman" w:cs="Times New Roman"/>
          <w:i/>
          <w:iCs/>
        </w:rPr>
        <w:t>among</w:t>
      </w:r>
      <w:r w:rsidRPr="00332727">
        <w:rPr>
          <w:rFonts w:ascii="Times New Roman" w:hAnsi="Times New Roman" w:cs="Times New Roman"/>
        </w:rPr>
        <w:t xml:space="preserve"> the climate predictors themselves, leading to unstable coefficient estimates and high P-values due to the model's inability to isolate their unique effects.</w:t>
      </w:r>
    </w:p>
    <w:p w14:paraId="7E9A350B" w14:textId="319B89A6" w:rsidR="00332727" w:rsidRPr="00332727" w:rsidRDefault="00332727" w:rsidP="00332727">
      <w:pPr>
        <w:rPr>
          <w:rFonts w:ascii="Times New Roman" w:hAnsi="Times New Roman" w:cs="Times New Roman"/>
        </w:rPr>
      </w:pPr>
      <w:r w:rsidRPr="00332727">
        <w:rPr>
          <w:rFonts w:ascii="Times New Roman" w:hAnsi="Times New Roman" w:cs="Times New Roman"/>
          <w:b/>
          <w:bCs/>
        </w:rPr>
        <w:t>Final Structure Refinement:</w:t>
      </w:r>
      <w:r w:rsidRPr="00332727">
        <w:rPr>
          <w:rFonts w:ascii="Times New Roman" w:hAnsi="Times New Roman" w:cs="Times New Roman"/>
        </w:rPr>
        <w:t xml:space="preserve"> Following the principle of </w:t>
      </w:r>
      <w:r w:rsidRPr="00332727">
        <w:rPr>
          <w:rFonts w:ascii="Times New Roman" w:hAnsi="Times New Roman" w:cs="Times New Roman"/>
          <w:b/>
          <w:bCs/>
        </w:rPr>
        <w:t>parsimony</w:t>
      </w:r>
      <w:r w:rsidRPr="00332727">
        <w:rPr>
          <w:rFonts w:ascii="Times New Roman" w:hAnsi="Times New Roman" w:cs="Times New Roman"/>
        </w:rPr>
        <w:t xml:space="preserve">, all exogenous factors and internal SARIMA terms with P-values 0.05 were systematically removed. The resulting highly significant structure was </w:t>
      </w:r>
      <w:r w:rsidRPr="00332727">
        <w:rPr>
          <w:rFonts w:ascii="Times New Roman" w:hAnsi="Times New Roman" w:cs="Times New Roman"/>
          <w:b/>
          <w:bCs/>
        </w:rPr>
        <w:t>SARIMA</w:t>
      </w:r>
      <w:r w:rsidR="008E0E69">
        <w:rPr>
          <w:rFonts w:ascii="Times New Roman" w:hAnsi="Times New Roman" w:cs="Times New Roman"/>
          <w:b/>
          <w:bCs/>
        </w:rPr>
        <w:t xml:space="preserve"> </w:t>
      </w:r>
      <w:r w:rsidRPr="00332727">
        <w:rPr>
          <w:rFonts w:ascii="Times New Roman" w:hAnsi="Times New Roman" w:cs="Times New Roman"/>
          <w:b/>
          <w:bCs/>
        </w:rPr>
        <w:t xml:space="preserve">(1, 0, 0) </w:t>
      </w:r>
      <w:r w:rsidR="008E0E69">
        <w:rPr>
          <w:rFonts w:ascii="Times New Roman" w:hAnsi="Times New Roman" w:cs="Times New Roman"/>
          <w:b/>
          <w:bCs/>
        </w:rPr>
        <w:t>X</w:t>
      </w:r>
      <w:r w:rsidRPr="00332727">
        <w:rPr>
          <w:rFonts w:ascii="Times New Roman" w:hAnsi="Times New Roman" w:cs="Times New Roman"/>
          <w:b/>
          <w:bCs/>
        </w:rPr>
        <w:t xml:space="preserve"> (0, 1, 0, 12)</w:t>
      </w:r>
      <w:r w:rsidRPr="00332727">
        <w:rPr>
          <w:rFonts w:ascii="Times New Roman" w:hAnsi="Times New Roman" w:cs="Times New Roman"/>
        </w:rPr>
        <w:t>, where the</w:t>
      </w:r>
      <w:r w:rsidR="008E0E69" w:rsidRPr="00332727">
        <w:rPr>
          <w:rFonts w:ascii="Times New Roman" w:hAnsi="Times New Roman" w:cs="Times New Roman"/>
        </w:rPr>
        <w:t xml:space="preserve"> </w:t>
      </w:r>
      <w:r w:rsidRPr="00332727">
        <w:rPr>
          <w:rFonts w:ascii="Times New Roman" w:hAnsi="Times New Roman" w:cs="Times New Roman"/>
        </w:rPr>
        <w:t>ar.L1 term proved to be the sole significant internal predictor.</w:t>
      </w:r>
    </w:p>
    <w:p w14:paraId="7CF1DEBA" w14:textId="04175393" w:rsidR="00332727" w:rsidRPr="008E0E69" w:rsidRDefault="00332727" w:rsidP="008E0E69">
      <w:pPr>
        <w:pStyle w:val="ListParagraph"/>
        <w:numPr>
          <w:ilvl w:val="0"/>
          <w:numId w:val="16"/>
        </w:numPr>
        <w:rPr>
          <w:rFonts w:ascii="Times New Roman" w:hAnsi="Times New Roman" w:cs="Times New Roman"/>
          <w:b/>
          <w:bCs/>
        </w:rPr>
      </w:pPr>
      <w:r w:rsidRPr="008E0E69">
        <w:rPr>
          <w:rFonts w:ascii="Times New Roman" w:hAnsi="Times New Roman" w:cs="Times New Roman"/>
          <w:b/>
          <w:bCs/>
        </w:rPr>
        <w:t>Prediction and Evaluation</w:t>
      </w:r>
    </w:p>
    <w:p w14:paraId="65FA8FF6" w14:textId="77777777" w:rsidR="00332727" w:rsidRPr="00332727" w:rsidRDefault="00332727" w:rsidP="00332727">
      <w:pPr>
        <w:rPr>
          <w:rFonts w:ascii="Times New Roman" w:hAnsi="Times New Roman" w:cs="Times New Roman"/>
        </w:rPr>
      </w:pPr>
      <w:r w:rsidRPr="00332727">
        <w:rPr>
          <w:rFonts w:ascii="Times New Roman" w:hAnsi="Times New Roman" w:cs="Times New Roman"/>
        </w:rPr>
        <w:t>The final SARIMA model was used to forecast the 24-month held-out test set (2022-2023), and the results were evaluated:</w:t>
      </w:r>
    </w:p>
    <w:p w14:paraId="5871BD16" w14:textId="0B0BF524" w:rsidR="00332727" w:rsidRPr="00332727" w:rsidRDefault="00332727" w:rsidP="00332727">
      <w:pPr>
        <w:numPr>
          <w:ilvl w:val="0"/>
          <w:numId w:val="12"/>
        </w:numPr>
        <w:rPr>
          <w:rFonts w:ascii="Times New Roman" w:hAnsi="Times New Roman" w:cs="Times New Roman"/>
        </w:rPr>
      </w:pPr>
      <w:r w:rsidRPr="00332727">
        <w:rPr>
          <w:rFonts w:ascii="Times New Roman" w:hAnsi="Times New Roman" w:cs="Times New Roman"/>
        </w:rPr>
        <w:t>MAE (Mean Absolute Error): 3716.04 cases.</w:t>
      </w:r>
    </w:p>
    <w:p w14:paraId="1E6FE457" w14:textId="6BB72C30" w:rsidR="00332727" w:rsidRPr="00332727" w:rsidRDefault="00332727" w:rsidP="00332727">
      <w:pPr>
        <w:numPr>
          <w:ilvl w:val="0"/>
          <w:numId w:val="12"/>
        </w:numPr>
        <w:rPr>
          <w:rFonts w:ascii="Times New Roman" w:hAnsi="Times New Roman" w:cs="Times New Roman"/>
        </w:rPr>
      </w:pPr>
      <w:r w:rsidRPr="00332727">
        <w:rPr>
          <w:rFonts w:ascii="Times New Roman" w:hAnsi="Times New Roman" w:cs="Times New Roman"/>
        </w:rPr>
        <w:t>RMSE (Root Mean Squared Error): 6815.59 cases.</w:t>
      </w:r>
    </w:p>
    <w:p w14:paraId="45978DEF" w14:textId="77777777" w:rsidR="00332727" w:rsidRPr="00332727" w:rsidRDefault="00332727" w:rsidP="00332727">
      <w:pPr>
        <w:rPr>
          <w:rFonts w:ascii="Times New Roman" w:hAnsi="Times New Roman" w:cs="Times New Roman"/>
        </w:rPr>
      </w:pPr>
      <w:r w:rsidRPr="00332727">
        <w:rPr>
          <w:rFonts w:ascii="Times New Roman" w:hAnsi="Times New Roman" w:cs="Times New Roman"/>
        </w:rPr>
        <w:t>Critique of Performance:</w:t>
      </w:r>
    </w:p>
    <w:p w14:paraId="622CE9BB" w14:textId="77777777" w:rsidR="00332727" w:rsidRPr="00332727" w:rsidRDefault="00332727" w:rsidP="00332727">
      <w:pPr>
        <w:rPr>
          <w:rFonts w:ascii="Times New Roman" w:hAnsi="Times New Roman" w:cs="Times New Roman"/>
        </w:rPr>
      </w:pPr>
      <w:r w:rsidRPr="00332727">
        <w:rPr>
          <w:rFonts w:ascii="Times New Roman" w:hAnsi="Times New Roman" w:cs="Times New Roman"/>
        </w:rPr>
        <w:t>The large disparity between the RMSE and MAE indicates that the model suffered from large, compounding errors. The visual prediction plot provides the clear reason:</w:t>
      </w:r>
    </w:p>
    <w:p w14:paraId="700F97F4" w14:textId="77777777" w:rsidR="00332727" w:rsidRPr="00332727" w:rsidRDefault="00332727" w:rsidP="00332727">
      <w:pPr>
        <w:numPr>
          <w:ilvl w:val="0"/>
          <w:numId w:val="13"/>
        </w:numPr>
        <w:rPr>
          <w:rFonts w:ascii="Times New Roman" w:hAnsi="Times New Roman" w:cs="Times New Roman"/>
        </w:rPr>
      </w:pPr>
      <w:r w:rsidRPr="00332727">
        <w:rPr>
          <w:rFonts w:ascii="Times New Roman" w:hAnsi="Times New Roman" w:cs="Times New Roman"/>
        </w:rPr>
        <w:t>The Forecast (Red Dashed Line) failed to deviate from the historical low mean.</w:t>
      </w:r>
    </w:p>
    <w:p w14:paraId="2145507F" w14:textId="77777777" w:rsidR="00332727" w:rsidRPr="00332727" w:rsidRDefault="00332727" w:rsidP="00332727">
      <w:pPr>
        <w:numPr>
          <w:ilvl w:val="0"/>
          <w:numId w:val="13"/>
        </w:numPr>
        <w:rPr>
          <w:rFonts w:ascii="Times New Roman" w:hAnsi="Times New Roman" w:cs="Times New Roman"/>
        </w:rPr>
      </w:pPr>
      <w:r w:rsidRPr="00332727">
        <w:rPr>
          <w:rFonts w:ascii="Times New Roman" w:hAnsi="Times New Roman" w:cs="Times New Roman"/>
        </w:rPr>
        <w:t>The Actual Test Data (Orange Line) showed a severe, high-magnitude outbreak peak that the model did not predict.</w:t>
      </w:r>
    </w:p>
    <w:p w14:paraId="29BD771E" w14:textId="29C5A3AE" w:rsidR="00332727" w:rsidRPr="00332727" w:rsidRDefault="00332727" w:rsidP="00332727">
      <w:pPr>
        <w:rPr>
          <w:rFonts w:ascii="Times New Roman" w:hAnsi="Times New Roman" w:cs="Times New Roman"/>
        </w:rPr>
      </w:pPr>
      <w:r w:rsidRPr="00332727">
        <w:rPr>
          <w:rFonts w:ascii="Times New Roman" w:hAnsi="Times New Roman" w:cs="Times New Roman"/>
        </w:rPr>
        <w:t>This suggests that while the internal SARIMA components are excellent for endemic prediction, they lack the ability to function as an early warning system for extreme epidemic events, which may require external, high-frequency data or a more sophisticated non-linear model structure (e.g., a regime-switching model).</w:t>
      </w:r>
    </w:p>
    <w:p w14:paraId="648F90BD" w14:textId="77777777" w:rsidR="00332727" w:rsidRPr="00332727" w:rsidRDefault="00332727" w:rsidP="00332727">
      <w:pPr>
        <w:rPr>
          <w:rFonts w:ascii="Times New Roman" w:hAnsi="Times New Roman" w:cs="Times New Roman"/>
          <w:b/>
          <w:bCs/>
        </w:rPr>
      </w:pPr>
      <w:r w:rsidRPr="00332727">
        <w:rPr>
          <w:rFonts w:ascii="Times New Roman" w:hAnsi="Times New Roman" w:cs="Times New Roman"/>
          <w:b/>
          <w:bCs/>
        </w:rPr>
        <w:t>4. Technical Summary</w:t>
      </w:r>
    </w:p>
    <w:p w14:paraId="72B09081" w14:textId="0EA8FDA5" w:rsidR="00332727" w:rsidRPr="00332727" w:rsidRDefault="00332727" w:rsidP="00332727">
      <w:pPr>
        <w:rPr>
          <w:rFonts w:ascii="Times New Roman" w:hAnsi="Times New Roman" w:cs="Times New Roman"/>
        </w:rPr>
      </w:pPr>
      <w:r w:rsidRPr="00332727">
        <w:rPr>
          <w:rFonts w:ascii="Times New Roman" w:hAnsi="Times New Roman" w:cs="Times New Roman"/>
        </w:rPr>
        <w:t xml:space="preserve">The project concluded that a pure SARIMA model is the most statistically justifiable solution for this dengue dataset. The final model is stable and accurate for baseline forecasting. However, the high error metrics and visual analysis confirm the model's primary drawback: a lack of capacity </w:t>
      </w:r>
      <w:r w:rsidRPr="00332727">
        <w:rPr>
          <w:rFonts w:ascii="Times New Roman" w:hAnsi="Times New Roman" w:cs="Times New Roman"/>
        </w:rPr>
        <w:lastRenderedPageBreak/>
        <w:t>to capture and predict high-impact, anomalous outbreak events due to the necessary exclusion of complex, correlated climate triggers.</w:t>
      </w:r>
    </w:p>
    <w:p w14:paraId="0D4C9362" w14:textId="77777777" w:rsidR="00BF6D22" w:rsidRPr="00BF6D22" w:rsidRDefault="00BF6D22" w:rsidP="00BF6D22">
      <w:pPr>
        <w:rPr>
          <w:rFonts w:ascii="Times New Roman" w:hAnsi="Times New Roman" w:cs="Times New Roman"/>
        </w:rPr>
      </w:pPr>
    </w:p>
    <w:sectPr w:rsidR="00BF6D22" w:rsidRPr="00BF6D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780"/>
    <w:multiLevelType w:val="hybridMultilevel"/>
    <w:tmpl w:val="30302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1B4335"/>
    <w:multiLevelType w:val="multilevel"/>
    <w:tmpl w:val="F826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A7991"/>
    <w:multiLevelType w:val="multilevel"/>
    <w:tmpl w:val="1AE8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033F6"/>
    <w:multiLevelType w:val="multilevel"/>
    <w:tmpl w:val="40F8D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80ACA"/>
    <w:multiLevelType w:val="multilevel"/>
    <w:tmpl w:val="2F6E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835F2"/>
    <w:multiLevelType w:val="multilevel"/>
    <w:tmpl w:val="83362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0369E4"/>
    <w:multiLevelType w:val="multilevel"/>
    <w:tmpl w:val="580A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D0F81"/>
    <w:multiLevelType w:val="multilevel"/>
    <w:tmpl w:val="023C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EA0472"/>
    <w:multiLevelType w:val="multilevel"/>
    <w:tmpl w:val="95A20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956CA3"/>
    <w:multiLevelType w:val="multilevel"/>
    <w:tmpl w:val="40F8D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61961"/>
    <w:multiLevelType w:val="hybridMultilevel"/>
    <w:tmpl w:val="A5FC37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15A04C7"/>
    <w:multiLevelType w:val="multilevel"/>
    <w:tmpl w:val="CB58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9D72BC"/>
    <w:multiLevelType w:val="hybridMultilevel"/>
    <w:tmpl w:val="03C284DE"/>
    <w:lvl w:ilvl="0" w:tplc="D0BAF11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B656D8"/>
    <w:multiLevelType w:val="multilevel"/>
    <w:tmpl w:val="40F8D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9B7910"/>
    <w:multiLevelType w:val="multilevel"/>
    <w:tmpl w:val="40F8D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321C7B"/>
    <w:multiLevelType w:val="hybridMultilevel"/>
    <w:tmpl w:val="ACC0F7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9021F7D"/>
    <w:multiLevelType w:val="multilevel"/>
    <w:tmpl w:val="8652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4F1E96"/>
    <w:multiLevelType w:val="multilevel"/>
    <w:tmpl w:val="11BE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746F61"/>
    <w:multiLevelType w:val="multilevel"/>
    <w:tmpl w:val="02DE78B8"/>
    <w:lvl w:ilvl="0">
      <w:start w:val="1"/>
      <w:numFmt w:val="decimal"/>
      <w:lvlText w:val="%1."/>
      <w:lvlJc w:val="left"/>
      <w:pPr>
        <w:ind w:left="720" w:hanging="360"/>
      </w:pPr>
      <w:rPr>
        <w:rFonts w:hint="default"/>
      </w:rPr>
    </w:lvl>
    <w:lvl w:ilvl="1">
      <w:start w:val="4"/>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491533393">
    <w:abstractNumId w:val="17"/>
  </w:num>
  <w:num w:numId="2" w16cid:durableId="21129596">
    <w:abstractNumId w:val="12"/>
  </w:num>
  <w:num w:numId="3" w16cid:durableId="1768578019">
    <w:abstractNumId w:val="4"/>
  </w:num>
  <w:num w:numId="4" w16cid:durableId="116031103">
    <w:abstractNumId w:val="1"/>
  </w:num>
  <w:num w:numId="5" w16cid:durableId="1712681222">
    <w:abstractNumId w:val="15"/>
  </w:num>
  <w:num w:numId="6" w16cid:durableId="688140400">
    <w:abstractNumId w:val="6"/>
  </w:num>
  <w:num w:numId="7" w16cid:durableId="337271914">
    <w:abstractNumId w:val="11"/>
  </w:num>
  <w:num w:numId="8" w16cid:durableId="1287665051">
    <w:abstractNumId w:val="10"/>
  </w:num>
  <w:num w:numId="9" w16cid:durableId="818886606">
    <w:abstractNumId w:val="14"/>
  </w:num>
  <w:num w:numId="10" w16cid:durableId="655064139">
    <w:abstractNumId w:val="7"/>
  </w:num>
  <w:num w:numId="11" w16cid:durableId="963387150">
    <w:abstractNumId w:val="8"/>
  </w:num>
  <w:num w:numId="12" w16cid:durableId="451174122">
    <w:abstractNumId w:val="2"/>
  </w:num>
  <w:num w:numId="13" w16cid:durableId="1529683701">
    <w:abstractNumId w:val="16"/>
  </w:num>
  <w:num w:numId="14" w16cid:durableId="1051735788">
    <w:abstractNumId w:val="18"/>
  </w:num>
  <w:num w:numId="15" w16cid:durableId="1774546997">
    <w:abstractNumId w:val="0"/>
  </w:num>
  <w:num w:numId="16" w16cid:durableId="472451713">
    <w:abstractNumId w:val="13"/>
  </w:num>
  <w:num w:numId="17" w16cid:durableId="174803329">
    <w:abstractNumId w:val="9"/>
  </w:num>
  <w:num w:numId="18" w16cid:durableId="1219782539">
    <w:abstractNumId w:val="3"/>
  </w:num>
  <w:num w:numId="19" w16cid:durableId="10518029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551"/>
    <w:rsid w:val="00176DE5"/>
    <w:rsid w:val="00303E17"/>
    <w:rsid w:val="00332727"/>
    <w:rsid w:val="005A1B82"/>
    <w:rsid w:val="006B5B5F"/>
    <w:rsid w:val="006B792C"/>
    <w:rsid w:val="0071174E"/>
    <w:rsid w:val="008262B6"/>
    <w:rsid w:val="008D257C"/>
    <w:rsid w:val="008E0E69"/>
    <w:rsid w:val="009A632E"/>
    <w:rsid w:val="00A44551"/>
    <w:rsid w:val="00A740B9"/>
    <w:rsid w:val="00A81ABF"/>
    <w:rsid w:val="00B6257A"/>
    <w:rsid w:val="00BF6D22"/>
    <w:rsid w:val="00C9572E"/>
    <w:rsid w:val="00DA0924"/>
    <w:rsid w:val="00DA1676"/>
    <w:rsid w:val="00DE7E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458F9"/>
  <w15:chartTrackingRefBased/>
  <w15:docId w15:val="{7CAA3A80-5D1C-4187-9A62-098C0103D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45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45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45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45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45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45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5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5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5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5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45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45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45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45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45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5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5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551"/>
    <w:rPr>
      <w:rFonts w:eastAsiaTheme="majorEastAsia" w:cstheme="majorBidi"/>
      <w:color w:val="272727" w:themeColor="text1" w:themeTint="D8"/>
    </w:rPr>
  </w:style>
  <w:style w:type="paragraph" w:styleId="Title">
    <w:name w:val="Title"/>
    <w:basedOn w:val="Normal"/>
    <w:next w:val="Normal"/>
    <w:link w:val="TitleChar"/>
    <w:uiPriority w:val="10"/>
    <w:qFormat/>
    <w:rsid w:val="00A44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5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5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5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551"/>
    <w:pPr>
      <w:spacing w:before="160"/>
      <w:jc w:val="center"/>
    </w:pPr>
    <w:rPr>
      <w:i/>
      <w:iCs/>
      <w:color w:val="404040" w:themeColor="text1" w:themeTint="BF"/>
    </w:rPr>
  </w:style>
  <w:style w:type="character" w:customStyle="1" w:styleId="QuoteChar">
    <w:name w:val="Quote Char"/>
    <w:basedOn w:val="DefaultParagraphFont"/>
    <w:link w:val="Quote"/>
    <w:uiPriority w:val="29"/>
    <w:rsid w:val="00A44551"/>
    <w:rPr>
      <w:i/>
      <w:iCs/>
      <w:color w:val="404040" w:themeColor="text1" w:themeTint="BF"/>
    </w:rPr>
  </w:style>
  <w:style w:type="paragraph" w:styleId="ListParagraph">
    <w:name w:val="List Paragraph"/>
    <w:basedOn w:val="Normal"/>
    <w:uiPriority w:val="34"/>
    <w:qFormat/>
    <w:rsid w:val="00A44551"/>
    <w:pPr>
      <w:ind w:left="720"/>
      <w:contextualSpacing/>
    </w:pPr>
  </w:style>
  <w:style w:type="character" w:styleId="IntenseEmphasis">
    <w:name w:val="Intense Emphasis"/>
    <w:basedOn w:val="DefaultParagraphFont"/>
    <w:uiPriority w:val="21"/>
    <w:qFormat/>
    <w:rsid w:val="00A44551"/>
    <w:rPr>
      <w:i/>
      <w:iCs/>
      <w:color w:val="2F5496" w:themeColor="accent1" w:themeShade="BF"/>
    </w:rPr>
  </w:style>
  <w:style w:type="paragraph" w:styleId="IntenseQuote">
    <w:name w:val="Intense Quote"/>
    <w:basedOn w:val="Normal"/>
    <w:next w:val="Normal"/>
    <w:link w:val="IntenseQuoteChar"/>
    <w:uiPriority w:val="30"/>
    <w:qFormat/>
    <w:rsid w:val="00A445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4551"/>
    <w:rPr>
      <w:i/>
      <w:iCs/>
      <w:color w:val="2F5496" w:themeColor="accent1" w:themeShade="BF"/>
    </w:rPr>
  </w:style>
  <w:style w:type="character" w:styleId="IntenseReference">
    <w:name w:val="Intense Reference"/>
    <w:basedOn w:val="DefaultParagraphFont"/>
    <w:uiPriority w:val="32"/>
    <w:qFormat/>
    <w:rsid w:val="00A44551"/>
    <w:rPr>
      <w:b/>
      <w:bCs/>
      <w:smallCaps/>
      <w:color w:val="2F5496" w:themeColor="accent1" w:themeShade="BF"/>
      <w:spacing w:val="5"/>
    </w:rPr>
  </w:style>
  <w:style w:type="character" w:styleId="Hyperlink">
    <w:name w:val="Hyperlink"/>
    <w:basedOn w:val="DefaultParagraphFont"/>
    <w:uiPriority w:val="99"/>
    <w:unhideWhenUsed/>
    <w:rsid w:val="00303E17"/>
    <w:rPr>
      <w:color w:val="0563C1" w:themeColor="hyperlink"/>
      <w:u w:val="single"/>
    </w:rPr>
  </w:style>
  <w:style w:type="character" w:styleId="UnresolvedMention">
    <w:name w:val="Unresolved Mention"/>
    <w:basedOn w:val="DefaultParagraphFont"/>
    <w:uiPriority w:val="99"/>
    <w:semiHidden/>
    <w:unhideWhenUsed/>
    <w:rsid w:val="00303E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ARIMA+model&amp;rlz=1C1GCEA_enNG1181NG1181&amp;oq=sarima&amp;gs_lcrp=EgZjaHJvbWUqDAgCEAAYQxiABBiKBTIPCAAQRRg5GJECGIAEGIoFMgwIARAAGEMYgAQYigUyDAgCEAAYQxiABBiKBTIMCAMQABhDGIAEGIoFMgcIBBAAGIAEMgcIBRAAGIAEMgcIBhAAGIAEMgcIBxAAGIAEMgcICBAuGIAEMgcICRAAGIAE0gEINTE3N2owajmoAgawAgHxBWAf_RRBXIa3&amp;sourceid=chrome&amp;ie=UTF-8&amp;ved=2ahUKEwjgkey1wY-RAxVGQkEAHZj_CggQgK4QegYIAAgAEAQ"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3088</TotalTime>
  <Pages>5</Pages>
  <Words>1473</Words>
  <Characters>8398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CHIDIEBERE NWANKWO</dc:creator>
  <cp:keywords/>
  <dc:description/>
  <cp:lastModifiedBy>CHIDIEBERE NWANKWO</cp:lastModifiedBy>
  <cp:revision>6</cp:revision>
  <dcterms:created xsi:type="dcterms:W3CDTF">2025-11-26T08:21:00Z</dcterms:created>
  <dcterms:modified xsi:type="dcterms:W3CDTF">2025-11-28T11:49:00Z</dcterms:modified>
</cp:coreProperties>
</file>