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2E7D7A"/>
          <w:spacing w:val="40"/>
          <w:sz w:val="18"/>
          <w:szCs w:val="18"/>
        </w:rPr>
        <w:t xml:space="preserve">VENTURE CITY · FOUNDER DOSSIER</w:t>
      </w:r>
    </w:p>
    <w:p>
      <w:pPr>
        <w:spacing w:after="120"/>
      </w:pPr>
      <w:r>
        <w:rPr>
          <w:rFonts w:ascii="Calibri" w:cs="Calibri" w:eastAsia="Calibri" w:hAnsi="Calibri"/>
          <w:b/>
          <w:bCs/>
          <w:color w:val="1F3A5F"/>
          <w:sz w:val="60"/>
          <w:szCs w:val="60"/>
        </w:rPr>
        <w:t xml:space="preserve">Mango &amp; Co.</w:t>
      </w:r>
    </w:p>
    <w:p>
      <w:pPr>
        <w:pBdr>
          <w:bottom w:val="single" w:color="2E7D7A" w:sz="12" w:space="8"/>
        </w:pBdr>
        <w:spacing w:after="240"/>
      </w:pPr>
      <w:r>
        <w:rPr>
          <w:rFonts w:ascii="Calibri" w:cs="Calibri" w:eastAsia="Calibri" w:hAnsi="Calibri"/>
          <w:color w:val="7A7A7A"/>
          <w:sz w:val="18"/>
          <w:szCs w:val="18"/>
        </w:rPr>
        <w:t xml:space="preserve">Saturday 10 October 2026 · For every founder and member of staff of Mango &amp; Co.</w:t>
      </w:r>
    </w:p>
    <w:p>
      <w:pPr>
        <w:spacing w:after="240"/>
      </w:pPr>
      <w:r>
        <w:rPr>
          <w:rFonts w:ascii="Calibri" w:cs="Calibri" w:eastAsia="Calibri" w:hAnsi="Calibri"/>
          <w:i/>
          <w:iCs/>
          <w:color w:val="333333"/>
          <w:sz w:val="22"/>
          <w:szCs w:val="22"/>
        </w:rPr>
        <w:t xml:space="preserve">What your company knows at City Opens. New messages arrive in your company inbox during the day. Your live numbers are on the Company Station: if this dossier and the Station disagree, the Station is right.</w:t>
      </w:r>
    </w:p>
    <w:p>
      <w:pPr>
        <w:pStyle w:val="Heading1"/>
        <w:keepNext/>
      </w:pPr>
      <w:r>
        <w:rPr>
          <w:rFonts w:ascii="Calibri" w:cs="Calibri" w:eastAsia="Calibri" w:hAnsi="Calibri"/>
        </w:rPr>
        <w:t xml:space="preserve">At a glance</w:t>
      </w:r>
    </w:p>
    <w:p>
      <w:pPr>
        <w:spacing w:after="120" w:line="276"/>
      </w:pPr>
      <w:r>
        <w:rPr>
          <w:rFonts w:ascii="Calibri" w:cs="Calibri" w:eastAsia="Calibri" w:hAnsi="Calibri"/>
        </w:rPr>
        <w:t xml:space="preserve">You run the most loved brand in Venture City and you cannot make your own product. Mango &amp; Co. has a fan community, a subscription club and a name that Media writes about for free. It also owes its anchor customer two boxes every tick from Tick 1, and the only way it can make them today is by hand, two at a time.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13"/>
        <w:gridCol w:w="6725"/>
      </w:tblGrid>
      <w:tr>
        <w:trPr>
          <w:tblHeader/>
        </w:trPr>
        <w:tc>
          <w:tcPr>
            <w:tcW w:type="dxa" w:w="2913"/>
            <w:tcBorders>
              <w:top w:val="single" w:color="BFCAD6" w:sz="4"/>
              <w:left w:val="single" w:color="BFCAD6" w:sz="4"/>
              <w:bottom w:val="single" w:color="BFCAD6" w:sz="4"/>
              <w:right w:val="single" w:color="BFCAD6" w:sz="4"/>
            </w:tcBorders>
            <w:shd w:fill="1F3A5F" w:color="auto"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Key fact</w:t>
            </w:r>
          </w:p>
        </w:tc>
        <w:tc>
          <w:tcPr>
            <w:tcW w:type="dxa" w:w="6725"/>
            <w:tcBorders>
              <w:top w:val="single" w:color="BFCAD6" w:sz="4"/>
              <w:left w:val="single" w:color="BFCAD6" w:sz="4"/>
              <w:bottom w:val="single" w:color="BFCAD6" w:sz="4"/>
              <w:right w:val="single" w:color="BFCAD6" w:sz="4"/>
            </w:tcBorders>
            <w:shd w:fill="1F3A5F" w:color="auto" w:val="clear"/>
            <w:tcMar>
              <w:top w:type="dxa" w:w="60"/>
              <w:left w:type="dxa" w:w="100"/>
              <w:bottom w:type="dxa" w:w="60"/>
              <w:right w:type="dxa" w:w="100"/>
            </w:tcMar>
          </w:tcPr>
          <w:p>
            <w:pPr>
              <w:spacing w:after="0" w:line="252"/>
            </w:pPr>
          </w:p>
        </w:tc>
      </w:tr>
      <w:tr>
        <w:trPr>
          <w:cantSplit/>
        </w:trPr>
        <w:tc>
          <w:tcPr>
            <w:tcW w:type="dxa" w:w="2913"/>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Cash</w:t>
            </w:r>
          </w:p>
        </w:tc>
        <w:tc>
          <w:tcPr>
            <w:tcW w:type="dxa" w:w="6725"/>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29,550 VB, about 9 ticks of salary with no new income</w:t>
            </w:r>
          </w:p>
        </w:tc>
      </w:tr>
      <w:tr>
        <w:trPr>
          <w:cantSplit/>
        </w:trPr>
        <w:tc>
          <w:tcPr>
            <w:tcW w:type="dxa" w:w="2913"/>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Your scarcest resource</w:t>
            </w:r>
          </w:p>
        </w:tc>
        <w:tc>
          <w:tcPr>
            <w:tcW w:type="dxa" w:w="6725"/>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Materials, which runs out during Tick 8 if you buy none (Logistics during Tick 9)</w:t>
            </w:r>
          </w:p>
        </w:tc>
      </w:tr>
      <w:tr>
        <w:trPr>
          <w:cantSplit/>
        </w:trPr>
        <w:tc>
          <w:tcPr>
            <w:tcW w:type="dxa" w:w="2913"/>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Deadlines you already know</w:t>
            </w:r>
          </w:p>
        </w:tc>
        <w:tc>
          <w:tcPr>
            <w:tcW w:type="dxa" w:w="6725"/>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Tick 1: your first two boxes are due, and every missed tick costs 1,500 VB in refunds. Tick 4: your cheap fruit-pulp deal ends, and your public objective wants a standing manufacturing contract. After Tick 6: your anchor customer comes up for renewal</w:t>
            </w:r>
          </w:p>
        </w:tc>
      </w:tr>
      <w:tr>
        <w:trPr>
          <w:cantSplit/>
        </w:trPr>
        <w:tc>
          <w:tcPr>
            <w:tcW w:type="dxa" w:w="2913"/>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What you cannot do alone</w:t>
            </w:r>
          </w:p>
        </w:tc>
        <w:tc>
          <w:tcPr>
            <w:tcW w:type="dxa" w:w="6725"/>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Manufacturing: without a factory you cannot sell a single box beyond the ones you already owe</w:t>
            </w:r>
          </w:p>
        </w:tc>
      </w:tr>
      <w:tr>
        <w:trPr>
          <w:cantSplit/>
        </w:trPr>
        <w:tc>
          <w:tcPr>
            <w:tcW w:type="dxa" w:w="2913"/>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The licence that opens bigger customers</w:t>
            </w:r>
          </w:p>
        </w:tc>
        <w:tc>
          <w:tcPr>
            <w:tcW w:type="dxa" w:w="6725"/>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The Food Safety Certificate, from Government</w:t>
            </w:r>
          </w:p>
        </w:tc>
      </w:tr>
    </w:tbl>
    <w:p>
      <w:pPr>
        <w:spacing w:after="80"/>
      </w:pPr>
    </w:p>
    <w:p>
      <w:pPr>
        <w:pStyle w:val="Heading1"/>
        <w:keepNext/>
      </w:pPr>
      <w:r>
        <w:rPr>
          <w:rFonts w:ascii="Calibri" w:cs="Calibri" w:eastAsia="Calibri" w:hAnsi="Calibri"/>
        </w:rPr>
        <w:t xml:space="preserve">A letter from the founders</w:t>
      </w:r>
    </w:p>
    <w:p>
      <w:pPr>
        <w:pBdr>
          <w:left w:val="single" w:color="2E7D7A" w:sz="18" w:space="10"/>
        </w:pBdr>
        <w:spacing w:after="80" w:line="276"/>
        <w:ind w:left="360"/>
      </w:pPr>
      <w:r>
        <w:rPr>
          <w:rFonts w:ascii="Calibri" w:cs="Calibri" w:eastAsia="Calibri" w:hAnsi="Calibri"/>
          <w:i/>
          <w:iCs/>
          <w:color w:val="333333"/>
        </w:rPr>
        <w:t xml:space="preserve">Team,</w:t>
      </w:r>
    </w:p>
    <w:p>
      <w:pPr>
        <w:pBdr>
          <w:left w:val="single" w:color="2E7D7A" w:sz="18" w:space="10"/>
        </w:pBdr>
        <w:spacing w:after="80" w:line="276"/>
        <w:ind w:left="360"/>
      </w:pPr>
      <w:r>
        <w:rPr>
          <w:rFonts w:ascii="Calibri" w:cs="Calibri" w:eastAsia="Calibri" w:hAnsi="Calibri"/>
          <w:i/>
          <w:iCs/>
          <w:color w:val="333333"/>
        </w:rPr>
        <w:t xml:space="preserve">It started with a cool box of mango pulp on a folding table, every Saturday, for a summer. Then somebody posted our recipe, and on Monday we had four hundred messages asking where to buy it. We never caught up.</w:t>
      </w:r>
    </w:p>
    <w:p>
      <w:pPr>
        <w:pBdr>
          <w:left w:val="single" w:color="2E7D7A" w:sz="18" w:space="10"/>
        </w:pBdr>
        <w:spacing w:after="80" w:line="276"/>
        <w:ind w:left="360"/>
      </w:pPr>
      <w:r>
        <w:rPr>
          <w:rFonts w:ascii="Calibri" w:cs="Calibri" w:eastAsia="Calibri" w:hAnsi="Calibri"/>
          <w:i/>
          <w:iCs/>
          <w:color w:val="333333"/>
        </w:rPr>
        <w:t xml:space="preserve">We decided early to own the brand and nothing else. Somebody else would grow the fruit, make the product and carry it to the door. We would make people love it. They do.</w:t>
      </w:r>
    </w:p>
    <w:p>
      <w:pPr>
        <w:pBdr>
          <w:left w:val="single" w:color="2E7D7A" w:sz="18" w:space="10"/>
        </w:pBdr>
        <w:spacing w:after="80" w:line="276"/>
        <w:ind w:left="360"/>
      </w:pPr>
      <w:r>
        <w:rPr>
          <w:rFonts w:ascii="Calibri" w:cs="Calibri" w:eastAsia="Calibri" w:hAnsi="Calibri"/>
          <w:i/>
          <w:iCs/>
          <w:color w:val="333333"/>
        </w:rPr>
        <w:t xml:space="preserve">The Club expects two boxes every tick, starting now. We can pack two by hand, exactly enough and not one more. A supermarket would stock us if we were certified, and we are not.</w:t>
      </w:r>
    </w:p>
    <w:p>
      <w:pPr>
        <w:pBdr>
          <w:left w:val="single" w:color="2E7D7A" w:sz="18" w:space="10"/>
        </w:pBdr>
        <w:spacing w:after="80" w:line="276"/>
        <w:ind w:left="360"/>
      </w:pPr>
      <w:r>
        <w:rPr>
          <w:rFonts w:ascii="Calibri" w:cs="Calibri" w:eastAsia="Calibri" w:hAnsi="Calibri"/>
          <w:i/>
          <w:iCs/>
          <w:color w:val="333333"/>
        </w:rPr>
        <w:t xml:space="preserve">Never cheapen the brand. But do not mistake the brand for the business. Sunshine in a box. Go and find the box.</w:t>
      </w:r>
    </w:p>
    <w:p>
      <w:pPr>
        <w:pBdr>
          <w:left w:val="single" w:color="2E7D7A" w:sz="18" w:space="10"/>
        </w:pBdr>
        <w:spacing w:after="80" w:line="276"/>
        <w:ind w:left="360"/>
      </w:pPr>
      <w:r>
        <w:rPr>
          <w:rFonts w:ascii="Calibri" w:cs="Calibri" w:eastAsia="Calibri" w:hAnsi="Calibri"/>
          <w:i/>
          <w:iCs/>
          <w:color w:val="333333"/>
        </w:rPr>
        <w:t xml:space="preserve">The founders</w:t>
      </w:r>
    </w:p>
    <w:p>
      <w:pPr>
        <w:pStyle w:val="Heading1"/>
        <w:keepNext/>
      </w:pPr>
      <w:r>
        <w:rPr>
          <w:rFonts w:ascii="Calibri" w:cs="Calibri" w:eastAsia="Calibri" w:hAnsi="Calibri"/>
        </w:rPr>
        <w:t xml:space="preserve">Who you are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76"/>
        <w:gridCol w:w="8262"/>
      </w:tblGrid>
      <w:tr>
        <w:trPr>
          <w:tblHeader/>
        </w:trPr>
        <w:tc>
          <w:tcPr>
            <w:tcW w:type="dxa" w:w="1376"/>
            <w:tcBorders>
              <w:top w:val="single" w:color="BFCAD6" w:sz="4"/>
              <w:left w:val="single" w:color="BFCAD6" w:sz="4"/>
              <w:bottom w:val="single" w:color="BFCAD6" w:sz="4"/>
              <w:right w:val="single" w:color="BFCAD6" w:sz="4"/>
            </w:tcBorders>
            <w:shd w:fill="1F3A5F" w:color="auto"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Field</w:t>
            </w:r>
          </w:p>
        </w:tc>
        <w:tc>
          <w:tcPr>
            <w:tcW w:type="dxa" w:w="8262"/>
            <w:tcBorders>
              <w:top w:val="single" w:color="BFCAD6" w:sz="4"/>
              <w:left w:val="single" w:color="BFCAD6" w:sz="4"/>
              <w:bottom w:val="single" w:color="BFCAD6" w:sz="4"/>
              <w:right w:val="single" w:color="BFCAD6" w:sz="4"/>
            </w:tcBorders>
            <w:shd w:fill="1F3A5F" w:color="auto"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Entry</w:t>
            </w:r>
          </w:p>
        </w:tc>
      </w:tr>
      <w:tr>
        <w:trPr>
          <w:cantSplit/>
        </w:trPr>
        <w:tc>
          <w:tcPr>
            <w:tcW w:type="dxa" w:w="1376"/>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Sector</w:t>
            </w:r>
          </w:p>
        </w:tc>
        <w:tc>
          <w:tcPr>
            <w:tcW w:type="dxa" w:w="8262"/>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Consumer brand: mango foods, drinks and lifestyle goods</w:t>
            </w:r>
          </w:p>
        </w:tc>
      </w:tr>
      <w:tr>
        <w:trPr>
          <w:cantSplit/>
        </w:trPr>
        <w:tc>
          <w:tcPr>
            <w:tcW w:type="dxa" w:w="1376"/>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Story</w:t>
            </w:r>
          </w:p>
        </w:tc>
        <w:tc>
          <w:tcPr>
            <w:tcW w:type="dxa" w:w="8262"/>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Began as a weekend stall selling mango pulp. A viral recipe turned the stall into a subscription box and a community of fans. The founders outsourced everything except the brand, and packing still happens by hand in the back of the office.</w:t>
            </w:r>
          </w:p>
        </w:tc>
      </w:tr>
      <w:tr>
        <w:trPr>
          <w:cantSplit/>
        </w:trPr>
        <w:tc>
          <w:tcPr>
            <w:tcW w:type="dxa" w:w="1376"/>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Mission</w:t>
            </w:r>
          </w:p>
        </w:tc>
        <w:tc>
          <w:tcPr>
            <w:tcW w:type="dxa" w:w="8262"/>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Bring the taste of a mango summer to every home, all year.</w:t>
            </w:r>
          </w:p>
        </w:tc>
      </w:tr>
      <w:tr>
        <w:trPr>
          <w:cantSplit/>
        </w:trPr>
        <w:tc>
          <w:tcPr>
            <w:tcW w:type="dxa" w:w="1376"/>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Business model</w:t>
            </w:r>
          </w:p>
        </w:tc>
        <w:tc>
          <w:tcPr>
            <w:tcW w:type="dxa" w:w="8262"/>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A high margin on branded boxes; high marketing spend; you sell access to your community to other brands.</w:t>
            </w:r>
          </w:p>
        </w:tc>
      </w:tr>
      <w:tr>
        <w:trPr>
          <w:cantSplit/>
        </w:trPr>
        <w:tc>
          <w:tcPr>
            <w:tcW w:type="dxa" w:w="1376"/>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Customers</w:t>
            </w:r>
          </w:p>
        </w:tc>
        <w:tc>
          <w:tcPr>
            <w:tcW w:type="dxa" w:w="8262"/>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Households; retail chains once certified; companies that need to reach consumers.</w:t>
            </w:r>
          </w:p>
        </w:tc>
      </w:tr>
      <w:tr>
        <w:trPr>
          <w:cantSplit/>
        </w:trPr>
        <w:tc>
          <w:tcPr>
            <w:tcW w:type="dxa" w:w="1376"/>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Market position</w:t>
            </w:r>
          </w:p>
        </w:tc>
        <w:tc>
          <w:tcPr>
            <w:tcW w:type="dxa" w:w="8262"/>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The only consumer brand and community in the city. You cannot make your own product or ship it efficiently.</w:t>
            </w:r>
          </w:p>
        </w:tc>
      </w:tr>
      <w:tr>
        <w:trPr>
          <w:cantSplit/>
        </w:trPr>
        <w:tc>
          <w:tcPr>
            <w:tcW w:type="dxa" w:w="1376"/>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Technology</w:t>
            </w:r>
          </w:p>
        </w:tc>
        <w:tc>
          <w:tcPr>
            <w:tcW w:type="dxa" w:w="8262"/>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A community app and mailing list; no production systems.</w:t>
            </w:r>
          </w:p>
        </w:tc>
      </w:tr>
      <w:tr>
        <w:trPr>
          <w:cantSplit/>
        </w:trPr>
        <w:tc>
          <w:tcPr>
            <w:tcW w:type="dxa" w:w="1376"/>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Reputation</w:t>
            </w:r>
          </w:p>
        </w:tc>
        <w:tc>
          <w:tcPr>
            <w:tcW w:type="dxa" w:w="8262"/>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The most liked brand in the city; Media covers it readily.</w:t>
            </w:r>
          </w:p>
        </w:tc>
      </w:tr>
    </w:tbl>
    <w:p>
      <w:pPr>
        <w:spacing w:after="80"/>
      </w:pPr>
    </w:p>
    <w:p>
      <w:pPr>
        <w:pStyle w:val="Heading1"/>
        <w:keepNext/>
      </w:pPr>
      <w:r>
        <w:rPr>
          <w:rFonts w:ascii="Calibri" w:cs="Calibri" w:eastAsia="Calibri" w:hAnsi="Calibri"/>
        </w:rPr>
        <w:t xml:space="preserve">Your team</w:t>
      </w:r>
    </w:p>
    <w:p>
      <w:pPr>
        <w:spacing w:after="120" w:line="276"/>
      </w:pPr>
      <w:r>
        <w:rPr>
          <w:rFonts w:ascii="Calibri" w:cs="Calibri" w:eastAsia="Calibri" w:hAnsi="Calibri"/>
        </w:rPr>
        <w:t xml:space="preserve">Your CEO is a volunteer playing the </w:t>
      </w:r>
      <w:r>
        <w:rPr>
          <w:rFonts w:ascii="Calibri" w:cs="Calibri" w:eastAsia="Calibri" w:hAnsi="Calibri"/>
          <w:b/>
          <w:bCs/>
        </w:rPr>
        <w:t xml:space="preserve">Brand Purist</w:t>
      </w:r>
      <w:r>
        <w:rPr>
          <w:rFonts w:ascii="Calibri" w:cs="Calibri" w:eastAsia="Calibri" w:hAnsi="Calibri"/>
        </w:rPr>
        <w:t xml:space="preserve">: the brand is the asset; won't discount; tends to undervalue partnerships.</w:t>
      </w:r>
    </w:p>
    <w:p>
      <w:pPr>
        <w:spacing w:after="120" w:line="276"/>
      </w:pPr>
      <w:r>
        <w:rPr>
          <w:rFonts w:ascii="Calibri" w:cs="Calibri" w:eastAsia="Calibri" w:hAnsi="Calibri"/>
        </w:rPr>
        <w:t xml:space="preserve">Your staff are marketers and community builders. You are </w:t>
      </w:r>
      <w:r>
        <w:rPr>
          <w:rFonts w:ascii="Calibri" w:cs="Calibri" w:eastAsia="Calibri" w:hAnsi="Calibri"/>
          <w:b/>
          <w:bCs/>
        </w:rPr>
        <w:t xml:space="preserve">one person short in Operations</w:t>
      </w:r>
      <w:r>
        <w:rPr>
          <w:rFonts w:ascii="Calibri" w:cs="Calibri" w:eastAsia="Calibri" w:hAnsi="Calibri"/>
        </w:rPr>
        <w:t xml:space="preserve">: nobody has ever run a supply chain or negotiated with a factory. That empty seat costs 225 VB every tick until it is filled. Everyone starts at Level 0 on 100 VB per tick.</w:t>
      </w:r>
    </w:p>
    <w:p>
      <w:pPr>
        <w:spacing w:after="120" w:line="276"/>
      </w:pPr>
      <w:r>
        <w:rPr>
          <w:rFonts w:ascii="Calibri" w:cs="Calibri" w:eastAsia="Calibri" w:hAnsi="Calibri"/>
          <w:b/>
          <w:bCs/>
        </w:rPr>
        <w:t xml:space="preserve">Before Market Open, elect two Authorised Signatories.</w:t>
      </w:r>
      <w:r>
        <w:rPr>
          <w:rFonts w:ascii="Calibri" w:cs="Calibri" w:eastAsia="Calibri" w:hAnsi="Calibri"/>
        </w:rPr>
        <w:t xml:space="preserve"> Either can approve spending up to 5,000 VB; above that needs the CEO or both together. Pick people who will be around at Tick 1, when the first boxes are due.</w:t>
      </w:r>
    </w:p>
    <w:p>
      <w:pPr>
        <w:pStyle w:val="Heading1"/>
        <w:keepNext/>
      </w:pPr>
      <w:r>
        <w:rPr>
          <w:rFonts w:ascii="Calibri" w:cs="Calibri" w:eastAsia="Calibri" w:hAnsi="Calibri"/>
        </w:rPr>
        <w:t xml:space="preserve">Capital and resources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23"/>
        <w:gridCol w:w="7815"/>
      </w:tblGrid>
      <w:tr>
        <w:trPr>
          <w:tblHeader/>
        </w:trPr>
        <w:tc>
          <w:tcPr>
            <w:tcW w:type="dxa" w:w="1823"/>
            <w:tcBorders>
              <w:top w:val="single" w:color="BFCAD6" w:sz="4"/>
              <w:left w:val="single" w:color="BFCAD6" w:sz="4"/>
              <w:bottom w:val="single" w:color="BFCAD6" w:sz="4"/>
              <w:right w:val="single" w:color="BFCAD6" w:sz="4"/>
            </w:tcBorders>
            <w:shd w:fill="1F3A5F" w:color="auto"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Item</w:t>
            </w:r>
          </w:p>
        </w:tc>
        <w:tc>
          <w:tcPr>
            <w:tcW w:type="dxa" w:w="7815"/>
            <w:tcBorders>
              <w:top w:val="single" w:color="BFCAD6" w:sz="4"/>
              <w:left w:val="single" w:color="BFCAD6" w:sz="4"/>
              <w:bottom w:val="single" w:color="BFCAD6" w:sz="4"/>
              <w:right w:val="single" w:color="BFCAD6" w:sz="4"/>
            </w:tcBorders>
            <w:shd w:fill="1F3A5F" w:color="auto"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At the start</w:t>
            </w:r>
          </w:p>
        </w:tc>
      </w:tr>
      <w:tr>
        <w:trPr>
          <w:cantSplit/>
        </w:trPr>
        <w:tc>
          <w:tcPr>
            <w:tcW w:type="dxa" w:w="1823"/>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Cash</w:t>
            </w:r>
          </w:p>
        </w:tc>
        <w:tc>
          <w:tcPr>
            <w:tcW w:type="dxa" w:w="7815"/>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29,550 VB</w:t>
            </w:r>
          </w:p>
        </w:tc>
      </w:tr>
      <w:tr>
        <w:trPr>
          <w:cantSplit/>
        </w:trPr>
        <w:tc>
          <w:tcPr>
            <w:tcW w:type="dxa" w:w="1823"/>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Notable Asset</w:t>
            </w:r>
          </w:p>
        </w:tc>
        <w:tc>
          <w:tcPr>
            <w:tcW w:type="dxa" w:w="7815"/>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The brand, book value 7,000 VB (it counts as Bank collateral)</w:t>
            </w:r>
          </w:p>
        </w:tc>
      </w:tr>
      <w:tr>
        <w:trPr>
          <w:cantSplit/>
        </w:trPr>
        <w:tc>
          <w:tcPr>
            <w:tcW w:type="dxa" w:w="1823"/>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Resources</w:t>
            </w:r>
          </w:p>
        </w:tc>
        <w:tc>
          <w:tcPr>
            <w:tcW w:type="dxa" w:w="7815"/>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100 units of each</w:t>
            </w:r>
          </w:p>
        </w:tc>
      </w:tr>
      <w:tr>
        <w:trPr>
          <w:cantSplit/>
        </w:trPr>
        <w:tc>
          <w:tcPr>
            <w:tcW w:type="dxa" w:w="1823"/>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How fast you use them</w:t>
            </w:r>
          </w:p>
        </w:tc>
        <w:tc>
          <w:tcPr>
            <w:tcW w:type="dxa" w:w="7815"/>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Materials High, Logistics High, Data High, Compute Medium, Energy Medium, Infrastructure Medium</w:t>
            </w:r>
          </w:p>
        </w:tc>
      </w:tr>
      <w:tr>
        <w:trPr>
          <w:cantSplit/>
        </w:trPr>
        <w:tc>
          <w:tcPr>
            <w:tcW w:type="dxa" w:w="1823"/>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Personal wallet</w:t>
            </w:r>
          </w:p>
        </w:tc>
        <w:tc>
          <w:tcPr>
            <w:tcW w:type="dxa" w:w="7815"/>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1,000 VB each, yours, not the company's</w:t>
            </w:r>
          </w:p>
        </w:tc>
      </w:tr>
    </w:tbl>
    <w:p>
      <w:pPr>
        <w:spacing w:after="80"/>
      </w:pPr>
    </w:p>
    <w:p>
      <w:pPr>
        <w:spacing w:after="120" w:line="276"/>
      </w:pPr>
      <w:r>
        <w:rPr>
          <w:rFonts w:ascii="Calibri" w:cs="Calibri" w:eastAsia="Calibri" w:hAnsi="Calibri"/>
        </w:rPr>
        <w:t xml:space="preserve">Figures assume a 9-person company; the platform sets your real numbers when registration closes. </w:t>
      </w:r>
      <w:r>
        <w:rPr>
          <w:rFonts w:ascii="Calibri" w:cs="Calibri" w:eastAsia="Calibri" w:hAnsi="Calibri"/>
          <w:b/>
          <w:bCs/>
        </w:rPr>
        <w:t xml:space="preserve">Your Company Station</w:t>
      </w:r>
      <w:r>
        <w:rPr>
          <w:rFonts w:ascii="Calibri" w:cs="Calibri" w:eastAsia="Calibri" w:hAnsi="Calibri"/>
        </w:rPr>
        <w:t xml:space="preserve"> (the CEO volunteer's tablet) shows your live cash, stock, contracts, deadlines and people. </w:t>
      </w:r>
      <w:r>
        <w:rPr>
          <w:rFonts w:ascii="Calibri" w:cs="Calibri" w:eastAsia="Calibri" w:hAnsi="Calibri"/>
          <w:b/>
          <w:bCs/>
        </w:rPr>
        <w:t xml:space="preserve">Your Participant Portal</w:t>
      </w:r>
      <w:r>
        <w:rPr>
          <w:rFonts w:ascii="Calibri" w:cs="Calibri" w:eastAsia="Calibri" w:hAnsi="Calibri"/>
        </w:rPr>
        <w:t xml:space="preserve"> (scan the QR on your badge) holds your wallet, offers and the deals you propose. There is no physical money: the platform is the record.</w:t>
      </w:r>
    </w:p>
    <w:p>
      <w:pPr>
        <w:pStyle w:val="Heading1"/>
        <w:keepNext/>
      </w:pPr>
      <w:r>
        <w:rPr>
          <w:rFonts w:ascii="Calibri" w:cs="Calibri" w:eastAsia="Calibri" w:hAnsi="Calibri"/>
        </w:rPr>
        <w:t xml:space="preserve">Products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77"/>
        <w:gridCol w:w="4180"/>
        <w:gridCol w:w="4181"/>
      </w:tblGrid>
      <w:tr>
        <w:trPr>
          <w:tblHeader/>
        </w:trPr>
        <w:tc>
          <w:tcPr>
            <w:tcW w:type="dxa" w:w="1277"/>
            <w:tcBorders>
              <w:top w:val="single" w:color="BFCAD6" w:sz="4"/>
              <w:left w:val="single" w:color="BFCAD6" w:sz="4"/>
              <w:bottom w:val="single" w:color="BFCAD6" w:sz="4"/>
              <w:right w:val="single" w:color="BFCAD6" w:sz="4"/>
            </w:tcBorders>
            <w:shd w:fill="1F3A5F" w:color="auto" w:val="clear"/>
            <w:tcMar>
              <w:top w:type="dxa" w:w="60"/>
              <w:left w:type="dxa" w:w="100"/>
              <w:bottom w:type="dxa" w:w="60"/>
              <w:right w:type="dxa" w:w="100"/>
            </w:tcMar>
          </w:tcPr>
          <w:p>
            <w:pPr>
              <w:spacing w:after="0" w:line="252"/>
            </w:pPr>
          </w:p>
        </w:tc>
        <w:tc>
          <w:tcPr>
            <w:tcW w:type="dxa" w:w="4180"/>
            <w:tcBorders>
              <w:top w:val="single" w:color="BFCAD6" w:sz="4"/>
              <w:left w:val="single" w:color="BFCAD6" w:sz="4"/>
              <w:bottom w:val="single" w:color="BFCAD6" w:sz="4"/>
              <w:right w:val="single" w:color="BFCAD6" w:sz="4"/>
            </w:tcBorders>
            <w:shd w:fill="1F3A5F" w:color="auto"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Mango product box</w:t>
            </w:r>
          </w:p>
        </w:tc>
        <w:tc>
          <w:tcPr>
            <w:tcW w:type="dxa" w:w="4181"/>
            <w:tcBorders>
              <w:top w:val="single" w:color="BFCAD6" w:sz="4"/>
              <w:left w:val="single" w:color="BFCAD6" w:sz="4"/>
              <w:bottom w:val="single" w:color="BFCAD6" w:sz="4"/>
              <w:right w:val="single" w:color="BFCAD6" w:sz="4"/>
            </w:tcBorders>
            <w:shd w:fill="1F3A5F" w:color="auto"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Community feature</w:t>
            </w:r>
          </w:p>
        </w:tc>
      </w:tr>
      <w:tr>
        <w:trPr>
          <w:cantSplit/>
        </w:trPr>
        <w:tc>
          <w:tcPr>
            <w:tcW w:type="dxa" w:w="1277"/>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Buyer gets</w:t>
            </w:r>
          </w:p>
        </w:tc>
        <w:tc>
          <w:tcPr>
            <w:tcW w:type="dxa" w:w="4180"/>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One branded box of mango foods, drinks or lifestyle goods, delivered</w:t>
            </w:r>
          </w:p>
        </w:tc>
        <w:tc>
          <w:tcPr>
            <w:tcW w:type="dxa" w:w="4181"/>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A featured spot in your community channel and one named household customer lead in the buyer's sector, confirmed by the Customer desk</w:t>
            </w:r>
          </w:p>
        </w:tc>
      </w:tr>
      <w:tr>
        <w:trPr>
          <w:cantSplit/>
        </w:trPr>
        <w:tc>
          <w:tcPr>
            <w:tcW w:type="dxa" w:w="1277"/>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Uses per unit</w:t>
            </w:r>
          </w:p>
        </w:tc>
        <w:tc>
          <w:tcPr>
            <w:tcW w:type="dxa" w:w="4180"/>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Hand-packed: 2 Materials, 1 Logistics. With a manufacturing deal: 1 finished unit plus 1 Logistics</w:t>
            </w:r>
          </w:p>
        </w:tc>
        <w:tc>
          <w:tcPr>
            <w:tcW w:type="dxa" w:w="4181"/>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1 Data</w:t>
            </w:r>
          </w:p>
        </w:tc>
      </w:tr>
      <w:tr>
        <w:trPr>
          <w:cantSplit/>
        </w:trPr>
        <w:tc>
          <w:tcPr>
            <w:tcW w:type="dxa" w:w="1277"/>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Up to, per tick</w:t>
            </w:r>
          </w:p>
        </w:tc>
        <w:tc>
          <w:tcPr>
            <w:tcW w:type="dxa" w:w="4180"/>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2 by hand; 4 with a manufacturing deal</w:t>
            </w:r>
          </w:p>
        </w:tc>
        <w:tc>
          <w:tcPr>
            <w:tcW w:type="dxa" w:w="4181"/>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2</w:t>
            </w:r>
          </w:p>
        </w:tc>
      </w:tr>
      <w:tr>
        <w:trPr>
          <w:cantSplit/>
        </w:trPr>
        <w:tc>
          <w:tcPr>
            <w:tcW w:type="dxa" w:w="1277"/>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List / lowest price (VB)</w:t>
            </w:r>
          </w:p>
        </w:tc>
        <w:tc>
          <w:tcPr>
            <w:tcW w:type="dxa" w:w="4180"/>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550 / 450</w:t>
            </w:r>
          </w:p>
        </w:tc>
        <w:tc>
          <w:tcPr>
            <w:tcW w:type="dxa" w:w="4181"/>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300 / 220</w:t>
            </w:r>
          </w:p>
        </w:tc>
      </w:tr>
      <w:tr>
        <w:trPr>
          <w:cantSplit/>
        </w:trPr>
        <w:tc>
          <w:tcPr>
            <w:tcW w:type="dxa" w:w="1277"/>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Sold to</w:t>
            </w:r>
          </w:p>
        </w:tc>
        <w:tc>
          <w:tcPr>
            <w:tcW w:type="dxa" w:w="4180"/>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Household customer cards; retail-chain cards once certified</w:t>
            </w:r>
          </w:p>
        </w:tc>
        <w:tc>
          <w:tcPr>
            <w:tcW w:type="dxa" w:w="4181"/>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Other companies</w:t>
            </w:r>
          </w:p>
        </w:tc>
      </w:tr>
      <w:tr>
        <w:trPr>
          <w:cantSplit/>
        </w:trPr>
        <w:tc>
          <w:tcPr>
            <w:tcW w:type="dxa" w:w="1277"/>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Licence</w:t>
            </w:r>
          </w:p>
        </w:tc>
        <w:tc>
          <w:tcPr>
            <w:tcW w:type="dxa" w:w="4180"/>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Retail chains need the Food Safety Certificate</w:t>
            </w:r>
          </w:p>
        </w:tc>
        <w:tc>
          <w:tcPr>
            <w:tcW w:type="dxa" w:w="4181"/>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None</w:t>
            </w:r>
          </w:p>
        </w:tc>
      </w:tr>
    </w:tbl>
    <w:p>
      <w:pPr>
        <w:spacing w:after="80"/>
      </w:pPr>
    </w:p>
    <w:p>
      <w:pPr>
        <w:pStyle w:val="Heading1"/>
        <w:keepNext/>
      </w:pPr>
      <w:r>
        <w:rPr>
          <w:rFonts w:ascii="Calibri" w:cs="Calibri" w:eastAsia="Calibri" w:hAnsi="Calibri"/>
        </w:rPr>
        <w:t xml:space="preserve">What you start with: obligations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23"/>
        <w:gridCol w:w="7815"/>
      </w:tblGrid>
      <w:tr>
        <w:trPr>
          <w:tblHeader/>
        </w:trPr>
        <w:tc>
          <w:tcPr>
            <w:tcW w:type="dxa" w:w="1823"/>
            <w:tcBorders>
              <w:top w:val="single" w:color="BFCAD6" w:sz="4"/>
              <w:left w:val="single" w:color="BFCAD6" w:sz="4"/>
              <w:bottom w:val="single" w:color="BFCAD6" w:sz="4"/>
              <w:right w:val="single" w:color="BFCAD6" w:sz="4"/>
            </w:tcBorders>
            <w:shd w:fill="1F3A5F" w:color="auto"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Obligation</w:t>
            </w:r>
          </w:p>
        </w:tc>
        <w:tc>
          <w:tcPr>
            <w:tcW w:type="dxa" w:w="7815"/>
            <w:tcBorders>
              <w:top w:val="single" w:color="BFCAD6" w:sz="4"/>
              <w:left w:val="single" w:color="BFCAD6" w:sz="4"/>
              <w:bottom w:val="single" w:color="BFCAD6" w:sz="4"/>
              <w:right w:val="single" w:color="BFCAD6" w:sz="4"/>
            </w:tcBorders>
            <w:shd w:fill="1F3A5F" w:color="auto"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Terms</w:t>
            </w:r>
          </w:p>
        </w:tc>
      </w:tr>
      <w:tr>
        <w:trPr>
          <w:cantSplit/>
        </w:trPr>
        <w:tc>
          <w:tcPr>
            <w:tcW w:type="dxa" w:w="1823"/>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Anchor customer</w:t>
            </w:r>
          </w:p>
        </w:tc>
        <w:tc>
          <w:tcPr>
            <w:tcW w:type="dxa" w:w="7815"/>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b/>
                <w:bCs/>
                <w:sz w:val="19"/>
                <w:szCs w:val="19"/>
              </w:rPr>
              <w:t xml:space="preserve">Mango Club Subscribers</w:t>
            </w:r>
            <w:r>
              <w:rPr>
                <w:rFonts w:ascii="Calibri" w:cs="Calibri" w:eastAsia="Calibri" w:hAnsi="Calibri"/>
                <w:sz w:val="19"/>
                <w:szCs w:val="19"/>
              </w:rPr>
              <w:t xml:space="preserve">: 2 boxes every tick at 550 VB each, Ticks 1 to 6 (6,600 VB). Then up for renewal at the Customer desk.</w:t>
            </w:r>
          </w:p>
        </w:tc>
      </w:tr>
      <w:tr>
        <w:trPr>
          <w:cantSplit/>
        </w:trPr>
        <w:tc>
          <w:tcPr>
            <w:tcW w:type="dxa" w:w="1823"/>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Supplier deal</w:t>
            </w:r>
          </w:p>
        </w:tc>
        <w:tc>
          <w:tcPr>
            <w:tcW w:type="dxa" w:w="7815"/>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b/>
                <w:bCs/>
                <w:sz w:val="19"/>
                <w:szCs w:val="19"/>
              </w:rPr>
              <w:t xml:space="preserve">Riverbend Growers Co-op</w:t>
            </w:r>
            <w:r>
              <w:rPr>
                <w:rFonts w:ascii="Calibri" w:cs="Calibri" w:eastAsia="Calibri" w:hAnsi="Calibri"/>
                <w:sz w:val="19"/>
                <w:szCs w:val="19"/>
              </w:rPr>
              <w:t xml:space="preserve">: fruit pulp and packaging (Materials) at 13 VB a unit (about 13% below normal), up to 12 a tick, paid one tick after delivery. Ends at Tick 4 unless you commit to 3 ticks at 12 units.</w:t>
            </w:r>
          </w:p>
        </w:tc>
      </w:tr>
      <w:tr>
        <w:trPr>
          <w:cantSplit/>
        </w:trPr>
        <w:tc>
          <w:tcPr>
            <w:tcW w:type="dxa" w:w="1823"/>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Refunds</w:t>
            </w:r>
          </w:p>
        </w:tc>
        <w:tc>
          <w:tcPr>
            <w:tcW w:type="dxa" w:w="7815"/>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b/>
                <w:bCs/>
                <w:sz w:val="19"/>
                <w:szCs w:val="19"/>
              </w:rPr>
              <w:t xml:space="preserve">1,500 VB</w:t>
            </w:r>
            <w:r>
              <w:rPr>
                <w:rFonts w:ascii="Calibri" w:cs="Calibri" w:eastAsia="Calibri" w:hAnsi="Calibri"/>
                <w:sz w:val="19"/>
                <w:szCs w:val="19"/>
              </w:rPr>
              <w:t xml:space="preserve"> owed to the Club for each tick a box delivery is missed, up to 6,000 VB.</w:t>
            </w:r>
          </w:p>
        </w:tc>
      </w:tr>
      <w:tr>
        <w:trPr>
          <w:cantSplit/>
        </w:trPr>
        <w:tc>
          <w:tcPr>
            <w:tcW w:type="dxa" w:w="1823"/>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Your memorandum</w:t>
            </w:r>
          </w:p>
        </w:tc>
        <w:tc>
          <w:tcPr>
            <w:tcW w:type="dxa" w:w="7815"/>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With </w:t>
            </w:r>
            <w:r>
              <w:rPr>
                <w:rFonts w:ascii="Calibri" w:cs="Calibri" w:eastAsia="Calibri" w:hAnsi="Calibri"/>
                <w:b/>
                <w:bCs/>
                <w:sz w:val="19"/>
                <w:szCs w:val="19"/>
              </w:rPr>
              <w:t xml:space="preserve">SwiftCart</w:t>
            </w:r>
            <w:r>
              <w:rPr>
                <w:rFonts w:ascii="Calibri" w:cs="Calibri" w:eastAsia="Calibri" w:hAnsi="Calibri"/>
                <w:sz w:val="19"/>
                <w:szCs w:val="19"/>
              </w:rPr>
              <w:t xml:space="preserve">, the city's quick-commerce and delivery company: "Last-mile delivery of our product units to customers' homes." A recorded need, not a contract.</w:t>
            </w:r>
          </w:p>
        </w:tc>
      </w:tr>
      <w:tr>
        <w:trPr>
          <w:cantSplit/>
        </w:trPr>
        <w:tc>
          <w:tcPr>
            <w:tcW w:type="dxa" w:w="1823"/>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A memorandum you hold</w:t>
            </w:r>
          </w:p>
        </w:tc>
        <w:tc>
          <w:tcPr>
            <w:tcW w:type="dxa" w:w="7815"/>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From </w:t>
            </w:r>
            <w:r>
              <w:rPr>
                <w:rFonts w:ascii="Calibri" w:cs="Calibri" w:eastAsia="Calibri" w:hAnsi="Calibri"/>
                <w:b/>
                <w:bCs/>
                <w:sz w:val="19"/>
                <w:szCs w:val="19"/>
              </w:rPr>
              <w:t xml:space="preserve">SkillForge</w:t>
            </w:r>
            <w:r>
              <w:rPr>
                <w:rFonts w:ascii="Calibri" w:cs="Calibri" w:eastAsia="Calibri" w:hAnsi="Calibri"/>
                <w:sz w:val="19"/>
                <w:szCs w:val="19"/>
              </w:rPr>
              <w:t xml:space="preserve">, the city's training and talent company: "Featured access to the consumer community to sign up learners." Their need, not a contract.</w:t>
            </w:r>
          </w:p>
        </w:tc>
      </w:tr>
    </w:tbl>
    <w:p>
      <w:pPr>
        <w:spacing w:after="80"/>
      </w:pPr>
    </w:p>
    <w:p>
      <w:pPr>
        <w:pStyle w:val="Heading1"/>
        <w:keepNext/>
      </w:pPr>
      <w:r>
        <w:rPr>
          <w:rFonts w:ascii="Calibri" w:cs="Calibri" w:eastAsia="Calibri" w:hAnsi="Calibri"/>
        </w:rPr>
        <w:t xml:space="preserve">Customers and leads</w:t>
      </w:r>
    </w:p>
    <w:p>
      <w:pPr>
        <w:spacing w:after="120" w:line="276"/>
      </w:pPr>
      <w:r>
        <w:rPr>
          <w:rFonts w:ascii="Calibri" w:cs="Calibri" w:eastAsia="Calibri" w:hAnsi="Calibri"/>
          <w:b/>
          <w:bCs/>
        </w:rPr>
        <w:t xml:space="preserve">Mango Club Subscribers</w:t>
      </w:r>
      <w:r>
        <w:rPr>
          <w:rFonts w:ascii="Calibri" w:cs="Calibri" w:eastAsia="Calibri" w:hAnsi="Calibri"/>
        </w:rPr>
        <w:t xml:space="preserve"> is your only steady income. Its members have already posted photos of their empty fruit bowls.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23"/>
        <w:gridCol w:w="7815"/>
      </w:tblGrid>
      <w:tr>
        <w:trPr>
          <w:tblHeader/>
        </w:trPr>
        <w:tc>
          <w:tcPr>
            <w:tcW w:type="dxa" w:w="1823"/>
            <w:tcBorders>
              <w:top w:val="single" w:color="BFCAD6" w:sz="4"/>
              <w:left w:val="single" w:color="BFCAD6" w:sz="4"/>
              <w:bottom w:val="single" w:color="BFCAD6" w:sz="4"/>
              <w:right w:val="single" w:color="BFCAD6" w:sz="4"/>
            </w:tcBorders>
            <w:shd w:fill="1F3A5F" w:color="auto"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Lead</w:t>
            </w:r>
          </w:p>
        </w:tc>
        <w:tc>
          <w:tcPr>
            <w:tcW w:type="dxa" w:w="7815"/>
            <w:tcBorders>
              <w:top w:val="single" w:color="BFCAD6" w:sz="4"/>
              <w:left w:val="single" w:color="BFCAD6" w:sz="4"/>
              <w:bottom w:val="single" w:color="BFCAD6" w:sz="4"/>
              <w:right w:val="single" w:color="BFCAD6" w:sz="4"/>
            </w:tcBorders>
            <w:shd w:fill="1F3A5F" w:color="auto"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What you know</w:t>
            </w:r>
          </w:p>
        </w:tc>
      </w:tr>
      <w:tr>
        <w:trPr>
          <w:cantSplit/>
        </w:trPr>
        <w:tc>
          <w:tcPr>
            <w:tcW w:type="dxa" w:w="1823"/>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FreshWay Supermarkets</w:t>
            </w:r>
          </w:p>
        </w:tc>
        <w:tc>
          <w:tcPr>
            <w:tcW w:type="dxa" w:w="7815"/>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A big retail chain at the Customer desk that wants 3 boxes a tick for its stores. It will not stock anything without the Food Safety Certificate, and hand-packing alone cannot make 3 more a tick.</w:t>
            </w:r>
          </w:p>
        </w:tc>
      </w:tr>
      <w:tr>
        <w:trPr>
          <w:cantSplit/>
        </w:trPr>
        <w:tc>
          <w:tcPr>
            <w:tcW w:type="dxa" w:w="1823"/>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A factory</w:t>
            </w:r>
          </w:p>
        </w:tc>
        <w:tc>
          <w:tcPr>
            <w:tcW w:type="dxa" w:w="7815"/>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Has idle line time and wants a steady client. Find out who, or whether it is in this city at all.</w:t>
            </w:r>
          </w:p>
        </w:tc>
      </w:tr>
      <w:tr>
        <w:trPr>
          <w:cantSplit/>
        </w:trPr>
        <w:tc>
          <w:tcPr>
            <w:tcW w:type="dxa" w:w="1823"/>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A training business</w:t>
            </w:r>
          </w:p>
        </w:tc>
        <w:tc>
          <w:tcPr>
            <w:tcW w:type="dxa" w:w="7815"/>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Needs to reach young consumers. Your community feature sells exactly this, and SkillForge has already asked.</w:t>
            </w:r>
          </w:p>
        </w:tc>
      </w:tr>
    </w:tbl>
    <w:p>
      <w:pPr>
        <w:spacing w:after="80"/>
      </w:pPr>
    </w:p>
    <w:p>
      <w:pPr>
        <w:spacing w:after="120" w:line="276"/>
      </w:pPr>
      <w:r>
        <w:rPr>
          <w:rFonts w:ascii="Calibri" w:cs="Calibri" w:eastAsia="Calibri" w:hAnsi="Calibri"/>
        </w:rPr>
        <w:t xml:space="preserve">Open customer cards sit at the Customer desk. Ask what each customer must have, and listen for what they need but did not write down.</w:t>
      </w:r>
    </w:p>
    <w:p>
      <w:pPr>
        <w:pStyle w:val="Heading1"/>
        <w:keepNext/>
      </w:pPr>
      <w:r>
        <w:rPr>
          <w:rFonts w:ascii="Calibri" w:cs="Calibri" w:eastAsia="Calibri" w:hAnsi="Calibri"/>
        </w:rPr>
        <w:t xml:space="preserve">Who you need, and who needs you</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87"/>
        <w:gridCol w:w="2948"/>
        <w:gridCol w:w="5103"/>
      </w:tblGrid>
      <w:tr>
        <w:trPr>
          <w:tblHeader/>
        </w:trPr>
        <w:tc>
          <w:tcPr>
            <w:tcW w:type="dxa" w:w="1587"/>
            <w:tcBorders>
              <w:top w:val="single" w:color="BFCAD6" w:sz="4"/>
              <w:left w:val="single" w:color="BFCAD6" w:sz="4"/>
              <w:bottom w:val="single" w:color="BFCAD6" w:sz="4"/>
              <w:right w:val="single" w:color="BFCAD6" w:sz="4"/>
            </w:tcBorders>
            <w:shd w:fill="1F3A5F" w:color="auto"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You need</w:t>
            </w:r>
          </w:p>
        </w:tc>
        <w:tc>
          <w:tcPr>
            <w:tcW w:type="dxa" w:w="2948"/>
            <w:tcBorders>
              <w:top w:val="single" w:color="BFCAD6" w:sz="4"/>
              <w:left w:val="single" w:color="BFCAD6" w:sz="4"/>
              <w:bottom w:val="single" w:color="BFCAD6" w:sz="4"/>
              <w:right w:val="single" w:color="BFCAD6" w:sz="4"/>
            </w:tcBorders>
            <w:shd w:fill="1F3A5F" w:color="auto"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Who might supply it</w:t>
            </w:r>
          </w:p>
        </w:tc>
        <w:tc>
          <w:tcPr>
            <w:tcW w:type="dxa" w:w="5103"/>
            <w:tcBorders>
              <w:top w:val="single" w:color="BFCAD6" w:sz="4"/>
              <w:left w:val="single" w:color="BFCAD6" w:sz="4"/>
              <w:bottom w:val="single" w:color="BFCAD6" w:sz="4"/>
              <w:right w:val="single" w:color="BFCAD6" w:sz="4"/>
            </w:tcBorders>
            <w:shd w:fill="1F3A5F" w:color="auto"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If nobody does</w:t>
            </w:r>
          </w:p>
        </w:tc>
      </w:tr>
      <w:tr>
        <w:trPr>
          <w:cantSplit/>
        </w:trPr>
        <w:tc>
          <w:tcPr>
            <w:tcW w:type="dxa" w:w="1587"/>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b/>
                <w:bCs/>
                <w:sz w:val="19"/>
                <w:szCs w:val="19"/>
              </w:rPr>
              <w:t xml:space="preserve">Manufacturing</w:t>
            </w:r>
            <w:r>
              <w:rPr>
                <w:rFonts w:ascii="Calibri" w:cs="Calibri" w:eastAsia="Calibri" w:hAnsi="Calibri"/>
                <w:sz w:val="19"/>
                <w:szCs w:val="19"/>
              </w:rPr>
              <w:t xml:space="preserve"> (critical)</w:t>
            </w:r>
          </w:p>
        </w:tc>
        <w:tc>
          <w:tcPr>
            <w:tcW w:type="dxa" w:w="2948"/>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A contract factory, if one is in the city</w:t>
            </w:r>
          </w:p>
        </w:tc>
        <w:tc>
          <w:tcPr>
            <w:tcW w:type="dxa" w:w="5103"/>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The Supplier Market's contract manufacturer: 1,200 VB a batch plus 30 of your own Materials, paid up front, delivered next tick</w:t>
            </w:r>
          </w:p>
        </w:tc>
      </w:tr>
      <w:tr>
        <w:trPr>
          <w:cantSplit/>
        </w:trPr>
        <w:tc>
          <w:tcPr>
            <w:tcW w:type="dxa" w:w="1587"/>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Home delivery</w:t>
            </w:r>
          </w:p>
        </w:tc>
        <w:tc>
          <w:tcPr>
            <w:tcW w:type="dxa" w:w="2948"/>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SwiftCart, your memorandum partner, and maybe others</w:t>
            </w:r>
          </w:p>
        </w:tc>
        <w:tc>
          <w:tcPr>
            <w:tcW w:type="dxa" w:w="5103"/>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The Logistics Provider: standard delivery next tick, or immediate at 1.5 times the price</w:t>
            </w:r>
          </w:p>
        </w:tc>
      </w:tr>
      <w:tr>
        <w:trPr>
          <w:cantSplit/>
        </w:trPr>
        <w:tc>
          <w:tcPr>
            <w:tcW w:type="dxa" w:w="1587"/>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Raw materials and produce</w:t>
            </w:r>
          </w:p>
        </w:tc>
        <w:tc>
          <w:tcPr>
            <w:tcW w:type="dxa" w:w="2948"/>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A grower network, if one is in the city</w:t>
            </w:r>
          </w:p>
        </w:tc>
        <w:tc>
          <w:tcPr>
            <w:tcW w:type="dxa" w:w="5103"/>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The Supplier Market; your Riverbend line until Tick 4</w:t>
            </w:r>
          </w:p>
        </w:tc>
      </w:tr>
      <w:tr>
        <w:trPr>
          <w:cantSplit/>
        </w:trPr>
        <w:tc>
          <w:tcPr>
            <w:tcW w:type="dxa" w:w="1587"/>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Payments</w:t>
            </w:r>
          </w:p>
        </w:tc>
        <w:tc>
          <w:tcPr>
            <w:tcW w:type="dxa" w:w="2948"/>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A payments company</w:t>
            </w:r>
          </w:p>
        </w:tc>
        <w:tc>
          <w:tcPr>
            <w:tcW w:type="dxa" w:w="5103"/>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The Bank's merchant service, 3% of your receipts</w:t>
            </w:r>
          </w:p>
        </w:tc>
      </w:tr>
    </w:tbl>
    <w:p>
      <w:pPr>
        <w:spacing w:after="80"/>
      </w:pPr>
    </w:p>
    <w:p>
      <w:pPr>
        <w:spacing w:after="120" w:line="276"/>
      </w:pPr>
      <w:r>
        <w:rPr>
          <w:rFonts w:ascii="Calibri" w:cs="Calibri" w:eastAsia="Calibri" w:hAnsi="Calibri"/>
          <w:b/>
          <w:bCs/>
        </w:rPr>
        <w:t xml:space="preserve">Others need you for</w:t>
      </w:r>
      <w:r>
        <w:rPr>
          <w:rFonts w:ascii="Calibri" w:cs="Calibri" w:eastAsia="Calibri" w:hAnsi="Calibri"/>
        </w:rPr>
        <w:t xml:space="preserve"> a consumer audience and community (a training business, SkillForge among them, and any company that needs household customers it cannot find alone). </w:t>
      </w:r>
      <w:r>
        <w:rPr>
          <w:rFonts w:ascii="Calibri" w:cs="Calibri" w:eastAsia="Calibri" w:hAnsi="Calibri"/>
          <w:b/>
          <w:bCs/>
        </w:rPr>
        <w:t xml:space="preserve">Your rival is the Media desk, and it loves you:</w:t>
      </w:r>
      <w:r>
        <w:rPr>
          <w:rFonts w:ascii="Calibri" w:cs="Calibri" w:eastAsia="Calibri" w:hAnsi="Calibri"/>
        </w:rPr>
        <w:t xml:space="preserve"> a company that wants consumers can buy a Media featured story at 600 VB, while your feature costs 300 VB and comes with a named lead. Media is also your cheapest megaphone.</w:t>
      </w:r>
    </w:p>
    <w:p>
      <w:pPr>
        <w:pStyle w:val="Heading1"/>
        <w:keepNext/>
      </w:pPr>
      <w:r>
        <w:rPr>
          <w:rFonts w:ascii="Calibri" w:cs="Calibri" w:eastAsia="Calibri" w:hAnsi="Calibri"/>
        </w:rPr>
        <w:t xml:space="preserve">Immediate challenges</w:t>
      </w:r>
    </w:p>
    <w:p>
      <w:pPr>
        <w:pStyle w:val="ListParagraph"/>
        <w:numPr>
          <w:ilvl w:val="0"/>
          <w:numId w:val="2"/>
        </w:numPr>
        <w:spacing w:after="80" w:line="276"/>
      </w:pPr>
      <w:r>
        <w:rPr>
          <w:rFonts w:ascii="Calibri" w:cs="Calibri" w:eastAsia="Calibri" w:hAnsi="Calibri"/>
          <w:b/>
          <w:bCs/>
        </w:rPr>
        <w:t xml:space="preserve">Bottleneck:</w:t>
      </w:r>
      <w:r>
        <w:rPr>
          <w:rFonts w:ascii="Calibri" w:cs="Calibri" w:eastAsia="Calibri" w:hAnsi="Calibri"/>
        </w:rPr>
        <w:t xml:space="preserve"> no factory. Hand-packing caps you at 2 boxes a tick, exactly what the anchor needs.</w:t>
      </w:r>
    </w:p>
    <w:p>
      <w:pPr>
        <w:pStyle w:val="ListParagraph"/>
        <w:numPr>
          <w:ilvl w:val="0"/>
          <w:numId w:val="2"/>
        </w:numPr>
        <w:spacing w:after="80" w:line="276"/>
      </w:pPr>
      <w:r>
        <w:rPr>
          <w:rFonts w:ascii="Calibri" w:cs="Calibri" w:eastAsia="Calibri" w:hAnsi="Calibri"/>
          <w:b/>
          <w:bCs/>
        </w:rPr>
        <w:t xml:space="preserve">Weakness:</w:t>
      </w:r>
      <w:r>
        <w:rPr>
          <w:rFonts w:ascii="Calibri" w:cs="Calibri" w:eastAsia="Calibri" w:hAnsi="Calibri"/>
        </w:rPr>
        <w:t xml:space="preserve"> nobody runs a supply chain.</w:t>
      </w:r>
    </w:p>
    <w:p>
      <w:pPr>
        <w:pStyle w:val="ListParagraph"/>
        <w:numPr>
          <w:ilvl w:val="0"/>
          <w:numId w:val="2"/>
        </w:numPr>
        <w:spacing w:after="80" w:line="276"/>
      </w:pPr>
      <w:r>
        <w:rPr>
          <w:rFonts w:ascii="Calibri" w:cs="Calibri" w:eastAsia="Calibri" w:hAnsi="Calibri"/>
          <w:b/>
          <w:bCs/>
        </w:rPr>
        <w:t xml:space="preserve">Known risks:</w:t>
      </w:r>
      <w:r>
        <w:rPr>
          <w:rFonts w:ascii="Calibri" w:cs="Calibri" w:eastAsia="Calibri" w:hAnsi="Calibri"/>
        </w:rPr>
        <w:t xml:space="preserve"> refunds from Tick 1 if the first boxes are not delivered; a CEO who resists discounts and partners; your anchor renewal after Tick 6.</w:t>
      </w:r>
    </w:p>
    <w:p>
      <w:pPr>
        <w:pStyle w:val="Heading1"/>
        <w:keepNext/>
      </w:pPr>
      <w:r>
        <w:rPr>
          <w:rFonts w:ascii="Calibri" w:cs="Calibri" w:eastAsia="Calibri" w:hAnsi="Calibri"/>
        </w:rPr>
        <w:t xml:space="preserve">Objectives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11"/>
        <w:gridCol w:w="8127"/>
      </w:tblGrid>
      <w:tr>
        <w:trPr>
          <w:tblHeader/>
        </w:trPr>
        <w:tc>
          <w:tcPr>
            <w:tcW w:type="dxa" w:w="1511"/>
            <w:tcBorders>
              <w:top w:val="single" w:color="BFCAD6" w:sz="4"/>
              <w:left w:val="single" w:color="BFCAD6" w:sz="4"/>
              <w:bottom w:val="single" w:color="BFCAD6" w:sz="4"/>
              <w:right w:val="single" w:color="BFCAD6" w:sz="4"/>
            </w:tcBorders>
            <w:shd w:fill="1F3A5F" w:color="auto"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Layer</w:t>
            </w:r>
          </w:p>
        </w:tc>
        <w:tc>
          <w:tcPr>
            <w:tcW w:type="dxa" w:w="8127"/>
            <w:tcBorders>
              <w:top w:val="single" w:color="BFCAD6" w:sz="4"/>
              <w:left w:val="single" w:color="BFCAD6" w:sz="4"/>
              <w:bottom w:val="single" w:color="BFCAD6" w:sz="4"/>
              <w:right w:val="single" w:color="BFCAD6" w:sz="4"/>
            </w:tcBorders>
            <w:shd w:fill="1F3A5F" w:color="auto"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Target</w:t>
            </w:r>
          </w:p>
        </w:tc>
      </w:tr>
      <w:tr>
        <w:trPr>
          <w:cantSplit/>
        </w:trPr>
        <w:tc>
          <w:tcPr>
            <w:tcW w:type="dxa" w:w="1511"/>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Survive</w:t>
            </w:r>
          </w:p>
        </w:tc>
        <w:tc>
          <w:tcPr>
            <w:tcW w:type="dxa" w:w="8127"/>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Never Distressed two ticks running; solvent at the freeze</w:t>
            </w:r>
          </w:p>
        </w:tc>
      </w:tr>
      <w:tr>
        <w:trPr>
          <w:cantSplit/>
        </w:trPr>
        <w:tc>
          <w:tcPr>
            <w:tcW w:type="dxa" w:w="1511"/>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Revenue</w:t>
            </w:r>
          </w:p>
        </w:tc>
        <w:tc>
          <w:tcPr>
            <w:tcW w:type="dxa" w:w="8127"/>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18,000 VB of new revenue by the freeze, not counting the anchor's first six ticks</w:t>
            </w:r>
          </w:p>
        </w:tc>
      </w:tr>
      <w:tr>
        <w:trPr>
          <w:cantSplit/>
        </w:trPr>
        <w:tc>
          <w:tcPr>
            <w:tcW w:type="dxa" w:w="1511"/>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Grow</w:t>
            </w:r>
          </w:p>
        </w:tc>
        <w:tc>
          <w:tcPr>
            <w:tcW w:type="dxa" w:w="8127"/>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Hold the Food Safety Certificate and sign one retail-chain contract</w:t>
            </w:r>
          </w:p>
        </w:tc>
      </w:tr>
      <w:tr>
        <w:trPr>
          <w:cantSplit/>
        </w:trPr>
        <w:tc>
          <w:tcPr>
            <w:tcW w:type="dxa" w:w="1511"/>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Public objective</w:t>
            </w:r>
          </w:p>
        </w:tc>
        <w:tc>
          <w:tcPr>
            <w:tcW w:type="dxa" w:w="8127"/>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Deliver every anchor box on time, and hold a standing manufacturing contract by Tick 4</w:t>
            </w:r>
          </w:p>
        </w:tc>
      </w:tr>
    </w:tbl>
    <w:p>
      <w:pPr>
        <w:spacing w:after="80"/>
      </w:pPr>
    </w:p>
    <w:p>
      <w:pPr>
        <w:spacing w:after="120" w:line="276"/>
      </w:pPr>
      <w:r>
        <w:rPr>
          <w:rFonts w:ascii="Calibri" w:cs="Calibri" w:eastAsia="Calibri" w:hAnsi="Calibri"/>
        </w:rPr>
        <w:t xml:space="preserve">Your CEO also holds a private objective in a sealed envelope, and each of you has a personal objective in your Portal.</w:t>
      </w:r>
    </w:p>
    <w:p>
      <w:pPr>
        <w:pStyle w:val="Heading1"/>
        <w:keepNext/>
      </w:pPr>
      <w:r>
        <w:rPr>
          <w:rFonts w:ascii="Calibri" w:cs="Calibri" w:eastAsia="Calibri" w:hAnsi="Calibri"/>
        </w:rPr>
        <w:t xml:space="preserve">Options on the table</w:t>
      </w:r>
    </w:p>
    <w:p>
      <w:pPr>
        <w:pStyle w:val="ListParagraph"/>
        <w:numPr>
          <w:ilvl w:val="0"/>
          <w:numId w:val="2"/>
        </w:numPr>
        <w:spacing w:after="80" w:line="276"/>
      </w:pPr>
      <w:r>
        <w:rPr>
          <w:rFonts w:ascii="Calibri" w:cs="Calibri" w:eastAsia="Calibri" w:hAnsi="Calibri"/>
          <w:b/>
          <w:bCs/>
        </w:rPr>
        <w:t xml:space="preserve">Obvious:</w:t>
      </w:r>
      <w:r>
        <w:rPr>
          <w:rFonts w:ascii="Calibri" w:cs="Calibri" w:eastAsia="Calibri" w:hAnsi="Calibri"/>
        </w:rPr>
        <w:t xml:space="preserve"> sign a manufacturing deal and a home-delivery deal before Tick 1 settles; renew the anchor.</w:t>
      </w:r>
    </w:p>
    <w:p>
      <w:pPr>
        <w:pStyle w:val="ListParagraph"/>
        <w:numPr>
          <w:ilvl w:val="0"/>
          <w:numId w:val="2"/>
        </w:numPr>
        <w:spacing w:after="80" w:line="276"/>
      </w:pPr>
      <w:r>
        <w:rPr>
          <w:rFonts w:ascii="Calibri" w:cs="Calibri" w:eastAsia="Calibri" w:hAnsi="Calibri"/>
          <w:b/>
          <w:bCs/>
        </w:rPr>
        <w:t xml:space="preserve">Worth finding:</w:t>
      </w:r>
      <w:r>
        <w:rPr>
          <w:rFonts w:ascii="Calibri" w:cs="Calibri" w:eastAsia="Calibri" w:hAnsi="Calibri"/>
        </w:rPr>
        <w:t xml:space="preserve"> the Supplier Market sells finished goods, one route to a factory box; a training business wants your community's audience.</w:t>
      </w:r>
    </w:p>
    <w:p>
      <w:pPr>
        <w:pStyle w:val="ListParagraph"/>
        <w:numPr>
          <w:ilvl w:val="0"/>
          <w:numId w:val="2"/>
        </w:numPr>
        <w:spacing w:after="80" w:line="276"/>
      </w:pPr>
      <w:r>
        <w:rPr>
          <w:rFonts w:ascii="Calibri" w:cs="Calibri" w:eastAsia="Calibri" w:hAnsi="Calibri"/>
          <w:b/>
          <w:bCs/>
        </w:rPr>
        <w:t xml:space="preserve">Bigger moves:</w:t>
      </w:r>
      <w:r>
        <w:rPr>
          <w:rFonts w:ascii="Calibri" w:cs="Calibri" w:eastAsia="Calibri" w:hAnsi="Calibri"/>
        </w:rPr>
        <w:t xml:space="preserve"> move from selling direct to wholesale and private label; sell community events to other brands; spin out a community and media unit; merge with a produce supplier or a manufacturer; be the own-brand goods a delivery company wants to buy.</w:t>
      </w:r>
    </w:p>
    <w:p>
      <w:pPr>
        <w:pStyle w:val="Heading1"/>
        <w:keepNext/>
      </w:pPr>
      <w:r>
        <w:rPr>
          <w:rFonts w:ascii="Calibri" w:cs="Calibri" w:eastAsia="Calibri" w:hAnsi="Calibri"/>
        </w:rPr>
        <w:t xml:space="preserve">What only you know</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06"/>
        <w:gridCol w:w="8032"/>
      </w:tblGrid>
      <w:tr>
        <w:trPr>
          <w:tblHeader/>
        </w:trPr>
        <w:tc>
          <w:tcPr>
            <w:tcW w:type="dxa" w:w="1606"/>
            <w:tcBorders>
              <w:top w:val="single" w:color="BFCAD6" w:sz="4"/>
              <w:left w:val="single" w:color="BFCAD6" w:sz="4"/>
              <w:bottom w:val="single" w:color="BFCAD6" w:sz="4"/>
              <w:right w:val="single" w:color="BFCAD6" w:sz="4"/>
            </w:tcBorders>
            <w:shd w:fill="1F3A5F" w:color="auto" w:val="clear"/>
            <w:tcMar>
              <w:top w:type="dxa" w:w="60"/>
              <w:left w:type="dxa" w:w="100"/>
              <w:bottom w:type="dxa" w:w="60"/>
              <w:right w:type="dxa" w:w="100"/>
            </w:tcMar>
          </w:tcPr>
          <w:p>
            <w:pPr>
              <w:spacing w:after="0" w:line="252"/>
            </w:pPr>
          </w:p>
        </w:tc>
        <w:tc>
          <w:tcPr>
            <w:tcW w:type="dxa" w:w="8032"/>
            <w:tcBorders>
              <w:top w:val="single" w:color="BFCAD6" w:sz="4"/>
              <w:left w:val="single" w:color="BFCAD6" w:sz="4"/>
              <w:bottom w:val="single" w:color="BFCAD6" w:sz="4"/>
              <w:right w:val="single" w:color="BFCAD6" w:sz="4"/>
            </w:tcBorders>
            <w:shd w:fill="1F3A5F" w:color="auto" w:val="clear"/>
            <w:tcMar>
              <w:top w:type="dxa" w:w="60"/>
              <w:left w:type="dxa" w:w="100"/>
              <w:bottom w:type="dxa" w:w="60"/>
              <w:right w:type="dxa" w:w="100"/>
            </w:tcMar>
          </w:tcPr>
          <w:p>
            <w:pPr>
              <w:spacing w:after="0" w:line="252"/>
            </w:pPr>
          </w:p>
        </w:tc>
      </w:tr>
      <w:tr>
        <w:trPr>
          <w:cantSplit/>
        </w:trPr>
        <w:tc>
          <w:tcPr>
            <w:tcW w:type="dxa" w:w="1606"/>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Your vantage point</w:t>
            </w:r>
          </w:p>
        </w:tc>
        <w:tc>
          <w:tcPr>
            <w:tcW w:type="dxa" w:w="8032"/>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You know what your community members want: a list worth selling, carefully.</w:t>
            </w:r>
          </w:p>
        </w:tc>
      </w:tr>
      <w:tr>
        <w:trPr>
          <w:cantSplit/>
        </w:trPr>
        <w:tc>
          <w:tcPr>
            <w:tcW w:type="dxa" w:w="1606"/>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Inside fact</w:t>
            </w:r>
          </w:p>
        </w:tc>
        <w:tc>
          <w:tcPr>
            <w:tcW w:type="dxa" w:w="8032"/>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"Our community has thousands of active members, and a quarter of them told us they want to learn new skills."</w:t>
            </w:r>
          </w:p>
        </w:tc>
      </w:tr>
      <w:tr>
        <w:trPr>
          <w:cantSplit/>
        </w:trPr>
        <w:tc>
          <w:tcPr>
            <w:tcW w:type="dxa" w:w="1606"/>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Market fact</w:t>
            </w:r>
          </w:p>
        </w:tc>
        <w:tc>
          <w:tcPr>
            <w:tcW w:type="dxa" w:w="8032"/>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"The Supplier Market sells finished goods, but at a premium and only in its minimum order size."</w:t>
            </w:r>
          </w:p>
        </w:tc>
      </w:tr>
      <w:tr>
        <w:trPr>
          <w:cantSplit/>
        </w:trPr>
        <w:tc>
          <w:tcPr>
            <w:tcW w:type="dxa" w:w="1606"/>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Rumour</w:t>
            </w:r>
          </w:p>
        </w:tc>
        <w:tc>
          <w:tcPr>
            <w:tcW w:type="dxa" w:w="8032"/>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"A rival brand is about to launch a cheaper mango drink."</w:t>
            </w:r>
          </w:p>
        </w:tc>
      </w:tr>
      <w:tr>
        <w:trPr>
          <w:cantSplit/>
        </w:trPr>
        <w:tc>
          <w:tcPr>
            <w:tcW w:type="dxa" w:w="1606"/>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Overheard</w:t>
            </w:r>
          </w:p>
        </w:tc>
        <w:tc>
          <w:tcPr>
            <w:tcW w:type="dxa" w:w="8032"/>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"Our pulp supplier mentioned the orchards had a dry spring."</w:t>
            </w:r>
          </w:p>
        </w:tc>
      </w:tr>
    </w:tbl>
    <w:p>
      <w:pPr>
        <w:spacing w:after="80"/>
      </w:pPr>
    </w:p>
    <w:p>
      <w:pPr>
        <w:spacing w:after="120" w:line="276"/>
      </w:pPr>
      <w:r>
        <w:rPr>
          <w:rFonts w:ascii="Calibri" w:cs="Calibri" w:eastAsia="Calibri" w:hAnsi="Calibri"/>
        </w:rPr>
        <w:t xml:space="preserve">None of these is marked true or false. You may share, sell or trade them. Some people on your team may hold a sealed note the rest have not seen. Ask.</w:t>
      </w:r>
    </w:p>
    <w:p>
      <w:pPr>
        <w:pStyle w:val="Heading1"/>
        <w:keepNext/>
      </w:pPr>
      <w:r>
        <w:rPr>
          <w:rFonts w:ascii="Calibri" w:cs="Calibri" w:eastAsia="Calibri" w:hAnsi="Calibri"/>
        </w:rPr>
        <w:t xml:space="preserve">Rules that matter most</w:t>
      </w:r>
    </w:p>
    <w:p>
      <w:pPr>
        <w:pStyle w:val="ListParagraph"/>
        <w:numPr>
          <w:ilvl w:val="0"/>
          <w:numId w:val="2"/>
        </w:numPr>
        <w:spacing w:after="80" w:line="276"/>
      </w:pPr>
      <w:r>
        <w:rPr>
          <w:rFonts w:ascii="Calibri" w:cs="Calibri" w:eastAsia="Calibri" w:hAnsi="Calibri"/>
        </w:rPr>
        <w:t xml:space="preserve">A company is </w:t>
      </w:r>
      <w:r>
        <w:rPr>
          <w:rFonts w:ascii="Calibri" w:cs="Calibri" w:eastAsia="Calibri" w:hAnsi="Calibri"/>
          <w:b/>
          <w:bCs/>
        </w:rPr>
        <w:t xml:space="preserve">Distressed</w:t>
      </w:r>
      <w:r>
        <w:rPr>
          <w:rFonts w:ascii="Calibri" w:cs="Calibri" w:eastAsia="Calibri" w:hAnsi="Calibri"/>
        </w:rPr>
        <w:t xml:space="preserve"> if its cash is below zero after a tick, it misses a loan payment, it has fewer than 3 staff, or a High or Very High resource sits at 0 for 2 ticks. You then have 2 ticks to fix it.</w:t>
      </w:r>
    </w:p>
    <w:p>
      <w:pPr>
        <w:pStyle w:val="ListParagraph"/>
        <w:numPr>
          <w:ilvl w:val="0"/>
          <w:numId w:val="2"/>
        </w:numPr>
        <w:spacing w:after="80" w:line="276"/>
      </w:pPr>
      <w:r>
        <w:rPr>
          <w:rFonts w:ascii="Calibri" w:cs="Calibri" w:eastAsia="Calibri" w:hAnsi="Calibri"/>
        </w:rPr>
        <w:t xml:space="preserve">Stock: a warning at 30 units; at 15, anything using that resource costs 25% more of it; at 0, deliveries stop.</w:t>
      </w:r>
    </w:p>
    <w:p>
      <w:pPr>
        <w:pStyle w:val="ListParagraph"/>
        <w:numPr>
          <w:ilvl w:val="0"/>
          <w:numId w:val="2"/>
        </w:numPr>
        <w:spacing w:after="80" w:line="276"/>
      </w:pPr>
      <w:r>
        <w:rPr>
          <w:rFonts w:ascii="Calibri" w:cs="Calibri" w:eastAsia="Calibri" w:hAnsi="Calibri"/>
        </w:rPr>
        <w:t xml:space="preserve">The Food Safety Certificate needs one product unit delivered to the Government desk for inspection, a hygiene plan, an Operations employee at Level 1 or above, and a 500 VB fee. Government inspects only one food product a tick, from one shared queue.</w:t>
      </w:r>
    </w:p>
    <w:p>
      <w:pPr>
        <w:pStyle w:val="ListParagraph"/>
        <w:numPr>
          <w:ilvl w:val="0"/>
          <w:numId w:val="2"/>
        </w:numPr>
        <w:spacing w:after="80" w:line="276"/>
      </w:pPr>
      <w:r>
        <w:rPr>
          <w:rFonts w:ascii="Calibri" w:cs="Calibri" w:eastAsia="Calibri" w:hAnsi="Calibri"/>
        </w:rPr>
        <w:t xml:space="preserve">Anyone may negotiate. A deal proposed in the Portal is real only when a signatory or the CEO accepts it.</w:t>
      </w:r>
    </w:p>
    <w:p>
      <w:pPr>
        <w:pStyle w:val="ListParagraph"/>
        <w:numPr>
          <w:ilvl w:val="0"/>
          <w:numId w:val="2"/>
        </w:numPr>
        <w:spacing w:after="80" w:line="276"/>
      </w:pPr>
      <w:r>
        <w:rPr>
          <w:rFonts w:ascii="Calibri" w:cs="Calibri" w:eastAsia="Calibri" w:hAnsi="Calibri"/>
        </w:rPr>
        <w:t xml:space="preserve">Desks enter your purchases, loans, contracts and licences on the platform; check the Station afterwards.</w:t>
      </w:r>
    </w:p>
    <w:p>
      <w:pPr>
        <w:pStyle w:val="ListParagraph"/>
        <w:numPr>
          <w:ilvl w:val="0"/>
          <w:numId w:val="2"/>
        </w:numPr>
        <w:spacing w:after="80" w:line="276"/>
      </w:pPr>
      <w:r>
        <w:rPr>
          <w:rFonts w:ascii="Calibri" w:cs="Calibri" w:eastAsia="Calibri" w:hAnsi="Calibri"/>
        </w:rPr>
        <w:t xml:space="preserve">Nothing settles before Tick 1. No outside internet or AI until the Internet Unlock at Tick 8.</w:t>
      </w:r>
    </w:p>
    <w:p>
      <w:pPr>
        <w:pStyle w:val="ListParagraph"/>
        <w:numPr>
          <w:ilvl w:val="0"/>
          <w:numId w:val="2"/>
        </w:numPr>
        <w:spacing w:after="80" w:line="276"/>
      </w:pPr>
      <w:r>
        <w:rPr>
          <w:rFonts w:ascii="Calibri" w:cs="Calibri" w:eastAsia="Calibri" w:hAnsi="Calibri"/>
        </w:rPr>
        <w:t xml:space="preserve">Stuck on the platform? The helpdesk is open all day.</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A7A7A"/>
        <w:sz w:val="16"/>
        <w:szCs w:val="16"/>
      </w:rPr>
      <w:t xml:space="preserve">Mango &amp; Co. · Founder Dossier · Page </w:t>
    </w:r>
    <w:r>
      <w:rPr>
        <w:rFonts w:ascii="Calibri" w:cs="Calibri" w:eastAsia="Calibri" w:hAnsi="Calibri"/>
        <w:color w:val="7A7A7A"/>
        <w:sz w:val="16"/>
        <w:szCs w:val="16"/>
      </w:rPr>
      <w:fldChar w:fldCharType="begin"/>
      <w:instrText xml:space="preserve">PAGE</w:instrText>
      <w:fldChar w:fldCharType="separate"/>
      <w:fldChar w:fldCharType="end"/>
    </w:r>
    <w:r>
      <w:rPr>
        <w:rFonts w:ascii="Calibri" w:cs="Calibri" w:eastAsia="Calibri" w:hAnsi="Calibri"/>
        <w:color w:val="7A7A7A"/>
        <w:sz w:val="16"/>
        <w:szCs w:val="16"/>
      </w:rPr>
      <w:t xml:space="preserve"> of </w:t>
    </w:r>
    <w:r>
      <w:rPr>
        <w:rFonts w:ascii="Calibri" w:cs="Calibri" w:eastAsia="Calibri" w:hAnsi="Calibri"/>
        <w:color w:val="7A7A7A"/>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A7A7A"/>
        <w:sz w:val="16"/>
        <w:szCs w:val="16"/>
      </w:rPr>
      <w:t xml:space="preserve">Venture City · Founder Dossier · Mango &amp; Co.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D7A" w:sz="8" w:space="4"/>
      </w:pBdr>
      <w:spacing w:after="140" w:before="360"/>
      <w:outlineLvl w:val="0"/>
    </w:pPr>
    <w:rPr>
      <w:rFonts w:ascii="Calibri" w:cs="Calibri" w:eastAsia="Calibri" w:hAnsi="Calibri"/>
      <w:b/>
      <w:bCs/>
      <w:color w:val="1F3A5F"/>
      <w:sz w:val="30"/>
      <w:szCs w:val="30"/>
    </w:rPr>
  </w:style>
  <w:style w:type="paragraph" w:styleId="Heading2">
    <w:name w:val="Heading 2"/>
    <w:basedOn w:val="Normal"/>
    <w:next w:val="Normal"/>
    <w:qFormat/>
    <w:pPr>
      <w:spacing w:after="100" w:before="280"/>
      <w:outlineLvl w:val="1"/>
    </w:pPr>
    <w:rPr>
      <w:rFonts w:ascii="Calibri" w:cs="Calibri" w:eastAsia="Calibri" w:hAnsi="Calibri"/>
      <w:b/>
      <w:bCs/>
      <w:color w:val="2E7D7A"/>
      <w:sz w:val="25"/>
      <w:szCs w:val="25"/>
    </w:rPr>
  </w:style>
  <w:style w:type="paragraph" w:styleId="Heading3">
    <w:name w:val="Heading 3"/>
    <w:basedOn w:val="Normal"/>
    <w:next w:val="Normal"/>
    <w:qFormat/>
    <w:pPr>
      <w:spacing w:after="80" w:before="200"/>
      <w:outlineLvl w:val="2"/>
    </w:pPr>
    <w:rPr>
      <w:rFonts w:ascii="Calibri" w:cs="Calibri" w:eastAsia="Calibri" w:hAnsi="Calibri"/>
      <w:b/>
      <w:bCs/>
      <w:color w:val="1F3A5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Mango &amp; Co. Founder Dossier</dc:title>
  <dc:creator>Venture City GM team</dc:creator>
  <cp:lastModifiedBy>Un-named</cp:lastModifiedBy>
  <cp:revision>1</cp:revision>
  <dcterms:created xsi:type="dcterms:W3CDTF">2026-10-05T13:13:30.232Z</dcterms:created>
  <dcterms:modified xsi:type="dcterms:W3CDTF">2026-10-05T13:13:30.232Z</dcterms:modified>
</cp:coreProperties>
</file>

<file path=docProps/custom.xml><?xml version="1.0" encoding="utf-8"?>
<Properties xmlns="http://schemas.openxmlformats.org/officeDocument/2006/custom-properties" xmlns:vt="http://schemas.openxmlformats.org/officeDocument/2006/docPropsVTypes"/>
</file>