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 Similarity Using a Vector Space Model</w:t>
      </w:r>
    </w:p>
    <w:p>
      <w:r>
        <w:rPr>
          <w:b/>
        </w:rPr>
        <w:t xml:space="preserve">Course: </w:t>
      </w:r>
      <w:r>
        <w:t>Information Retrieval / Text Analytics</w:t>
        <w:br/>
      </w:r>
      <w:r>
        <w:rPr>
          <w:b/>
        </w:rPr>
        <w:t xml:space="preserve">Assignment: </w:t>
      </w:r>
      <w:r>
        <w:t>Document Similarity Scoring with a Vector Space Model</w:t>
      </w:r>
    </w:p>
    <w:p>
      <w:pPr>
        <w:pStyle w:val="Heading1"/>
      </w:pPr>
      <w:r>
        <w:t>1. Introduction</w:t>
      </w:r>
    </w:p>
    <w:p>
      <w:r>
        <w:t>Measuring similarity between text documents is a core problem in information retrieval, used in applications such as search ranking, plagiarism detection, and document clustering. This assignment implements the Vector Space Model (VSM), one of the foundational approaches to this problem, and applies it to a small corpus of publicly available documents. Each document is represented as a weighted term vector using TF-IDF, and similarity between document pairs is computed using cosine similarity.</w:t>
      </w:r>
    </w:p>
    <w:p>
      <w:pPr>
        <w:pStyle w:val="Heading1"/>
      </w:pPr>
      <w:r>
        <w:t>2. Corpus</w:t>
      </w:r>
    </w:p>
    <w:p>
      <w:r>
        <w:t>A total of 8 documents were collected for this assignment, satisfying the requirement of 5-10 publicly accessible documents. The corpus was drawn from Wikipedia, a freely accessible and citable source (content licensed under CC BY-SA), and saved as plain .txt files in the docs/ directory.</w:t>
      </w:r>
    </w:p>
    <w:p>
      <w:r>
        <w:t>The topics were selected in related pairs so that the correctness of the similarity results could be verified against expectation: two articles on AI/ML, one AI-adjacent article, two on space exploration, two on team sports, and one on climate. If the model performs correctly, documents within the same topic pair should receive noticeably higher similarity scores than documents from unrelated pairs.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Topic</w:t>
            </w:r>
          </w:p>
        </w:tc>
        <w:tc>
          <w:tcPr>
            <w:tcW w:type="dxa" w:w="2880"/>
          </w:tcPr>
          <w:p>
            <w:r>
              <w:t>Source</w:t>
            </w:r>
          </w:p>
        </w:tc>
      </w:tr>
      <w:tr>
        <w:tc>
          <w:tcPr>
            <w:tcW w:type="dxa" w:w="2880"/>
          </w:tcPr>
          <w:p>
            <w:r>
              <w:t>d1</w:t>
            </w:r>
          </w:p>
        </w:tc>
        <w:tc>
          <w:tcPr>
            <w:tcW w:type="dxa" w:w="2880"/>
          </w:tcPr>
          <w:p>
            <w:r>
              <w:t>Artificial Intelligence</w:t>
            </w:r>
          </w:p>
        </w:tc>
        <w:tc>
          <w:tcPr>
            <w:tcW w:type="dxa" w:w="2880"/>
          </w:tcPr>
          <w:p>
            <w:r>
              <w:t>https://en.wikipedia.org/wiki/Artificial_intelligence</w:t>
            </w:r>
          </w:p>
        </w:tc>
      </w:tr>
      <w:tr>
        <w:tc>
          <w:tcPr>
            <w:tcW w:type="dxa" w:w="2880"/>
          </w:tcPr>
          <w:p>
            <w:r>
              <w:t>d2</w:t>
            </w:r>
          </w:p>
        </w:tc>
        <w:tc>
          <w:tcPr>
            <w:tcW w:type="dxa" w:w="2880"/>
          </w:tcPr>
          <w:p>
            <w:r>
              <w:t>Machine Learning</w:t>
            </w:r>
          </w:p>
        </w:tc>
        <w:tc>
          <w:tcPr>
            <w:tcW w:type="dxa" w:w="2880"/>
          </w:tcPr>
          <w:p>
            <w:r>
              <w:t>https://en.wikipedia.org/wiki/Machine_learning</w:t>
            </w:r>
          </w:p>
        </w:tc>
      </w:tr>
      <w:tr>
        <w:tc>
          <w:tcPr>
            <w:tcW w:type="dxa" w:w="2880"/>
          </w:tcPr>
          <w:p>
            <w:r>
              <w:t>d3</w:t>
            </w:r>
          </w:p>
        </w:tc>
        <w:tc>
          <w:tcPr>
            <w:tcW w:type="dxa" w:w="2880"/>
          </w:tcPr>
          <w:p>
            <w:r>
              <w:t>Large Language Model</w:t>
            </w:r>
          </w:p>
        </w:tc>
        <w:tc>
          <w:tcPr>
            <w:tcW w:type="dxa" w:w="2880"/>
          </w:tcPr>
          <w:p>
            <w:r>
              <w:t>https://en.wikipedia.org/wiki/Large_language_model</w:t>
            </w:r>
          </w:p>
        </w:tc>
      </w:tr>
      <w:tr>
        <w:tc>
          <w:tcPr>
            <w:tcW w:type="dxa" w:w="2880"/>
          </w:tcPr>
          <w:p>
            <w:r>
              <w:t>d4</w:t>
            </w:r>
          </w:p>
        </w:tc>
        <w:tc>
          <w:tcPr>
            <w:tcW w:type="dxa" w:w="2880"/>
          </w:tcPr>
          <w:p>
            <w:r>
              <w:t>NASA</w:t>
            </w:r>
          </w:p>
        </w:tc>
        <w:tc>
          <w:tcPr>
            <w:tcW w:type="dxa" w:w="2880"/>
          </w:tcPr>
          <w:p>
            <w:r>
              <w:t>https://en.wikipedia.org/wiki/NASA</w:t>
            </w:r>
          </w:p>
        </w:tc>
      </w:tr>
      <w:tr>
        <w:tc>
          <w:tcPr>
            <w:tcW w:type="dxa" w:w="2880"/>
          </w:tcPr>
          <w:p>
            <w:r>
              <w:t>d5</w:t>
            </w:r>
          </w:p>
        </w:tc>
        <w:tc>
          <w:tcPr>
            <w:tcW w:type="dxa" w:w="2880"/>
          </w:tcPr>
          <w:p>
            <w:r>
              <w:t>Mars</w:t>
            </w:r>
          </w:p>
        </w:tc>
        <w:tc>
          <w:tcPr>
            <w:tcW w:type="dxa" w:w="2880"/>
          </w:tcPr>
          <w:p>
            <w:r>
              <w:t>https://en.wikipedia.org/wiki/Mars</w:t>
            </w:r>
          </w:p>
        </w:tc>
      </w:tr>
      <w:tr>
        <w:tc>
          <w:tcPr>
            <w:tcW w:type="dxa" w:w="2880"/>
          </w:tcPr>
          <w:p>
            <w:r>
              <w:t>d6</w:t>
            </w:r>
          </w:p>
        </w:tc>
        <w:tc>
          <w:tcPr>
            <w:tcW w:type="dxa" w:w="2880"/>
          </w:tcPr>
          <w:p>
            <w:r>
              <w:t>Association Football</w:t>
            </w:r>
          </w:p>
        </w:tc>
        <w:tc>
          <w:tcPr>
            <w:tcW w:type="dxa" w:w="2880"/>
          </w:tcPr>
          <w:p>
            <w:r>
              <w:t>https://en.wikipedia.org/wiki/Association_football</w:t>
            </w:r>
          </w:p>
        </w:tc>
      </w:tr>
      <w:tr>
        <w:tc>
          <w:tcPr>
            <w:tcW w:type="dxa" w:w="2880"/>
          </w:tcPr>
          <w:p>
            <w:r>
              <w:t>d7</w:t>
            </w:r>
          </w:p>
        </w:tc>
        <w:tc>
          <w:tcPr>
            <w:tcW w:type="dxa" w:w="2880"/>
          </w:tcPr>
          <w:p>
            <w:r>
              <w:t>Basketball</w:t>
            </w:r>
          </w:p>
        </w:tc>
        <w:tc>
          <w:tcPr>
            <w:tcW w:type="dxa" w:w="2880"/>
          </w:tcPr>
          <w:p>
            <w:r>
              <w:t>https://en.wikipedia.org/wiki/Basketball</w:t>
            </w:r>
          </w:p>
        </w:tc>
      </w:tr>
      <w:tr>
        <w:tc>
          <w:tcPr>
            <w:tcW w:type="dxa" w:w="2880"/>
          </w:tcPr>
          <w:p>
            <w:r>
              <w:t>d8</w:t>
            </w:r>
          </w:p>
        </w:tc>
        <w:tc>
          <w:tcPr>
            <w:tcW w:type="dxa" w:w="2880"/>
          </w:tcPr>
          <w:p>
            <w:r>
              <w:t>Climate Change</w:t>
            </w:r>
          </w:p>
        </w:tc>
        <w:tc>
          <w:tcPr>
            <w:tcW w:type="dxa" w:w="2880"/>
          </w:tcPr>
          <w:p>
            <w:r>
              <w:t>https://en.wikipedia.org/wiki/Climate_change</w:t>
            </w:r>
          </w:p>
        </w:tc>
      </w:tr>
    </w:tbl>
    <w:p/>
    <w:p>
      <w:r>
        <w:t>Documents were retrieved using Wikipedia's REST API (action=query&amp;prop=extracts&amp;explaintext=1), which returns clean plain text without HTML markup, navigation elements, or infobox content. Each file is approximately 1.2 KB and includes a Title: / Source: header identifying its origin.</w:t>
      </w:r>
    </w:p>
    <w:p>
      <w:r>
        <w:t>Figure 1 — Document collection loaded by the program:</w:t>
      </w:r>
    </w:p>
    <w:p>
      <w:r>
        <w:drawing>
          <wp:inline xmlns:a="http://schemas.openxmlformats.org/drawingml/2006/main" xmlns:pic="http://schemas.openxmlformats.org/drawingml/2006/picture">
            <wp:extent cx="5029200" cy="2340919"/>
            <wp:docPr id="1" name="Picture 1"/>
            <wp:cNvGraphicFramePr>
              <a:graphicFrameLocks noChangeAspect="1"/>
            </wp:cNvGraphicFramePr>
            <a:graphic>
              <a:graphicData uri="http://schemas.openxmlformats.org/drawingml/2006/picture">
                <pic:pic>
                  <pic:nvPicPr>
                    <pic:cNvPr id="0" name="01_document_collection.png"/>
                    <pic:cNvPicPr/>
                  </pic:nvPicPr>
                  <pic:blipFill>
                    <a:blip r:embed="rId9"/>
                    <a:stretch>
                      <a:fillRect/>
                    </a:stretch>
                  </pic:blipFill>
                  <pic:spPr>
                    <a:xfrm>
                      <a:off x="0" y="0"/>
                      <a:ext cx="5029200" cy="2340919"/>
                    </a:xfrm>
                    <a:prstGeom prst="rect"/>
                  </pic:spPr>
                </pic:pic>
              </a:graphicData>
            </a:graphic>
          </wp:inline>
        </w:drawing>
      </w:r>
    </w:p>
    <w:p>
      <w:pPr>
        <w:pStyle w:val="Heading1"/>
      </w:pPr>
      <w:r>
        <w:t>3. Methodology</w:t>
      </w:r>
    </w:p>
    <w:p>
      <w:r>
        <w:t>The VSM pipeline was implemented from first principles in vsm.py, without relying on pre-built vectorizers such as scikit-learn's TfidfVectorizer. numpy is used only for vector arithmetic (dot products and norms), not for any part of the weighting algorithm. The pipeline consists of the following stages:</w:t>
      </w:r>
    </w:p>
    <w:p>
      <w:pPr>
        <w:pStyle w:val="ListNumber"/>
      </w:pPr>
      <w:r>
        <w:t>Tokenization and normalization. Text is lowercased and split into alphabetic tokens using the regular expression [a-z]+. A stopword list is applied to remove common function words, and tokens of length 2 or fewer are discarded. No stemming or lemmatization is applied.</w:t>
      </w:r>
    </w:p>
    <w:p>
      <w:pPr>
        <w:pStyle w:val="ListNumber"/>
      </w:pPr>
      <w:r>
        <w:t>Vocabulary construction. The vocabulary is the union of all terms across the corpus. For this dataset, the vocabulary contains 601 unique terms.</w:t>
      </w:r>
    </w:p>
    <w:p>
      <w:pPr>
        <w:pStyle w:val="ListNumber"/>
      </w:pPr>
      <w:r>
        <w:t>Term Frequency (TF). For a term t and document d: tf(t, d) = count(t in d) / len(d). Raw term counts are normalized by document length so that longer documents do not receive inflated scores.</w:t>
      </w:r>
    </w:p>
    <w:p>
      <w:pPr>
        <w:pStyle w:val="ListNumber"/>
      </w:pPr>
      <w:r>
        <w:t>Inverse Document Frequency (IDF). For a term t: idf(t) = log(N / df(t)), where N is the total number of documents and df(t) is the number of documents containing t. IDF down-weights terms that occur across most or all documents (e.g. "system", "data") and up-weights terms that are distinctive to a small subset of documents (e.g. "neural", "mars", "goalkeeper").</w:t>
      </w:r>
    </w:p>
    <w:p>
      <w:pPr>
        <w:pStyle w:val="ListNumber"/>
      </w:pPr>
      <w:r>
        <w:t>TF-IDF weighting. The final weight for each term in each document is tfidf(t, d) = tf(t, d) * idf(t). Each document is thus represented as a vector in a 601-dimensional space, with one dimension per vocabulary term.</w:t>
      </w:r>
    </w:p>
    <w:p>
      <w:pPr>
        <w:pStyle w:val="ListNumber"/>
      </w:pPr>
      <w:r>
        <w:t>Cosine similarity. For two document vectors A and B: similarity(A, B) = (A · B) / (‖A‖ * ‖B‖). Cosine similarity measures the angle between two vectors rather than their magnitude, making it independent of document length. As all TF-IDF weights are non-negative, the resulting score is bounded in the range [0, 1].</w:t>
      </w:r>
    </w:p>
    <w:p>
      <w:pPr>
        <w:pStyle w:val="Heading2"/>
      </w:pPr>
      <w:r>
        <w:t>3.1 Implementation</w:t>
      </w:r>
    </w:p>
    <w:p>
      <w:r>
        <w:rPr>
          <w:rFonts w:ascii="Courier New" w:hAnsi="Courier New"/>
          <w:sz w:val="18"/>
        </w:rPr>
        <w:t>def compute_tf(tokens, vocab):</w:t>
        <w:br/>
        <w:t xml:space="preserve">    counts = Counter(tokens)</w:t>
        <w:br/>
        <w:t xml:space="preserve">    total = len(tokens) or 1</w:t>
        <w:br/>
        <w:t xml:space="preserve">    return np.array([counts.get(term, 0) / total for term in vocab])</w:t>
        <w:br/>
        <w:br/>
        <w:t>def compute_idf(tokenized_docs, vocab):</w:t>
        <w:br/>
        <w:t xml:space="preserve">    n_docs = len(tokenized_docs)</w:t>
        <w:br/>
        <w:t xml:space="preserve">    df = np.zeros(len(vocab))</w:t>
        <w:br/>
        <w:t xml:space="preserve">    for i, term in enumerate(vocab):</w:t>
        <w:br/>
        <w:t xml:space="preserve">        df[i] = sum(1 for tokens in tokenized_docs.values() if term in tokens)</w:t>
        <w:br/>
        <w:t xml:space="preserve">    return np.log(n_docs / (df + 1e-9)) + 1e-9</w:t>
        <w:br/>
        <w:br/>
        <w:t>def cosine_similarity(v1, v2):</w:t>
        <w:br/>
        <w:t xml:space="preserve">    dot = np.dot(v1, v2)</w:t>
        <w:br/>
        <w:t xml:space="preserve">    norm = np.linalg.norm(v1) * np.linalg.norm(v2)</w:t>
        <w:br/>
        <w:t xml:space="preserve">    return float(dot / norm) if norm &gt; 0 else 0.0</w:t>
      </w:r>
    </w:p>
    <w:p>
      <w:r>
        <w:t>The complete implementation, including document loading and the pairwise similarity computation, is provided in vsm.py (see GitHub repository).</w:t>
      </w:r>
    </w:p>
    <w:p>
      <w:pPr>
        <w:pStyle w:val="Heading1"/>
      </w:pPr>
      <w:r>
        <w:t>4. Results</w:t>
      </w:r>
    </w:p>
    <w:p>
      <w:r>
        <w:t>Figure 2 — Program output: cosine similarity matrix</w:t>
      </w:r>
    </w:p>
    <w:p>
      <w:r>
        <w:drawing>
          <wp:inline xmlns:a="http://schemas.openxmlformats.org/drawingml/2006/main" xmlns:pic="http://schemas.openxmlformats.org/drawingml/2006/picture">
            <wp:extent cx="5029200" cy="2394857"/>
            <wp:docPr id="2" name="Picture 2"/>
            <wp:cNvGraphicFramePr>
              <a:graphicFrameLocks noChangeAspect="1"/>
            </wp:cNvGraphicFramePr>
            <a:graphic>
              <a:graphicData uri="http://schemas.openxmlformats.org/drawingml/2006/picture">
                <pic:pic>
                  <pic:nvPicPr>
                    <pic:cNvPr id="0" name="02_similarity_matrix.png"/>
                    <pic:cNvPicPr/>
                  </pic:nvPicPr>
                  <pic:blipFill>
                    <a:blip r:embed="rId10"/>
                    <a:stretch>
                      <a:fillRect/>
                    </a:stretch>
                  </pic:blipFill>
                  <pic:spPr>
                    <a:xfrm>
                      <a:off x="0" y="0"/>
                      <a:ext cx="5029200" cy="2394857"/>
                    </a:xfrm>
                    <a:prstGeom prst="rect"/>
                  </pic:spPr>
                </pic:pic>
              </a:graphicData>
            </a:graphic>
          </wp:inline>
        </w:drawing>
      </w:r>
    </w:p>
    <w:p>
      <w:r>
        <w:t>Table 1 — Full pairwise cosine similarity matrix</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p>
        </w:tc>
        <w:tc>
          <w:tcPr>
            <w:tcW w:type="dxa" w:w="960"/>
          </w:tcPr>
          <w:p>
            <w:r>
              <w:t>d1</w:t>
            </w:r>
          </w:p>
        </w:tc>
        <w:tc>
          <w:tcPr>
            <w:tcW w:type="dxa" w:w="960"/>
          </w:tcPr>
          <w:p>
            <w:r>
              <w:t>d2</w:t>
            </w:r>
          </w:p>
        </w:tc>
        <w:tc>
          <w:tcPr>
            <w:tcW w:type="dxa" w:w="960"/>
          </w:tcPr>
          <w:p>
            <w:r>
              <w:t>d3</w:t>
            </w:r>
          </w:p>
        </w:tc>
        <w:tc>
          <w:tcPr>
            <w:tcW w:type="dxa" w:w="960"/>
          </w:tcPr>
          <w:p>
            <w:r>
              <w:t>d4</w:t>
            </w:r>
          </w:p>
        </w:tc>
        <w:tc>
          <w:tcPr>
            <w:tcW w:type="dxa" w:w="960"/>
          </w:tcPr>
          <w:p>
            <w:r>
              <w:t>d5</w:t>
            </w:r>
          </w:p>
        </w:tc>
        <w:tc>
          <w:tcPr>
            <w:tcW w:type="dxa" w:w="960"/>
          </w:tcPr>
          <w:p>
            <w:r>
              <w:t>d6</w:t>
            </w:r>
          </w:p>
        </w:tc>
        <w:tc>
          <w:tcPr>
            <w:tcW w:type="dxa" w:w="960"/>
          </w:tcPr>
          <w:p>
            <w:r>
              <w:t>d7</w:t>
            </w:r>
          </w:p>
        </w:tc>
        <w:tc>
          <w:tcPr>
            <w:tcW w:type="dxa" w:w="960"/>
          </w:tcPr>
          <w:p>
            <w:r>
              <w:t>d8</w:t>
            </w:r>
          </w:p>
        </w:tc>
      </w:tr>
      <w:tr>
        <w:tc>
          <w:tcPr>
            <w:tcW w:type="dxa" w:w="960"/>
          </w:tcPr>
          <w:p>
            <w:r>
              <w:t>d1</w:t>
            </w:r>
          </w:p>
        </w:tc>
        <w:tc>
          <w:tcPr>
            <w:tcW w:type="dxa" w:w="960"/>
          </w:tcPr>
          <w:p>
            <w:r>
              <w:t>1.000</w:t>
            </w:r>
          </w:p>
        </w:tc>
        <w:tc>
          <w:tcPr>
            <w:tcW w:type="dxa" w:w="960"/>
          </w:tcPr>
          <w:p>
            <w:r>
              <w:t>0.207</w:t>
            </w:r>
          </w:p>
        </w:tc>
        <w:tc>
          <w:tcPr>
            <w:tcW w:type="dxa" w:w="960"/>
          </w:tcPr>
          <w:p>
            <w:r>
              <w:t>0.067</w:t>
            </w:r>
          </w:p>
        </w:tc>
        <w:tc>
          <w:tcPr>
            <w:tcW w:type="dxa" w:w="960"/>
          </w:tcPr>
          <w:p>
            <w:r>
              <w:t>0.067</w:t>
            </w:r>
          </w:p>
        </w:tc>
        <w:tc>
          <w:tcPr>
            <w:tcW w:type="dxa" w:w="960"/>
          </w:tcPr>
          <w:p>
            <w:r>
              <w:t>0.005</w:t>
            </w:r>
          </w:p>
        </w:tc>
        <w:tc>
          <w:tcPr>
            <w:tcW w:type="dxa" w:w="960"/>
          </w:tcPr>
          <w:p>
            <w:r>
              <w:t>0.011</w:t>
            </w:r>
          </w:p>
        </w:tc>
        <w:tc>
          <w:tcPr>
            <w:tcW w:type="dxa" w:w="960"/>
          </w:tcPr>
          <w:p>
            <w:r>
              <w:t>0.007</w:t>
            </w:r>
          </w:p>
        </w:tc>
        <w:tc>
          <w:tcPr>
            <w:tcW w:type="dxa" w:w="960"/>
          </w:tcPr>
          <w:p>
            <w:r>
              <w:t>0.006</w:t>
            </w:r>
          </w:p>
        </w:tc>
      </w:tr>
      <w:tr>
        <w:tc>
          <w:tcPr>
            <w:tcW w:type="dxa" w:w="960"/>
          </w:tcPr>
          <w:p>
            <w:r>
              <w:t>d2</w:t>
            </w:r>
          </w:p>
        </w:tc>
        <w:tc>
          <w:tcPr>
            <w:tcW w:type="dxa" w:w="960"/>
          </w:tcPr>
          <w:p>
            <w:r>
              <w:t>0.207</w:t>
            </w:r>
          </w:p>
        </w:tc>
        <w:tc>
          <w:tcPr>
            <w:tcW w:type="dxa" w:w="960"/>
          </w:tcPr>
          <w:p>
            <w:r>
              <w:t>1.000</w:t>
            </w:r>
          </w:p>
        </w:tc>
        <w:tc>
          <w:tcPr>
            <w:tcW w:type="dxa" w:w="960"/>
          </w:tcPr>
          <w:p>
            <w:r>
              <w:t>0.059</w:t>
            </w:r>
          </w:p>
        </w:tc>
        <w:tc>
          <w:tcPr>
            <w:tcW w:type="dxa" w:w="960"/>
          </w:tcPr>
          <w:p>
            <w:r>
              <w:t>0.007</w:t>
            </w:r>
          </w:p>
        </w:tc>
        <w:tc>
          <w:tcPr>
            <w:tcW w:type="dxa" w:w="960"/>
          </w:tcPr>
          <w:p>
            <w:r>
              <w:t>0.002</w:t>
            </w:r>
          </w:p>
        </w:tc>
        <w:tc>
          <w:tcPr>
            <w:tcW w:type="dxa" w:w="960"/>
          </w:tcPr>
          <w:p>
            <w:r>
              <w:t>0.003</w:t>
            </w:r>
          </w:p>
        </w:tc>
        <w:tc>
          <w:tcPr>
            <w:tcW w:type="dxa" w:w="960"/>
          </w:tcPr>
          <w:p>
            <w:r>
              <w:t>0.002</w:t>
            </w:r>
          </w:p>
        </w:tc>
        <w:tc>
          <w:tcPr>
            <w:tcW w:type="dxa" w:w="960"/>
          </w:tcPr>
          <w:p>
            <w:r>
              <w:t>0.006</w:t>
            </w:r>
          </w:p>
        </w:tc>
      </w:tr>
      <w:tr>
        <w:tc>
          <w:tcPr>
            <w:tcW w:type="dxa" w:w="960"/>
          </w:tcPr>
          <w:p>
            <w:r>
              <w:t>d3</w:t>
            </w:r>
          </w:p>
        </w:tc>
        <w:tc>
          <w:tcPr>
            <w:tcW w:type="dxa" w:w="960"/>
          </w:tcPr>
          <w:p>
            <w:r>
              <w:t>0.067</w:t>
            </w:r>
          </w:p>
        </w:tc>
        <w:tc>
          <w:tcPr>
            <w:tcW w:type="dxa" w:w="960"/>
          </w:tcPr>
          <w:p>
            <w:r>
              <w:t>0.059</w:t>
            </w:r>
          </w:p>
        </w:tc>
        <w:tc>
          <w:tcPr>
            <w:tcW w:type="dxa" w:w="960"/>
          </w:tcPr>
          <w:p>
            <w:r>
              <w:t>1.000</w:t>
            </w:r>
          </w:p>
        </w:tc>
        <w:tc>
          <w:tcPr>
            <w:tcW w:type="dxa" w:w="960"/>
          </w:tcPr>
          <w:p>
            <w:r>
              <w:t>0.007</w:t>
            </w:r>
          </w:p>
        </w:tc>
        <w:tc>
          <w:tcPr>
            <w:tcW w:type="dxa" w:w="960"/>
          </w:tcPr>
          <w:p>
            <w:r>
              <w:t>0.002</w:t>
            </w:r>
          </w:p>
        </w:tc>
        <w:tc>
          <w:tcPr>
            <w:tcW w:type="dxa" w:w="960"/>
          </w:tcPr>
          <w:p>
            <w:r>
              <w:t>0.002</w:t>
            </w:r>
          </w:p>
        </w:tc>
        <w:tc>
          <w:tcPr>
            <w:tcW w:type="dxa" w:w="960"/>
          </w:tcPr>
          <w:p>
            <w:r>
              <w:t>0.002</w:t>
            </w:r>
          </w:p>
        </w:tc>
        <w:tc>
          <w:tcPr>
            <w:tcW w:type="dxa" w:w="960"/>
          </w:tcPr>
          <w:p>
            <w:r>
              <w:t>0.018</w:t>
            </w:r>
          </w:p>
        </w:tc>
      </w:tr>
      <w:tr>
        <w:tc>
          <w:tcPr>
            <w:tcW w:type="dxa" w:w="960"/>
          </w:tcPr>
          <w:p>
            <w:r>
              <w:t>d4</w:t>
            </w:r>
          </w:p>
        </w:tc>
        <w:tc>
          <w:tcPr>
            <w:tcW w:type="dxa" w:w="960"/>
          </w:tcPr>
          <w:p>
            <w:r>
              <w:t>0.067</w:t>
            </w:r>
          </w:p>
        </w:tc>
        <w:tc>
          <w:tcPr>
            <w:tcW w:type="dxa" w:w="960"/>
          </w:tcPr>
          <w:p>
            <w:r>
              <w:t>0.007</w:t>
            </w:r>
          </w:p>
        </w:tc>
        <w:tc>
          <w:tcPr>
            <w:tcW w:type="dxa" w:w="960"/>
          </w:tcPr>
          <w:p>
            <w:r>
              <w:t>0.007</w:t>
            </w:r>
          </w:p>
        </w:tc>
        <w:tc>
          <w:tcPr>
            <w:tcW w:type="dxa" w:w="960"/>
          </w:tcPr>
          <w:p>
            <w:r>
              <w:t>1.000</w:t>
            </w:r>
          </w:p>
        </w:tc>
        <w:tc>
          <w:tcPr>
            <w:tcW w:type="dxa" w:w="960"/>
          </w:tcPr>
          <w:p>
            <w:r>
              <w:t>0.021</w:t>
            </w:r>
          </w:p>
        </w:tc>
        <w:tc>
          <w:tcPr>
            <w:tcW w:type="dxa" w:w="960"/>
          </w:tcPr>
          <w:p>
            <w:r>
              <w:t>0.005</w:t>
            </w:r>
          </w:p>
        </w:tc>
        <w:tc>
          <w:tcPr>
            <w:tcW w:type="dxa" w:w="960"/>
          </w:tcPr>
          <w:p>
            <w:r>
              <w:t>0.009</w:t>
            </w:r>
          </w:p>
        </w:tc>
        <w:tc>
          <w:tcPr>
            <w:tcW w:type="dxa" w:w="960"/>
          </w:tcPr>
          <w:p>
            <w:r>
              <w:t>0.021</w:t>
            </w:r>
          </w:p>
        </w:tc>
      </w:tr>
      <w:tr>
        <w:tc>
          <w:tcPr>
            <w:tcW w:type="dxa" w:w="960"/>
          </w:tcPr>
          <w:p>
            <w:r>
              <w:t>d5</w:t>
            </w:r>
          </w:p>
        </w:tc>
        <w:tc>
          <w:tcPr>
            <w:tcW w:type="dxa" w:w="960"/>
          </w:tcPr>
          <w:p>
            <w:r>
              <w:t>0.005</w:t>
            </w:r>
          </w:p>
        </w:tc>
        <w:tc>
          <w:tcPr>
            <w:tcW w:type="dxa" w:w="960"/>
          </w:tcPr>
          <w:p>
            <w:r>
              <w:t>0.002</w:t>
            </w:r>
          </w:p>
        </w:tc>
        <w:tc>
          <w:tcPr>
            <w:tcW w:type="dxa" w:w="960"/>
          </w:tcPr>
          <w:p>
            <w:r>
              <w:t>0.002</w:t>
            </w:r>
          </w:p>
        </w:tc>
        <w:tc>
          <w:tcPr>
            <w:tcW w:type="dxa" w:w="960"/>
          </w:tcPr>
          <w:p>
            <w:r>
              <w:t>0.021</w:t>
            </w:r>
          </w:p>
        </w:tc>
        <w:tc>
          <w:tcPr>
            <w:tcW w:type="dxa" w:w="960"/>
          </w:tcPr>
          <w:p>
            <w:r>
              <w:t>1.000</w:t>
            </w:r>
          </w:p>
        </w:tc>
        <w:tc>
          <w:tcPr>
            <w:tcW w:type="dxa" w:w="960"/>
          </w:tcPr>
          <w:p>
            <w:r>
              <w:t>0.009</w:t>
            </w:r>
          </w:p>
        </w:tc>
        <w:tc>
          <w:tcPr>
            <w:tcW w:type="dxa" w:w="960"/>
          </w:tcPr>
          <w:p>
            <w:r>
              <w:t>0.000</w:t>
            </w:r>
          </w:p>
        </w:tc>
        <w:tc>
          <w:tcPr>
            <w:tcW w:type="dxa" w:w="960"/>
          </w:tcPr>
          <w:p>
            <w:r>
              <w:t>0.052</w:t>
            </w:r>
          </w:p>
        </w:tc>
      </w:tr>
      <w:tr>
        <w:tc>
          <w:tcPr>
            <w:tcW w:type="dxa" w:w="960"/>
          </w:tcPr>
          <w:p>
            <w:r>
              <w:t>d6</w:t>
            </w:r>
          </w:p>
        </w:tc>
        <w:tc>
          <w:tcPr>
            <w:tcW w:type="dxa" w:w="960"/>
          </w:tcPr>
          <w:p>
            <w:r>
              <w:t>0.011</w:t>
            </w:r>
          </w:p>
        </w:tc>
        <w:tc>
          <w:tcPr>
            <w:tcW w:type="dxa" w:w="960"/>
          </w:tcPr>
          <w:p>
            <w:r>
              <w:t>0.003</w:t>
            </w:r>
          </w:p>
        </w:tc>
        <w:tc>
          <w:tcPr>
            <w:tcW w:type="dxa" w:w="960"/>
          </w:tcPr>
          <w:p>
            <w:r>
              <w:t>0.002</w:t>
            </w:r>
          </w:p>
        </w:tc>
        <w:tc>
          <w:tcPr>
            <w:tcW w:type="dxa" w:w="960"/>
          </w:tcPr>
          <w:p>
            <w:r>
              <w:t>0.005</w:t>
            </w:r>
          </w:p>
        </w:tc>
        <w:tc>
          <w:tcPr>
            <w:tcW w:type="dxa" w:w="960"/>
          </w:tcPr>
          <w:p>
            <w:r>
              <w:t>0.009</w:t>
            </w:r>
          </w:p>
        </w:tc>
        <w:tc>
          <w:tcPr>
            <w:tcW w:type="dxa" w:w="960"/>
          </w:tcPr>
          <w:p>
            <w:r>
              <w:t>1.000</w:t>
            </w:r>
          </w:p>
        </w:tc>
        <w:tc>
          <w:tcPr>
            <w:tcW w:type="dxa" w:w="960"/>
          </w:tcPr>
          <w:p>
            <w:r>
              <w:t>0.127</w:t>
            </w:r>
          </w:p>
        </w:tc>
        <w:tc>
          <w:tcPr>
            <w:tcW w:type="dxa" w:w="960"/>
          </w:tcPr>
          <w:p>
            <w:r>
              <w:t>0.002</w:t>
            </w:r>
          </w:p>
        </w:tc>
      </w:tr>
      <w:tr>
        <w:tc>
          <w:tcPr>
            <w:tcW w:type="dxa" w:w="960"/>
          </w:tcPr>
          <w:p>
            <w:r>
              <w:t>d7</w:t>
            </w:r>
          </w:p>
        </w:tc>
        <w:tc>
          <w:tcPr>
            <w:tcW w:type="dxa" w:w="960"/>
          </w:tcPr>
          <w:p>
            <w:r>
              <w:t>0.007</w:t>
            </w:r>
          </w:p>
        </w:tc>
        <w:tc>
          <w:tcPr>
            <w:tcW w:type="dxa" w:w="960"/>
          </w:tcPr>
          <w:p>
            <w:r>
              <w:t>0.002</w:t>
            </w:r>
          </w:p>
        </w:tc>
        <w:tc>
          <w:tcPr>
            <w:tcW w:type="dxa" w:w="960"/>
          </w:tcPr>
          <w:p>
            <w:r>
              <w:t>0.002</w:t>
            </w:r>
          </w:p>
        </w:tc>
        <w:tc>
          <w:tcPr>
            <w:tcW w:type="dxa" w:w="960"/>
          </w:tcPr>
          <w:p>
            <w:r>
              <w:t>0.009</w:t>
            </w:r>
          </w:p>
        </w:tc>
        <w:tc>
          <w:tcPr>
            <w:tcW w:type="dxa" w:w="960"/>
          </w:tcPr>
          <w:p>
            <w:r>
              <w:t>0.000</w:t>
            </w:r>
          </w:p>
        </w:tc>
        <w:tc>
          <w:tcPr>
            <w:tcW w:type="dxa" w:w="960"/>
          </w:tcPr>
          <w:p>
            <w:r>
              <w:t>0.127</w:t>
            </w:r>
          </w:p>
        </w:tc>
        <w:tc>
          <w:tcPr>
            <w:tcW w:type="dxa" w:w="960"/>
          </w:tcPr>
          <w:p>
            <w:r>
              <w:t>1.000</w:t>
            </w:r>
          </w:p>
        </w:tc>
        <w:tc>
          <w:tcPr>
            <w:tcW w:type="dxa" w:w="960"/>
          </w:tcPr>
          <w:p>
            <w:r>
              <w:t>0.009</w:t>
            </w:r>
          </w:p>
        </w:tc>
      </w:tr>
      <w:tr>
        <w:tc>
          <w:tcPr>
            <w:tcW w:type="dxa" w:w="960"/>
          </w:tcPr>
          <w:p>
            <w:r>
              <w:t>d8</w:t>
            </w:r>
          </w:p>
        </w:tc>
        <w:tc>
          <w:tcPr>
            <w:tcW w:type="dxa" w:w="960"/>
          </w:tcPr>
          <w:p>
            <w:r>
              <w:t>0.006</w:t>
            </w:r>
          </w:p>
        </w:tc>
        <w:tc>
          <w:tcPr>
            <w:tcW w:type="dxa" w:w="960"/>
          </w:tcPr>
          <w:p>
            <w:r>
              <w:t>0.006</w:t>
            </w:r>
          </w:p>
        </w:tc>
        <w:tc>
          <w:tcPr>
            <w:tcW w:type="dxa" w:w="960"/>
          </w:tcPr>
          <w:p>
            <w:r>
              <w:t>0.018</w:t>
            </w:r>
          </w:p>
        </w:tc>
        <w:tc>
          <w:tcPr>
            <w:tcW w:type="dxa" w:w="960"/>
          </w:tcPr>
          <w:p>
            <w:r>
              <w:t>0.021</w:t>
            </w:r>
          </w:p>
        </w:tc>
        <w:tc>
          <w:tcPr>
            <w:tcW w:type="dxa" w:w="960"/>
          </w:tcPr>
          <w:p>
            <w:r>
              <w:t>0.052</w:t>
            </w:r>
          </w:p>
        </w:tc>
        <w:tc>
          <w:tcPr>
            <w:tcW w:type="dxa" w:w="960"/>
          </w:tcPr>
          <w:p>
            <w:r>
              <w:t>0.002</w:t>
            </w:r>
          </w:p>
        </w:tc>
        <w:tc>
          <w:tcPr>
            <w:tcW w:type="dxa" w:w="960"/>
          </w:tcPr>
          <w:p>
            <w:r>
              <w:t>0.009</w:t>
            </w:r>
          </w:p>
        </w:tc>
        <w:tc>
          <w:tcPr>
            <w:tcW w:type="dxa" w:w="960"/>
          </w:tcPr>
          <w:p>
            <w:r>
              <w:t>1.000</w:t>
            </w:r>
          </w:p>
        </w:tc>
      </w:tr>
    </w:tbl>
    <w:p/>
    <w:p>
      <w:r>
        <w:t>Figure 3 — Similarity matrix as a heatmap</w:t>
      </w:r>
    </w:p>
    <w:p>
      <w:r>
        <w:drawing>
          <wp:inline xmlns:a="http://schemas.openxmlformats.org/drawingml/2006/main" xmlns:pic="http://schemas.openxmlformats.org/drawingml/2006/picture">
            <wp:extent cx="5029200" cy="4358640"/>
            <wp:docPr id="3" name="Picture 3"/>
            <wp:cNvGraphicFramePr>
              <a:graphicFrameLocks noChangeAspect="1"/>
            </wp:cNvGraphicFramePr>
            <a:graphic>
              <a:graphicData uri="http://schemas.openxmlformats.org/drawingml/2006/picture">
                <pic:pic>
                  <pic:nvPicPr>
                    <pic:cNvPr id="0" name="04_similarity_heatmap.png"/>
                    <pic:cNvPicPr/>
                  </pic:nvPicPr>
                  <pic:blipFill>
                    <a:blip r:embed="rId11"/>
                    <a:stretch>
                      <a:fillRect/>
                    </a:stretch>
                  </pic:blipFill>
                  <pic:spPr>
                    <a:xfrm>
                      <a:off x="0" y="0"/>
                      <a:ext cx="5029200" cy="4358640"/>
                    </a:xfrm>
                    <a:prstGeom prst="rect"/>
                  </pic:spPr>
                </pic:pic>
              </a:graphicData>
            </a:graphic>
          </wp:inline>
        </w:drawing>
      </w:r>
    </w:p>
    <w:p/>
    <w:p>
      <w:r>
        <w:t>Figure 4 — Most and least similar document pairs</w:t>
      </w:r>
    </w:p>
    <w:p>
      <w:r>
        <w:drawing>
          <wp:inline xmlns:a="http://schemas.openxmlformats.org/drawingml/2006/main" xmlns:pic="http://schemas.openxmlformats.org/drawingml/2006/picture">
            <wp:extent cx="5029200" cy="1817783"/>
            <wp:docPr id="4" name="Picture 4"/>
            <wp:cNvGraphicFramePr>
              <a:graphicFrameLocks noChangeAspect="1"/>
            </wp:cNvGraphicFramePr>
            <a:graphic>
              <a:graphicData uri="http://schemas.openxmlformats.org/drawingml/2006/picture">
                <pic:pic>
                  <pic:nvPicPr>
                    <pic:cNvPr id="0" name="03_similar_pairs.png"/>
                    <pic:cNvPicPr/>
                  </pic:nvPicPr>
                  <pic:blipFill>
                    <a:blip r:embed="rId12"/>
                    <a:stretch>
                      <a:fillRect/>
                    </a:stretch>
                  </pic:blipFill>
                  <pic:spPr>
                    <a:xfrm>
                      <a:off x="0" y="0"/>
                      <a:ext cx="5029200" cy="1817783"/>
                    </a:xfrm>
                    <a:prstGeom prst="rect"/>
                  </pic:spPr>
                </pic:pic>
              </a:graphicData>
            </a:graphic>
          </wp:inline>
        </w:drawing>
      </w:r>
    </w:p>
    <w:p>
      <w:r>
        <w:t>Table 2 — Top 3 most similar pairs</w:t>
      </w:r>
    </w:p>
    <w:tbl>
      <w:tblPr>
        <w:tblStyle w:val="LightGrid-Accent1"/>
        <w:tblW w:type="auto" w:w="0"/>
        <w:tblLook w:firstColumn="1" w:firstRow="1" w:lastColumn="0" w:lastRow="0" w:noHBand="0" w:noVBand="1" w:val="04A0"/>
      </w:tblPr>
      <w:tblGrid>
        <w:gridCol w:w="4320"/>
        <w:gridCol w:w="4320"/>
      </w:tblGrid>
      <w:tr>
        <w:tc>
          <w:tcPr>
            <w:tcW w:type="dxa" w:w="4320"/>
          </w:tcPr>
          <w:p>
            <w:r>
              <w:t>Score</w:t>
            </w:r>
          </w:p>
        </w:tc>
        <w:tc>
          <w:tcPr>
            <w:tcW w:type="dxa" w:w="4320"/>
          </w:tcPr>
          <w:p>
            <w:r>
              <w:t>Pair</w:t>
            </w:r>
          </w:p>
        </w:tc>
      </w:tr>
      <w:tr>
        <w:tc>
          <w:tcPr>
            <w:tcW w:type="dxa" w:w="4320"/>
          </w:tcPr>
          <w:p>
            <w:r>
              <w:t>0.207</w:t>
            </w:r>
          </w:p>
        </w:tc>
        <w:tc>
          <w:tcPr>
            <w:tcW w:type="dxa" w:w="4320"/>
          </w:tcPr>
          <w:p>
            <w:r>
              <w:t>Artificial Intelligence ↔ Machine Learning</w:t>
            </w:r>
          </w:p>
        </w:tc>
      </w:tr>
      <w:tr>
        <w:tc>
          <w:tcPr>
            <w:tcW w:type="dxa" w:w="4320"/>
          </w:tcPr>
          <w:p>
            <w:r>
              <w:t>0.127</w:t>
            </w:r>
          </w:p>
        </w:tc>
        <w:tc>
          <w:tcPr>
            <w:tcW w:type="dxa" w:w="4320"/>
          </w:tcPr>
          <w:p>
            <w:r>
              <w:t>Association Football ↔ Basketball</w:t>
            </w:r>
          </w:p>
        </w:tc>
      </w:tr>
      <w:tr>
        <w:tc>
          <w:tcPr>
            <w:tcW w:type="dxa" w:w="4320"/>
          </w:tcPr>
          <w:p>
            <w:r>
              <w:t>0.067</w:t>
            </w:r>
          </w:p>
        </w:tc>
        <w:tc>
          <w:tcPr>
            <w:tcW w:type="dxa" w:w="4320"/>
          </w:tcPr>
          <w:p>
            <w:r>
              <w:t>Artificial Intelligence ↔ Large Language Model</w:t>
            </w:r>
          </w:p>
        </w:tc>
      </w:tr>
    </w:tbl>
    <w:p/>
    <w:p>
      <w:r>
        <w:t>Table 3 — Bottom 3 least similar pairs</w:t>
      </w:r>
    </w:p>
    <w:tbl>
      <w:tblPr>
        <w:tblStyle w:val="LightGrid-Accent1"/>
        <w:tblW w:type="auto" w:w="0"/>
        <w:tblLook w:firstColumn="1" w:firstRow="1" w:lastColumn="0" w:lastRow="0" w:noHBand="0" w:noVBand="1" w:val="04A0"/>
      </w:tblPr>
      <w:tblGrid>
        <w:gridCol w:w="4320"/>
        <w:gridCol w:w="4320"/>
      </w:tblGrid>
      <w:tr>
        <w:tc>
          <w:tcPr>
            <w:tcW w:type="dxa" w:w="4320"/>
          </w:tcPr>
          <w:p>
            <w:r>
              <w:t>Score</w:t>
            </w:r>
          </w:p>
        </w:tc>
        <w:tc>
          <w:tcPr>
            <w:tcW w:type="dxa" w:w="4320"/>
          </w:tcPr>
          <w:p>
            <w:r>
              <w:t>Pair</w:t>
            </w:r>
          </w:p>
        </w:tc>
      </w:tr>
      <w:tr>
        <w:tc>
          <w:tcPr>
            <w:tcW w:type="dxa" w:w="4320"/>
          </w:tcPr>
          <w:p>
            <w:r>
              <w:t>0.002</w:t>
            </w:r>
          </w:p>
        </w:tc>
        <w:tc>
          <w:tcPr>
            <w:tcW w:type="dxa" w:w="4320"/>
          </w:tcPr>
          <w:p>
            <w:r>
              <w:t>Machine Learning ↔ Basketball</w:t>
            </w:r>
          </w:p>
        </w:tc>
      </w:tr>
      <w:tr>
        <w:tc>
          <w:tcPr>
            <w:tcW w:type="dxa" w:w="4320"/>
          </w:tcPr>
          <w:p>
            <w:r>
              <w:t>0.002</w:t>
            </w:r>
          </w:p>
        </w:tc>
        <w:tc>
          <w:tcPr>
            <w:tcW w:type="dxa" w:w="4320"/>
          </w:tcPr>
          <w:p>
            <w:r>
              <w:t>Association Football ↔ Climate Change</w:t>
            </w:r>
          </w:p>
        </w:tc>
      </w:tr>
      <w:tr>
        <w:tc>
          <w:tcPr>
            <w:tcW w:type="dxa" w:w="4320"/>
          </w:tcPr>
          <w:p>
            <w:r>
              <w:t>0.000</w:t>
            </w:r>
          </w:p>
        </w:tc>
        <w:tc>
          <w:tcPr>
            <w:tcW w:type="dxa" w:w="4320"/>
          </w:tcPr>
          <w:p>
            <w:r>
              <w:t>Mars ↔ Basketball</w:t>
            </w:r>
          </w:p>
        </w:tc>
      </w:tr>
    </w:tbl>
    <w:p>
      <w:pPr>
        <w:pStyle w:val="Heading1"/>
      </w:pPr>
      <w:r>
        <w:t>5. Analysis</w:t>
      </w:r>
    </w:p>
    <w:p>
      <w:r>
        <w:t>The results are consistent with the topic groupings defined in Section 2, indicating that the model correctly captures topical similarity from term distributions alone.</w:t>
      </w:r>
    </w:p>
    <w:p>
      <w:r>
        <w:t>The highest similarity score (0.207) was observed between the Artificial Intelligence and Machine Learning documents. This is expected, as Machine Learning is a subfield of Artificial Intelligence and both articles share substantial vocabulary, including terms such as "learning," "model," "neural," and "data."</w:t>
      </w:r>
    </w:p>
    <w:p>
      <w:r>
        <w:t>The second-highest score (0.127) was observed between the Association Football and Basketball documents. Both are team-sport articles that share terms such as "team," "player," "game," and "league."</w:t>
      </w:r>
    </w:p>
    <w:p>
      <w:r>
        <w:t>All document pairs spanning unrelated topic clusters (for example, sports versus climate, or space versus sports) scored close to zero, correctly indicating no meaningful topical overlap.</w:t>
      </w:r>
    </w:p>
    <w:p>
      <w:r>
        <w:t>One notable result is that the Large Language Model document correlates more strongly with the Artificial Intelligence document (0.067) than with the Machine Learning document (0.059), despite the technical proximity between LLMs and machine learning. A plausible explanation is that the Artificial Intelligence article uses framing vocabulary (e.g. "intelligence," "reasoning," "perception") that is also present in discussions of large language models.</w:t>
      </w:r>
    </w:p>
    <w:p>
      <w:r>
        <w:t>The IDF component of the weighting scheme is primarily responsible for these results. Without IDF, high-frequency scaffolding words common to nearly every document would dominate the term vectors, and all document pairs would score close to 1.0 regardless of topic. IDF suppresses these ubiquitous terms, allowing the vocabulary distinctive to each topic to drive the cosine similarity score.</w:t>
      </w:r>
    </w:p>
    <w:p>
      <w:pPr>
        <w:pStyle w:val="Heading1"/>
      </w:pPr>
      <w:r>
        <w:t>6. Conclusion</w:t>
      </w:r>
    </w:p>
    <w:p>
      <w:r>
        <w:t>This assignment demonstrated a complete Vector Space Model pipeline -- tokenization, TF-IDF weighting, and cosine similarity -- applied to an 8-document corpus gathered from publicly available sources. The resulting similarity scores correctly identified topically related document pairs (AI/Machine Learning, Football/Basketball) and assigned near-zero scores to unrelated pairs, confirming that the model is functioning as intended. The results also illustrate the importance of IDF weighting in distinguishing topic-specific vocabulary from common language patterns shared across all documents.</w:t>
      </w:r>
    </w:p>
    <w:p>
      <w:pPr>
        <w:pStyle w:val="Heading1"/>
      </w:pPr>
      <w:r>
        <w:t>7. GitHub Repository</w:t>
      </w:r>
    </w:p>
    <w:p>
      <w:r>
        <w:t>Full source code, documents, and this report are published at: https://github.com/Chief-spartan-117/TECH-400/tree/vsm-document-similarity</w:t>
      </w:r>
    </w:p>
    <w:p>
      <w:pPr>
        <w:pStyle w:val="Heading1"/>
      </w:pPr>
      <w:r>
        <w:t>8. How to Reproduce</w:t>
      </w:r>
    </w:p>
    <w:p>
      <w:r>
        <w:rPr>
          <w:rFonts w:ascii="Courier New" w:hAnsi="Courier New"/>
          <w:sz w:val="18"/>
        </w:rPr>
        <w:t>pip install -r requirements.txt</w:t>
        <w:br/>
        <w:t>python3 vsm.py                 # prints similarity matrix + top/bottom pairs</w:t>
        <w:br/>
        <w:t>python3 make_heatmap.py        # writes screenshots/04_similarity_heatmap.png</w:t>
        <w:br/>
        <w:t>python3 make_screenshots.py    # re-renders terminal-style snapshot PNGs</w:t>
      </w:r>
    </w:p>
    <w:p>
      <w:pPr>
        <w:pStyle w:val="Heading1"/>
      </w:pPr>
      <w:r>
        <w:t>9. References</w:t>
      </w:r>
    </w:p>
    <w:p>
      <w:pPr>
        <w:pStyle w:val="ListNumber"/>
      </w:pPr>
      <w:r>
        <w:t>Salton, G., Wong, A., &amp; Yang, C. S. (1975). A vector space model for automatic indexing. Communications of the ACM, 18(11), 613-620.</w:t>
      </w:r>
    </w:p>
    <w:p>
      <w:pPr>
        <w:pStyle w:val="ListNumber"/>
      </w:pPr>
      <w:r>
        <w:t>Manning, C. D., Raghavan, P., &amp; Schutze, H. (2008). Introduction to Information Retrieval. Cambridge University Press. (Chapters 6-7: term weighting, TF-IDF, and the vector space model.)</w:t>
      </w:r>
    </w:p>
    <w:p>
      <w:pPr>
        <w:pStyle w:val="ListNumber"/>
      </w:pPr>
      <w:r>
        <w:t>Wikipedia contributors. "Artificial intelligence." Wikipedia, The Free Encyclopedia. https://en.wikipedia.org/wiki/Artificial_intelligence</w:t>
      </w:r>
    </w:p>
    <w:p>
      <w:pPr>
        <w:pStyle w:val="ListNumber"/>
      </w:pPr>
      <w:r>
        <w:t>Wikipedia contributors. "Machine learning." Wikipedia, The Free Encyclopedia. https://en.wikipedia.org/wiki/Machine_learning</w:t>
      </w:r>
    </w:p>
    <w:p>
      <w:pPr>
        <w:pStyle w:val="ListNumber"/>
      </w:pPr>
      <w:r>
        <w:t>Wikipedia contributors. "Large language model." Wikipedia, The Free Encyclopedia. https://en.wikipedia.org/wiki/Large_language_model</w:t>
      </w:r>
    </w:p>
    <w:p>
      <w:pPr>
        <w:pStyle w:val="ListNumber"/>
      </w:pPr>
      <w:r>
        <w:t>Wikipedia contributors. "NASA." Wikipedia, The Free Encyclopedia. https://en.wikipedia.org/wiki/NASA</w:t>
      </w:r>
    </w:p>
    <w:p>
      <w:pPr>
        <w:pStyle w:val="ListNumber"/>
      </w:pPr>
      <w:r>
        <w:t>Wikipedia contributors. "Mars." Wikipedia, The Free Encyclopedia. https://en.wikipedia.org/wiki/Mars</w:t>
      </w:r>
    </w:p>
    <w:p>
      <w:pPr>
        <w:pStyle w:val="ListNumber"/>
      </w:pPr>
      <w:r>
        <w:t>Wikipedia contributors. "Association football." Wikipedia, The Free Encyclopedia. https://en.wikipedia.org/wiki/Association_football</w:t>
      </w:r>
    </w:p>
    <w:p>
      <w:pPr>
        <w:pStyle w:val="ListNumber"/>
      </w:pPr>
      <w:r>
        <w:t>Wikipedia contributors. "Basketball." Wikipedia, The Free Encyclopedia. https://en.wikipedia.org/wiki/Basketball</w:t>
      </w:r>
    </w:p>
    <w:p>
      <w:pPr>
        <w:pStyle w:val="ListNumber"/>
      </w:pPr>
      <w:r>
        <w:t>Wikipedia contributors. "Climate change." Wikipedia, The Free Encyclopedia. https://en.wikipedia.org/wiki/Climate_change</w:t>
      </w:r>
    </w:p>
    <w:p>
      <w:pPr>
        <w:pStyle w:val="ListNumber"/>
      </w:pPr>
      <w:r>
        <w:t>Wikimedia Foundation. MediaWiki Action API -- prop=extracts. https://www.mediawiki.org/wiki/API:Query#Additional_notes (used to retrieve plain-text article extracts, Section 2).</w:t>
      </w:r>
    </w:p>
    <w:p>
      <w:pPr>
        <w:pStyle w:val="ListNumber"/>
      </w:pPr>
      <w:r>
        <w:t>Harris, C.R. et al. (2020). Array programming with NumPy. Nature, 585, 357-362. https://numpy.org (used for vector arithmetic in vsm.py).</w:t>
      </w:r>
    </w:p>
    <w:p>
      <w:r>
        <w:t>All Wikipedia content is licensed under Creative Commons Attribution-ShareAlike 4.0 (CC BY-SA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