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r>
        <w:rPr>
          <w:b/>
          <w:color w:val="522583"/>
          <w:sz w:val="40"/>
        </w:rPr>
        <w:t>Leadership Vision Alignment Assessment</w:t>
      </w:r>
    </w:p>
    <w:p>
      <w:pPr>
        <w:spacing w:after="120" w:before="0"/>
      </w:pPr>
      <w:r>
        <w:rPr>
          <w:b/>
          <w:color w:val="333333"/>
          <w:sz w:val="26"/>
        </w:rPr>
        <w:t>Comparison: what is live today vs. your source — and what we propose to change</w:t>
      </w:r>
    </w:p>
    <w:p>
      <w:r>
        <w:rPr>
          <w:b w:val="0"/>
          <w:i/>
        </w:rPr>
        <w:t>Prepared for Jeff Verdun · Scaling Up · June 2026</w:t>
      </w:r>
    </w:p>
    <w:p>
      <w:r>
        <w:rPr>
          <w:b w:val="0"/>
          <w:i w:val="0"/>
        </w:rPr>
      </w:r>
    </w:p>
    <w:p>
      <w:r>
        <w:rPr>
          <w:b w:val="0"/>
          <w:i w:val="0"/>
        </w:rPr>
        <w:t>This compares the Leadership Vision Alignment (LVA) assessment exactly as it runs today on the live platform against your source workbook (the Scaling Up Toolkit / Esperto reference you shared). It goes section by section: most of the assessment already matches your source word-for-word; this document focuses on the few places it differs, with a plain recommendation for each.</w:t>
      </w:r>
    </w:p>
    <w:p>
      <w:r>
        <w:rPr>
          <w:b w:val="0"/>
          <w:i w:val="0"/>
        </w:rPr>
      </w:r>
    </w:p>
    <w:p>
      <w:pPr>
        <w:spacing w:after="120" w:before="240"/>
      </w:pPr>
      <w:r>
        <w:rPr>
          <w:b/>
          <w:color w:val="522583"/>
          <w:sz w:val="30"/>
        </w:rPr>
        <w:t>Summary — the only three differences we found</w:t>
      </w:r>
    </w:p>
    <w:p>
      <w:r>
        <w:rPr>
          <w:b w:val="0"/>
          <w:i/>
        </w:rPr>
        <w:t>Everything else (the Vision Q&amp;A, the 16-factor Strengths/Weaknesses grid, the Obstacles checklist, and all of the Focus-Areas questions) already matches your source exactly.</w:t>
      </w:r>
    </w:p>
    <w:p>
      <w:r>
        <w:rPr>
          <w:b/>
          <w:i w:val="0"/>
        </w:rPr>
        <w:t>1.  Financial questions are worded differently.</w:t>
      </w:r>
    </w:p>
    <w:p>
      <w:r>
        <w:rPr>
          <w:b w:val="0"/>
          <w:i w:val="0"/>
        </w:rPr>
        <w:t>Your source asks the nine financial questions in the present tense — "What is the company's revenue?", "How many customers does the company have?" — under one short intro that sets the scene ("First, your vision of the future. It is three years later…"). Our live version instead adds the words "in three years" onto each individual question. Same meaning, different wording.</w:t>
      </w:r>
    </w:p>
    <w:p>
      <w:r>
        <w:rPr>
          <w:i/>
          <w:color w:val="522583"/>
        </w:rPr>
        <w:t>Recommendation: adopt your source's wording — present-tense questions plus the single intro paragraph. (Straightforward content change.)</w:t>
      </w:r>
    </w:p>
    <w:p>
      <w:r>
        <w:rPr>
          <w:b w:val="0"/>
          <w:i w:val="0"/>
        </w:rPr>
      </w:r>
    </w:p>
    <w:p>
      <w:r>
        <w:rPr>
          <w:b/>
          <w:i w:val="0"/>
        </w:rPr>
        <w:t>2.  The "Obstacles &amp; Challenges" follow-ups behave differently — this is the one you flagged.</w:t>
      </w:r>
    </w:p>
    <w:p>
      <w:r>
        <w:rPr>
          <w:b w:val="0"/>
          <w:i w:val="0"/>
        </w:rPr>
        <w:t>In your source, after a leader ticks their top three growth obstacles, they are only asked "Why is X a hindrance?" for the three they picked. Our live version shows all sixteen "Why is X a hindrance?" questions and lets the leader fill in the relevant ones. Important: the leader's REPORT looks correct either way — it only shows the obstacles they actually answered — so this difference is only visible while taking the survey (16 prompts shown instead of 3).</w:t>
      </w:r>
    </w:p>
    <w:p>
      <w:r>
        <w:rPr>
          <w:i/>
          <w:color w:val="522583"/>
        </w:rPr>
        <w:t>Recommendation: making the survey show only the chosen three requires "conditional questions" (questions that appear based on an earlier answer) — a capability the platform does not have yet. We recommend scheduling this as its own small follow-up, because it is a feature build, not a wording fix.</w:t>
      </w:r>
    </w:p>
    <w:p>
      <w:r>
        <w:rPr>
          <w:b w:val="0"/>
          <w:i w:val="0"/>
        </w:rPr>
      </w:r>
    </w:p>
    <w:p>
      <w:r>
        <w:rPr>
          <w:b/>
          <w:i w:val="0"/>
        </w:rPr>
        <w:t>3.  Some section intros are missing.</w:t>
      </w:r>
    </w:p>
    <w:p>
      <w:r>
        <w:rPr>
          <w:b w:val="0"/>
          <w:i w:val="0"/>
        </w:rPr>
        <w:t>Your source opens several sections with a friendly sentence — "Back to now. Below you'll see 16 factors…", "Now we'd like to ask you about some important focus areas…". A few of our sections (including Welcome and Completion) are currently blank where your source has this copy.</w:t>
      </w:r>
    </w:p>
    <w:p>
      <w:r>
        <w:rPr>
          <w:i/>
          <w:color w:val="522583"/>
        </w:rPr>
        <w:t>Recommendation: add your source's intro/closing text to those sections. (Straightforward content change.)</w:t>
      </w:r>
    </w:p>
    <w:p>
      <w:r>
        <w:rPr>
          <w:b w:val="0"/>
          <w:i w:val="0"/>
        </w:rPr>
      </w:r>
    </w:p>
    <w:p>
      <w:r>
        <w:br w:type="page"/>
      </w:r>
    </w:p>
    <w:p>
      <w:pPr>
        <w:spacing w:after="120" w:before="0"/>
      </w:pPr>
      <w:r>
        <w:rPr>
          <w:b/>
          <w:color w:val="522583"/>
          <w:sz w:val="30"/>
        </w:rPr>
        <w:t>Section-by-section comparison</w:t>
      </w:r>
    </w:p>
    <w:p>
      <w:r>
        <w:rPr>
          <w:b w:val="0"/>
          <w:i/>
        </w:rPr>
        <w:t>"Currently live" = what is on production today. "Your source" = the Scaling Up Toolkit reference. ✔ = already matches.</w:t>
      </w:r>
    </w:p>
    <w:p>
      <w:r>
        <w:rPr>
          <w:b w:val="0"/>
          <w:i w:val="0"/>
        </w:rPr>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color w:val="522583"/>
              </w:rPr>
              <w:t>Section</w:t>
            </w:r>
          </w:p>
        </w:tc>
        <w:tc>
          <w:tcPr>
            <w:tcW w:type="dxa" w:w="2160"/>
          </w:tcPr>
          <w:p>
            <w:r>
              <w:rPr>
                <w:b/>
                <w:color w:val="522583"/>
              </w:rPr>
              <w:t>Currently live (production)</w:t>
            </w:r>
          </w:p>
        </w:tc>
        <w:tc>
          <w:tcPr>
            <w:tcW w:type="dxa" w:w="2160"/>
          </w:tcPr>
          <w:p>
            <w:r>
              <w:rPr>
                <w:b/>
                <w:color w:val="522583"/>
              </w:rPr>
              <w:t>Your source</w:t>
            </w:r>
          </w:p>
        </w:tc>
        <w:tc>
          <w:tcPr>
            <w:tcW w:type="dxa" w:w="2160"/>
          </w:tcPr>
          <w:p>
            <w:r>
              <w:rPr>
                <w:b/>
                <w:color w:val="522583"/>
              </w:rPr>
              <w:t>Match / proposed change</w:t>
            </w:r>
          </w:p>
        </w:tc>
      </w:tr>
      <w:tr>
        <w:tc>
          <w:tcPr>
            <w:tcW w:type="dxa" w:w="2160"/>
          </w:tcPr>
          <w:p>
            <w:r>
              <w:t>Welcome / intro</w:t>
            </w:r>
          </w:p>
        </w:tc>
        <w:tc>
          <w:tcPr>
            <w:tcW w:type="dxa" w:w="2160"/>
          </w:tcPr>
          <w:p>
            <w:r>
              <w:t>Section is blank</w:t>
            </w:r>
          </w:p>
        </w:tc>
        <w:tc>
          <w:tcPr>
            <w:tcW w:type="dxa" w:w="2160"/>
          </w:tcPr>
          <w:p>
            <w:r>
              <w:t>Has welcome copy</w:t>
            </w:r>
          </w:p>
        </w:tc>
        <w:tc>
          <w:tcPr>
            <w:tcW w:type="dxa" w:w="2160"/>
          </w:tcPr>
          <w:p>
            <w:r>
              <w:t>Add the welcome copy</w:t>
            </w:r>
          </w:p>
        </w:tc>
      </w:tr>
      <w:tr>
        <w:tc>
          <w:tcPr>
            <w:tcW w:type="dxa" w:w="2160"/>
          </w:tcPr>
          <w:p>
            <w:r>
              <w:t>Vision — Financials (9 questions: revenue, gross margin, net profit %, customers, employees, FTE, part-time, branches, countries)</w:t>
            </w:r>
          </w:p>
        </w:tc>
        <w:tc>
          <w:tcPr>
            <w:tcW w:type="dxa" w:w="2160"/>
          </w:tcPr>
          <w:p>
            <w:r>
              <w:t>Each question has "in three years" appended; intro framing differs</w:t>
            </w:r>
          </w:p>
        </w:tc>
        <w:tc>
          <w:tcPr>
            <w:tcW w:type="dxa" w:w="2160"/>
          </w:tcPr>
          <w:p>
            <w:r>
              <w:t>Present-tense questions under one intro: "First, your vision of the future. It is three years later…"</w:t>
            </w:r>
          </w:p>
        </w:tc>
        <w:tc>
          <w:tcPr>
            <w:tcW w:type="dxa" w:w="2160"/>
          </w:tcPr>
          <w:p>
            <w:r>
              <w:t>Change: adopt present-tense wording + the intro paragraph</w:t>
            </w:r>
          </w:p>
        </w:tc>
      </w:tr>
      <w:tr>
        <w:tc>
          <w:tcPr>
            <w:tcW w:type="dxa" w:w="2160"/>
          </w:tcPr>
          <w:p>
            <w:r>
              <w:t>Vision Q&amp;A (main products, partners, competitors, what the media write, reason for success, what employees say, major initiatives, key reason NOT to reach the goal)</w:t>
            </w:r>
          </w:p>
        </w:tc>
        <w:tc>
          <w:tcPr>
            <w:tcW w:type="dxa" w:w="2160"/>
          </w:tcPr>
          <w:p>
            <w:r>
              <w:t>Matches</w:t>
            </w:r>
          </w:p>
        </w:tc>
        <w:tc>
          <w:tcPr>
            <w:tcW w:type="dxa" w:w="2160"/>
          </w:tcPr>
          <w:p>
            <w:r>
              <w:t>Matches</w:t>
            </w:r>
          </w:p>
        </w:tc>
        <w:tc>
          <w:tcPr>
            <w:tcW w:type="dxa" w:w="2160"/>
          </w:tcPr>
          <w:p>
            <w:r>
              <w:t>✔ No change</w:t>
            </w:r>
          </w:p>
        </w:tc>
      </w:tr>
      <w:tr>
        <w:tc>
          <w:tcPr>
            <w:tcW w:type="dxa" w:w="2160"/>
          </w:tcPr>
          <w:p>
            <w:r>
              <w:t>Organizational Strengths &amp; Weaknesses — the 16-factor Strong / Average / Weak grid</w:t>
            </w:r>
          </w:p>
        </w:tc>
        <w:tc>
          <w:tcPr>
            <w:tcW w:type="dxa" w:w="2160"/>
          </w:tcPr>
          <w:p>
            <w:r>
              <w:t>Matches (intro sentence missing)</w:t>
            </w:r>
          </w:p>
        </w:tc>
        <w:tc>
          <w:tcPr>
            <w:tcW w:type="dxa" w:w="2160"/>
          </w:tcPr>
          <w:p>
            <w:r>
              <w:t>Has intro: "Back to now. Below you'll see 16 factors…"</w:t>
            </w:r>
          </w:p>
        </w:tc>
        <w:tc>
          <w:tcPr>
            <w:tcW w:type="dxa" w:w="2160"/>
          </w:tcPr>
          <w:p>
            <w:r>
              <w:t>✔ Questions match · add the intro sentence</w:t>
            </w:r>
          </w:p>
        </w:tc>
      </w:tr>
      <w:tr>
        <w:tc>
          <w:tcPr>
            <w:tcW w:type="dxa" w:w="2160"/>
          </w:tcPr>
          <w:p>
            <w:r>
              <w:t>Biggest Obstacles — pick the top 3 of 16 factors</w:t>
            </w:r>
          </w:p>
        </w:tc>
        <w:tc>
          <w:tcPr>
            <w:tcW w:type="dxa" w:w="2160"/>
          </w:tcPr>
          <w:p>
            <w:r>
              <w:t>Matches</w:t>
            </w:r>
          </w:p>
        </w:tc>
        <w:tc>
          <w:tcPr>
            <w:tcW w:type="dxa" w:w="2160"/>
          </w:tcPr>
          <w:p>
            <w:r>
              <w:t>Matches</w:t>
            </w:r>
          </w:p>
        </w:tc>
        <w:tc>
          <w:tcPr>
            <w:tcW w:type="dxa" w:w="2160"/>
          </w:tcPr>
          <w:p>
            <w:r>
              <w:t>✔ No change</w:t>
            </w:r>
          </w:p>
        </w:tc>
      </w:tr>
      <w:tr>
        <w:tc>
          <w:tcPr>
            <w:tcW w:type="dxa" w:w="2160"/>
          </w:tcPr>
          <w:p>
            <w:r>
              <w:t>Obstacles &amp; Challenges Explained — "Why is X a hindrance?"</w:t>
            </w:r>
          </w:p>
        </w:tc>
        <w:tc>
          <w:tcPr>
            <w:tcW w:type="dxa" w:w="2160"/>
          </w:tcPr>
          <w:p>
            <w:r>
              <w:t>Shows all 16 "Why is X…?" questions (leader fills the relevant ones)</w:t>
            </w:r>
          </w:p>
        </w:tc>
        <w:tc>
          <w:tcPr>
            <w:tcW w:type="dxa" w:w="2160"/>
          </w:tcPr>
          <w:p>
            <w:r>
              <w:t>Shows only the 3 picked factors' "Why is X…?" (conditional)</w:t>
            </w:r>
          </w:p>
        </w:tc>
        <w:tc>
          <w:tcPr>
            <w:tcW w:type="dxa" w:w="2160"/>
          </w:tcPr>
          <w:p>
            <w:r>
              <w:t>Needs conditional-questions feature (separate follow-up). Report already shows only answered ones.</w:t>
            </w:r>
          </w:p>
        </w:tc>
      </w:tr>
      <w:tr>
        <w:tc>
          <w:tcPr>
            <w:tcW w:type="dxa" w:w="2160"/>
          </w:tcPr>
          <w:p>
            <w:r>
              <w:t>Obstacles — the 2 always-asked questions ("Is another factor hindering your growth?", "If you could change one thing…?")</w:t>
            </w:r>
          </w:p>
        </w:tc>
        <w:tc>
          <w:tcPr>
            <w:tcW w:type="dxa" w:w="2160"/>
          </w:tcPr>
          <w:p>
            <w:r>
              <w:t>Matches</w:t>
            </w:r>
          </w:p>
        </w:tc>
        <w:tc>
          <w:tcPr>
            <w:tcW w:type="dxa" w:w="2160"/>
          </w:tcPr>
          <w:p>
            <w:r>
              <w:t>Matches</w:t>
            </w:r>
          </w:p>
        </w:tc>
        <w:tc>
          <w:tcPr>
            <w:tcW w:type="dxa" w:w="2160"/>
          </w:tcPr>
          <w:p>
            <w:r>
              <w:t>✔ No change</w:t>
            </w:r>
          </w:p>
        </w:tc>
      </w:tr>
      <w:tr>
        <w:tc>
          <w:tcPr>
            <w:tcW w:type="dxa" w:w="2160"/>
          </w:tcPr>
          <w:p>
            <w:r>
              <w:t>Important Focus Areas (rehire %, BHAG / long-term goal, core purpose, core values, market focus, core customer, strategy in one sentence, strategy execution, goals clear, #1 priorities, top-3 KPIs, leadership-team discussion, leadership position to add)</w:t>
            </w:r>
          </w:p>
        </w:tc>
        <w:tc>
          <w:tcPr>
            <w:tcW w:type="dxa" w:w="2160"/>
          </w:tcPr>
          <w:p>
            <w:r>
              <w:t>Matches (intro sentence missing)</w:t>
            </w:r>
          </w:p>
        </w:tc>
        <w:tc>
          <w:tcPr>
            <w:tcW w:type="dxa" w:w="2160"/>
          </w:tcPr>
          <w:p>
            <w:r>
              <w:t>Has intro: "Now we'd like to ask you about some important focus areas…"</w:t>
            </w:r>
          </w:p>
        </w:tc>
        <w:tc>
          <w:tcPr>
            <w:tcW w:type="dxa" w:w="2160"/>
          </w:tcPr>
          <w:p>
            <w:r>
              <w:t>✔ Questions match · add the intro sentence</w:t>
            </w:r>
          </w:p>
        </w:tc>
      </w:tr>
      <w:tr>
        <w:tc>
          <w:tcPr>
            <w:tcW w:type="dxa" w:w="2160"/>
          </w:tcPr>
          <w:p>
            <w:r>
              <w:t>Completion / closing</w:t>
            </w:r>
          </w:p>
        </w:tc>
        <w:tc>
          <w:tcPr>
            <w:tcW w:type="dxa" w:w="2160"/>
          </w:tcPr>
          <w:p>
            <w:r>
              <w:t>Section is blank</w:t>
            </w:r>
          </w:p>
        </w:tc>
        <w:tc>
          <w:tcPr>
            <w:tcW w:type="dxa" w:w="2160"/>
          </w:tcPr>
          <w:p>
            <w:r>
              <w:t>Has a closing message</w:t>
            </w:r>
          </w:p>
        </w:tc>
        <w:tc>
          <w:tcPr>
            <w:tcW w:type="dxa" w:w="2160"/>
          </w:tcPr>
          <w:p>
            <w:r>
              <w:t>Add the closing copy</w:t>
            </w:r>
          </w:p>
        </w:tc>
      </w:tr>
    </w:tbl>
    <w:p>
      <w:r>
        <w:rPr>
          <w:b w:val="0"/>
          <w:i w:val="0"/>
        </w:rPr>
      </w:r>
    </w:p>
    <w:p>
      <w:pPr>
        <w:spacing w:after="120" w:before="240"/>
      </w:pPr>
      <w:r>
        <w:rPr>
          <w:b/>
          <w:color w:val="522583"/>
          <w:sz w:val="28"/>
        </w:rPr>
        <w:t>What we recommend doing now</w:t>
      </w:r>
    </w:p>
    <w:p>
      <w:r>
        <w:rPr>
          <w:b w:val="0"/>
          <w:i w:val="0"/>
        </w:rPr>
        <w:t>• Differences 1 and 3 (financial wording + section intros) are simple content updates — we can apply them and you'd review the corrected draft before it goes live (nothing changes for assessments already in progress).</w:t>
      </w:r>
    </w:p>
    <w:p>
      <w:r>
        <w:rPr>
          <w:b w:val="0"/>
          <w:i w:val="0"/>
        </w:rPr>
        <w:t>• Difference 2 (showing only the 3 chosen obstacle questions) is a feature build, not a wording change. The report is already correct; the survey-screen change is best scheduled as its own small item.</w:t>
      </w:r>
    </w:p>
    <w:p>
      <w:r>
        <w:rPr>
          <w:b w:val="0"/>
          <w:i w:val="0"/>
        </w:rPr>
      </w:r>
    </w:p>
    <w:p>
      <w:r>
        <w:rPr>
          <w:b w:val="0"/>
          <w:i/>
        </w:rPr>
        <w:t>Note on this review: the comparison above was checked against both the question list in your workbook and the 29 assessment screenshots embedded in it, so it reflects exactly what your source shows.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