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56A0"/>
          <w:sz w:val="52"/>
          <w:szCs w:val="52"/>
        </w:rPr>
        <w:t xml:space="preserve">AI-Based Smart Medical Report Interpreter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color w:val="555555"/>
          <w:sz w:val="36"/>
          <w:szCs w:val="36"/>
        </w:rPr>
        <w:t xml:space="preserve">Early Risk Detection System</w:t>
      </w:r>
    </w:p>
    <w:p>
      <w:pPr>
        <w:pBdr>
          <w:bottom w:val="single" w:color="1A56A0" w:sz="8" w:space="4"/>
        </w:pBdr>
        <w:spacing w:after="200" w:before="0"/>
        <w:jc w:val="center"/>
      </w:pPr>
      <w:r>
        <w:rPr>
          <w:sz w:val="10"/>
          <w:szCs w:val="10"/>
        </w:rPr>
        <w:t xml:space="preserve"/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Complete Project Documentation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API Reference  •  README  •  Student Guide</w:t>
      </w:r>
    </w:p>
    <w:p>
      <w:pPr>
        <w:spacing w:after="24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Final Year Project | Python ML System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Integrates with .NET Backend + Angular Frontend</w:t>
      </w:r>
    </w:p>
    <w:p>
      <w:r>
        <w:br w:type="page"/>
      </w:r>
    </w:p>
    <w:p>
      <w:pPr>
        <w:pStyle w:val="Heading1"/>
        <w:pBdr>
          <w:bottom w:val="single" w:color="1A56A0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1. Project README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document covers setup, usage, and architecture of the AI Medical Report Interpreter system — a modular Python ML system that predicts disease risk from structured OCR lab report data.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1.1  What This System Does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system accepts structured JSON lab values from a .NET backend (originating from OCR-scanned medical reports) and returns a structured risk prediction with explainability, safety alerts, and recommendations — all powered by Logistic Regression implemented from scratch using NumPy only.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1.2  Supported Diseases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Disease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Biomarkers Used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Hemoglobin, RBC, MCV, MCH, Hematocrit, Ferritin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Glucose, HbA1c, BMI, Age, Insulin, Blood Pressure (Diastolic)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WBC, Neutrophils, Lymphocytes, CRP, ESR, Temperature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Total Cholesterol, LDL, HDL, Triglycerides, VLDL, TC/HDL Ratio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1.3  Project Structure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medical_ai/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├── predictor.py              ← Main entry point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├── models/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│   ├── logistic_regression.py  ← LR from scratch (NumPy only)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│   └── disease_models.py       ← 4 disease models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├── data/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>│   ├── data_generator.py       ← Real-world dataset loader + SMOTE augmentation + calibrated fallback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>│   ├── DATASET_DOCUMENTATION.md   ← Dataset sources, citations &amp; feature mapping</w:t>
      </w:r>
    </w:p>
    <w:p>
      <w:r>
        <w:t>│   └── cache/                     ← Auto-downloaded raw CSV files (created on first run)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1.4  Installation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Step 1 — Clone or extract the project: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git clone &lt;your-repo-url&gt;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cd medical_ai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Step 2 — Install dependencies: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pip install -r requirements.txt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requirements.txt contains: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numpy&gt;=1.24.0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flask&gt;=3.0.0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flask-cors&gt;=4.0.0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NumPy is the only dependency for the core ML system. Flask is required only if running the REST API server.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1.5  Running the System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Demo Mode (CLI)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python predictor.py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Trains all 4 disease models and runs 5 test patient cases, printing predictions to console.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API Server Mode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python predictor.py --serve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Starts a Flask REST API at http://localhost:5000. Your .NET backend can POST patient lab data and receive structured JSON predictions.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1.6  Risk Level Categorization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Probability Range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Level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 &lt; 0.20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Low Risk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Green — maintain current health habits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0.20 – 0.50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Borderline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Warning — recheck and monitor closely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0.50 – 0.75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Moderate Risk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Yellow — medical consultation advised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&gt; 0.75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High Risk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Red — immediate medical attention required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1.7  Model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Disease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AUC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Training Samples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Anemia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100.00%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100.00%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0.995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2,000 (calibrated clinical data)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Diabetes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80.00%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80.30%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0.874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2,000 (Pima Indians — real)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Infection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100.00%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100.00%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1.000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2,000 (calibrated clinical data)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Cholesterol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92.50%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92.20%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0.983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2,000 (Cleveland Heart Disease — real)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1.8  Key Design 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Logistic Regression from scratch — NumPy only, no sklearn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Separate independent model per disease — better accuracy and explainability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Real-world datasets — Pima Indians (diabetes), Cleveland Heart Disease (cholesterol), Kaggle Anemia Blood Test; with calibrated clinical data fallback for infection</w:t>
      </w:r>
    </w:p>
    <w:p>
      <w:pPr>
        <w:pStyle w:val="ListParagraph"/>
      </w:pPr>
      <w:r>
        <w:t>L2 Regularisation (Ridge penalty) — prevents overfitting on smaller, noisier real-world datasets; applied to all 4 models</w:t>
      </w:r>
    </w:p>
    <w:p>
      <w:pPr>
        <w:pStyle w:val="ListParagraph"/>
      </w:pPr>
      <w:r>
        <w:t>SMOTE-inspired augmentation — interpolates between real patient samples to produce 2,000 balanced training instances per disease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Safety override layer — rule-based critical value detection overrides ML output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Explainability — feature contributions computed as value × weight, normalized to percentage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JSON pipeline — drop-in compatible with .NET OCR backend</w:t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A0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2. API Reference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system exposes a Flask REST API when run with the --serve flag. All endpoints accept and return JSON. The API is designed to integrate directly with the .NET backend.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2.1  Base URL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http://localhost:5000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For production deployment, replace localhost with your server IP or domain. CORS is enabled by default via flask-cors.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2.2  Endpoints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/health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Health check — confirms models are trained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/predict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Single patient risk prediction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/predict/batch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Batch predictions for multiple patients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/metrics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Training performance metrics for all models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2.3  GET /health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Returns the current health status and training state of the system.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Response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F0D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Response — 200 OK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"status": "healthy",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"models_trained":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"supported_diseases": ["anemia", "diabetes", "infection", "cholesterol"]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2.4  POST /predict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primary endpoint. Accepts a single patient's lab values and returns a full risk prediction.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Request Body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400"/>
        <w:gridCol w:w="4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disease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Yes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One of: anemia, diabetes, infection, cholesterol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hemoglobin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Hemoglobin level in 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rbc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Red blood cell count in M/uL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mcv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Mean corpuscular volume in fL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Mean corpuscular hemoglobin in pg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hematocrit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Hematocrit percentage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ferritin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Serum ferritin in ng/mL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glucose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Fasting blood glucose in mg/dL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hba1c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Glycated hemoglobin percentage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bmi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Body mass index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integer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Patient age in years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insulin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Serum insulin in uU/mL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blood_pressure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Diastolic blood pressure in mmHg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wbc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White blood cell count (cells/uL)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neutrophils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Neutrophil percentage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lymphocytes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Lymphocyte percentage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crp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C-reactive protein in mg/L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esr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Erythrocyte sedimentation rate in mm/hr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Body temperature in degrees Celsius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total_cholesterol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Total cholesterol in mg/dL (also accepts 'cholesterol')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ldl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LDL cholesterol in mg/dL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hdl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HDL cholesterol in mg/dL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triglycerides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Triglycerides in mg/dL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vldl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VLDL cholesterol in mg/dL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cholesterol_ratio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Total cholesterol to HDL ratio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Request Example — Anemia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POST /predict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"disease": "anemia",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"hemoglobin": 8.5,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"rbc":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"mcv": 70,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"mch": 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"hematocrit": 28,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"ferritin": 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Request Example — Diabetes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POST /predict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"disease": "diabetes",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"glucose": 185,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"hba1c": 7.8,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"bmi": 32,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"age": 55,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"insulin": 200,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"blood_pressure": 92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Response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disease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Disease name (capitalized)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risk_probability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float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Risk score between 0.0 and 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risk_level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One of: Low, Borderline, Moderate, High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risk_emoji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Visual indicator emoji for the risk level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top_factors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Top 3 features with their contribution percentages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all_factors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All features with raw values, weights, and contributions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explanation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Human-readable sentence describing main risk drivers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alerts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Critical clinical value warnings triggered by safety rules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recommendations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array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Rule-based, disease-specific health recommendations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disclaimer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Medical disclaimer text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model_metrics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object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Accuracy, F1, precision, recall, AUC for this model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Full Response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F0D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6B3A"/>
                <w:sz w:val="20"/>
                <w:szCs w:val="20"/>
              </w:rPr>
              <w:t xml:space="preserve">Response — 200 OK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"disease": "Anemia",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"risk_probability": 0.89,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"risk_level": "High",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"risk_emoji": "red_circle",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"top_factors":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 "feature": "hematocrit", "contribution": 24.54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 "feature": "mch",        "contribution": 22.08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 "feature": "hemoglobin", "contribution": 18.33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"explanation": "Risk is primarily influenced by hematocrit and mch.",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"alerts":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"CRITICAL: Hemoglobin critically low (&lt; 9 g/dL) - Severe anemia",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"CRITICAL: RBC count critically low (&lt; 3.5 M/uL)",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"CRITICAL: Hematocrit critically low (&lt; 30%)",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"LOW FERRITIN: Iron stores depleted (&lt; 10 ng/mL)"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"recommendations":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"Increase iron-rich foods (red meat, spinach, lentils)",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"Consider Vitamin C to enhance iron absorption",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"Consult a hematologist for complete blood work",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"Seek immediate attention - may need supplementation"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"disclaimer": "For awareness only. Not a replacement for medical advice.",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"model_metrics":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"accuracy": 1.0, "f1_score": 1.0, "auc": 1.0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Error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B1A1A"/>
                <w:sz w:val="20"/>
                <w:szCs w:val="20"/>
              </w:rPr>
              <w:t xml:space="preserve">Response — 200 (with error field)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"error": "Disease 'xyz' not supported",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"supported_diseases": ["anemia", "diabetes", "infection", "cholesterol"]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2.5  POST /predict/batch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Accepts an array of patient input objects and returns an array of predictions. Useful for processing multiple patients from a batch OCR job.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Request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POST /predict/batch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{ "disease": "anemia", "hemoglobin": 8.5, "rbc": 3.2, ...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{ "disease": "diabetes", "glucose": 185, "hba1c": 7.8,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Returns an array of full prediction response objects, one per input.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2.6  GET /metrics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Returns the training performance metrics for all 4 disease models.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F0D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t>Response — 200 OK</w:t>
              <w:br/>
              <w:t>{</w:t>
              <w:br/>
              <w:t xml:space="preserve">  "anemia":      { "accuracy": 1.000, "f1_score": 1.000, "auc": 0.995 },</w:t>
              <w:br/>
              <w:t xml:space="preserve">  "diabetes":    { "accuracy": 0.800, "f1_score": 0.803, "auc": 0.874 },</w:t>
              <w:br/>
              <w:t xml:space="preserve">  "infection":   { "accuracy": 1.000, "f1_score": 1.000, "auc": 1.000 },</w:t>
              <w:br/>
              <w:t xml:space="preserve">  "cholesterol": { "accuracy": 0.925, "f1_score": 0.922, "auc": 0.983 }</w:t>
              <w:br/>
              <w:t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"anemia":      { "accuracy": 1.0, "precision": 1.0, "recall": 1.0, "f1_score": 1.0, "auc": 1.0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"diabetes":    { "accuracy": 1.0, "precision": 1.0, "recall": 1.0, "f1_score": 1.0, "auc": 0.998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"infection":   { "accuracy": 1.0, "precision": 1.0, "recall": 1.0, "f1_score": 1.0, "auc": 0.999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"cholesterol": { "accuracy": 1.0, "precision": 1.0, "recall": 1.0, "f1_score": 1.0, "auc": 0.999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2.7  .NET Integration Example (C#)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client = new HttpClient();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payload = new {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    disease = "anemia",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    hemoglobin = 10.2,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    rbc = 3.8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};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json = JsonSerializer.Serialize(payload);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content = new StringContent(json, Encoding.UTF8, "application/json");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response = await client.PostAsync("http://localhost:5000/predict", content);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var result = await response.Content.ReadAsStringAsync();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2.8  Safety Layer — Critical Override Rules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safety layer runs after the ML model prediction and can override the probability upward for critical values. The system always prefers false positives for patient safety.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Disease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Condition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Override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Hemoglobin &lt; 9 g/dL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RBC &lt; 3.5 M/uL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Anemia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Hematocrit &lt; 30%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Glucose &gt; 200 mg/dL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Diabetes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HbA1c &gt; 8.0%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WBC &gt; 20,000 cells/uL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CRP &gt; 100 mg/L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Infection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Temperature &gt; 39.5°C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Total Cholesterol &gt; 280 mg/dL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LDL &gt; 190 mg/dL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Cholesterol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Triglycerides &gt; 500 mg/dL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Force probability &gt;= 0.85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A0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3. Student Documentation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section is written for you — the student — to understand every part of the system deeply enough to explain it confidently in your viva and defend every design decision.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3.1  How the System Works — Big Picture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pipeline has 8 stages: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OCR JSON arrives from the .NET backend (lab values as key-value pairs)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Input is validated and mapped to the correct feature array for the selected disease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Feature array is Min-Max normalized using the scaler fitted during training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Logistic Regression computes z = w.x + b, then sigmoid(z) = probability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Safety layer checks critical clinical thresholds and overrides if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Explainability layer computes feature contributions as value × weight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Recommendation engine selects rule-based advice based on risk level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Structured JSON response is returned to the .NET backend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3.2  The Math — Explained Simply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Linear Combination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Each feature is multiplied by its learned weight and summed: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z = w1*hemoglobin + w2*rbc + w3*mcv + ... + bias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produces a score z. A high positive z means high risk, negative means low risk.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Sigmoid Function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sigmoid converts z into a probability between 0 and 1: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p = 1 / (1 + e^(-z))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z = 0, p = 0.5. If z is large positive, p approaches 1.0. If z is large negative, p approaches 0.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Binary Cross-Entropy Loss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During training, the model measures how wrong its prediction is: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Loss = -[ y * log(p) + (1-y) * log(1-p) ]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When y=1 (positive case) and p is close to 0, loss is very high. When p is close to 1, loss is nearly 0.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Gradient Descent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model updates weights to minimize loss on each training step: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dw = (1/n) * X.T * (predictions - y)   ← gradient of loss w.r.t. weights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w  = w - learning_rate * dw              ← weight update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b  = b - learning_rate * db              ← bias update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>This is repeated for 3,000–5,000 iterations depending on the disease model. Learning rates range from 0.03 to 0.05. L2 regularisation (lambda = 0.005–0.01) is applied to prevent overfitting on real-world noisy data.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3.3  Min-Max Normalization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Before training and prediction, features are scaled to [0, 1] so that large-magnitude features (e.g. WBC = 15,000) don't overpower small ones (e.g. temperature = 38.5):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normalized = (value - min) / (max - min)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min and max are calculated from the training data and saved in the normalizer object. The exact same scaler is applied to every new input at prediction time.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>3.4  Training Data — Real-World Datasets &amp; Calibrated Fallback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>What data sources does the system train on?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Diabetes — Pima Indians Diabetes Database (Smith et al., 1988): 768 real adult patients; fasting glucose, insulin, BMI, age, blood pressure, outcome label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Anemia — Kaggle Anemia Blood Test Dataset (~1,421 real patients): haemoglobin, MCH, MCHC, MCV; RBC / haematocrit / ferritin are derived via validated clinical formulas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Cholesterol — Cleveland Heart Disease Dataset (Detrano et al., 1989): 303 real patients; serum total cholesterol used; LDL/HDL/TG derived via NHANES III calibrated regressions; label = TC &gt;= 200 mg/dL (ACC/AHA borderline-high threshold)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Infection — Calibrated clinical distributions from peer-reviewed literature: Pierrakos &amp; Vincent (Critical Care, 2010), Wacker et al. (Lancet Infect Dis, 2013), NHANES 2017-2020 CBC reference ranges. No single public dataset covers all 6 markers.</w:t>
      </w:r>
    </w:p>
    <w:p>
      <w:pPr>
        <w:spacing w:after="80" w:before="0"/>
      </w:pPr>
      <w: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>How are missing features derived?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>Features not present in source datasets are computed using medically validated formulas:</w:t>
      </w:r>
    </w:p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>RBC (M/uL) = Haemoglobin x 10 / MCH   [from MCH definition: MCH = Hgb/RBC x 10]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>Haematocrit (%) = Haemoglobin x 3   [Wintrobe's rule, accurate to ±1%]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>HbA1c (%) = 0.026 x Fasting Glucose (mg/dL) + 3.59   [Sacks et al., 2011]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>If a dataset cannot be downloaded at runtime, the system automatically falls back to calibrated distributions whose parameters are sourced from published clinical reference ranges. Downloaded files are cached in data/cache/ — delete to force a fresh download. Each class is then augmented to 1,000 samples using SMOTE-inspired interpolation, giving 2,000 balanced training samples per disease.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3.5  Explainability — How Feature Contributions Work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After prediction, the system computes how much each feature contributed to the final score: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contribution_i = normalized_feature_i * weight_i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importance_i   = abs(contribution_i) / sum(abs(all contributions)) * 100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gives a percentage importance for each feature. The top 3 are returned in the response. A human-readable sentence is generated from the top 2, e.g.:</w:t>
      </w:r>
    </w:p>
    <w:p>
      <w:pPr>
        <w:pBdr>
          <w:left w:val="single" w:color="1A56A0" w:sz="12" w:space="6"/>
        </w:pBd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E4D78"/>
          <w:sz w:val="18"/>
          <w:szCs w:val="18"/>
        </w:rPr>
        <w:t xml:space="preserve">"Risk is primarily influenced by hematocrit and mch."</w:t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approach is called feature attribution and is academically sound for linear models.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3.6  Viva Questions &amp; Answers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Why Logistic Regression?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It is interpretable, stable, and medically acceptable. Weights directly indicate feature importance. It works well for binary classification with medium datasets.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Why not deep learning?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Deep learning is a black box — cannot explain predictions. It requires very large datasets. Logistic regression is sufficient for our binary task and far more transparent.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What real-world datasets do you use?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Pima Indians Diabetes (768 patients), Cleveland Heart Disease (303 patients, for cholesterol), and Kaggle Anemia Blood Test (~1,421 patients). For infection, where no single public dataset covers all 6 markers, we use calibrated distributions sourced from published clinical literature (NHANES, Pierrakos &amp; Vincent 2010).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Why separate models per disease?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Different diseases use completely different biomarkers. A single model would mix unrelated features and reduce accuracy. Separate models also make explainability cleaner.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How do you ensure safety?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 rule-based safety layer runs after ML prediction. If any biomarker hits a clinically critical threshold, the risk probability is forced to &gt;= 0.85 regardless of ML output.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What is your normalization method?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Min-Max normalization scales all features to [0, 1]. The scaler is fitted on training data and reused at prediction time to ensure consistency.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What is your loss function?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Binary Cross-Entropy: L = -[y*log(p) + (1-y)*log(1-p)]. This penalizes confident wrong predictions more severely than uncertain ones.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How do you evaluate the model?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Accuracy, Precision, Recall, F1 Score, and AUC — all computed from scratch without sklearn. AUC is calculated by integrating the ROC curve using trapezoidal rule.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Why is accuracy lower for diabetes (~80%) than other diseases?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Diabetes uses real Pima Indians data (768 patients), which has overlapping class distributions — a well-known challenge in medical ML. ~80% is the established benchmark for logistic regression on this dataset. Anemia and infection use well-separated calibrated distributions, giving higher accuracy. Cholesterol achieves ~92.5% because the Cleveland TC values form clear ACC/AHA risk tiers.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How does the .NET integration work?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Python runs a Flask REST API. The .NET backend POSTs OCR-extracted JSON lab values to /predict and receives a structured JSON response with risk level and recommendations.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What is SMOTE augmentation and why use it?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SMOTE (Synthetic Minority Oversampling Technique, Chawla et al. 2002) creates new training samples by interpolating between pairs of real same-class patients: x_synth = x_a * alpha + x_b * (1-alpha), alpha ~ Uniform(0,1). This allows us to reach 2,000 balanced training samples even when the source dataset has only 300-768 rows, while keeping the synthetic data within the real data distribution.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What is L2 regularisation and why add it?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L2 (Ridge) regularisation adds a penalty term (lambda/2n)||w||^2 to the loss function. The updated gradient is: dw = (X.T * delta)/n + lambda * w / n. This shrinks large weights and prevents the model from over-fitting the noise in smaller real-world datasets. Each disease model uses lambda = 0.005-0.01 tuned for its dataset size and difficulty.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3.7  Limitations &amp; Honest Evaluation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>Diabetes achieves ~80% accuracy on real data — not 100%. This is realistic for logistic regression on the Pima Indians benchmark; the earlier 100% was an artefact of perfectly separated synthetic Gaussian distributions, not achievable on real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Logistic regression assumes a linear decision boundary — complex diseases may require non-linear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system does not account for patient history, medication, or demographic factors beyond what is provided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Recommendations are rule-based, not personalized — they serve as general guidance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Safety thresholds are simplified for demonstration — clinical deployment would require validated clinical rules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3.8  Dependencies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numpy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&gt;=1.24.0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All mathematical operations — matrix math, sigmoid, gradient descent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flask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&gt;=3.0.0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REST API server for .NET backend integration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flask-cors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&gt;=4.0.0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Cross-Origin Resource Sharing for frontend access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core ML system (logistic regression, normalization, data generation, metrics) requires only NumPy. Flask is optional and only needed for the API server mode.</w:t>
      </w:r>
    </w:p>
    <w:p>
      <w:pPr>
        <w:spacing w:after="80" w:before="0"/>
      </w:pPr>
      <w:r>
        <w:t xml:space="preserve"/>
      </w:r>
    </w:p>
    <w:p>
      <w:pPr>
        <w:pBdr>
          <w:top w:val="single" w:color="1A56A0" w:sz="6" w:space="4"/>
        </w:pBdr>
        <w:spacing w:after="100"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This system is for academic and awareness purposes only. Not a replacement for professional medical diagnosis.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AI Medical Report Interpreter — Documentation   | 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56A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C2C2C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2026-04-12T07:55:59.790Z</dcterms:created>
  <dcterms:modified xsi:type="dcterms:W3CDTF">2026-04-12T07:55:59.791Z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