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【雲端運算】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825" w:hanging="570"/>
        <w:contextualSpacing w:val="1"/>
        <w:rPr>
          <w:b w:val="1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使用</w:t>
      </w:r>
      <w:r w:rsidDel="00000000" w:rsidR="00000000" w:rsidRPr="00000000">
        <w:rPr>
          <w:rFonts w:ascii="SimSun" w:cs="SimSun" w:eastAsia="SimSun" w:hAnsi="SimSun"/>
          <w:b w:val="1"/>
          <w:color w:val="1155cc"/>
          <w:sz w:val="24"/>
          <w:szCs w:val="24"/>
          <w:u w:val="single"/>
          <w:rtl w:val="0"/>
        </w:rPr>
        <w:t xml:space="preserve">虛擬化技術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以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提供運算能力。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825" w:hanging="570"/>
        <w:contextualSpacing w:val="1"/>
        <w:rPr>
          <w:b w:val="1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不是一種運算方式，而是另一種提供服務、資源的方式。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  因為雲端運算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u w:val="single"/>
          <w:rtl w:val="0"/>
        </w:rPr>
        <w:t xml:space="preserve">容易分配資源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，所以常拿來</w:t>
      </w:r>
      <w:r w:rsidDel="00000000" w:rsidR="00000000" w:rsidRPr="00000000">
        <w:rPr>
          <w:rFonts w:ascii="SimSun" w:cs="SimSun" w:eastAsia="SimSun" w:hAnsi="SimSun"/>
          <w:b w:val="1"/>
          <w:color w:val="1155cc"/>
          <w:sz w:val="24"/>
          <w:szCs w:val="24"/>
          <w:u w:val="single"/>
          <w:rtl w:val="0"/>
        </w:rPr>
        <w:t xml:space="preserve">實現分散式運算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（或</w:t>
      </w:r>
      <w:r w:rsidDel="00000000" w:rsidR="00000000" w:rsidRPr="00000000">
        <w:rPr>
          <w:rFonts w:ascii="SimSun" w:cs="SimSun" w:eastAsia="SimSun" w:hAnsi="SimSun"/>
          <w:b w:val="1"/>
          <w:color w:val="1155cc"/>
          <w:sz w:val="24"/>
          <w:szCs w:val="24"/>
          <w:u w:val="single"/>
          <w:rtl w:val="0"/>
        </w:rPr>
        <w:t xml:space="preserve">網格運算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）。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825" w:hanging="570"/>
        <w:contextualSpacing w:val="1"/>
        <w:rPr>
          <w:b w:val="1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4"/>
          <w:szCs w:val="24"/>
          <w:u w:val="single"/>
          <w:rtl w:val="0"/>
        </w:rPr>
        <w:t xml:space="preserve">高延展性（或高可用性）需要整個系統架構特性能夠支援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，把系統放上雲端運算並不會自動變成高延展性（或高可用性）的。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825" w:hanging="570"/>
        <w:contextualSpacing w:val="1"/>
        <w:rPr>
          <w:b w:val="1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至少</w:t>
      </w:r>
      <w:r w:rsidDel="00000000" w:rsidR="00000000" w:rsidRPr="00000000">
        <w:rPr>
          <w:rFonts w:ascii="SimSun" w:cs="SimSun" w:eastAsia="SimSun" w:hAnsi="SimSun"/>
          <w:b w:val="1"/>
          <w:color w:val="1155cc"/>
          <w:sz w:val="24"/>
          <w:szCs w:val="24"/>
          <w:u w:val="single"/>
          <w:rtl w:val="0"/>
        </w:rPr>
        <w:t xml:space="preserve">使用量很固定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的內部系統、或需</w:t>
      </w:r>
      <w:r w:rsidDel="00000000" w:rsidR="00000000" w:rsidRPr="00000000">
        <w:rPr>
          <w:rFonts w:ascii="SimSun" w:cs="SimSun" w:eastAsia="SimSun" w:hAnsi="SimSun"/>
          <w:b w:val="1"/>
          <w:color w:val="1155cc"/>
          <w:sz w:val="24"/>
          <w:szCs w:val="24"/>
          <w:u w:val="single"/>
          <w:rtl w:val="0"/>
        </w:rPr>
        <w:t xml:space="preserve">絕對機密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的系統就</w:t>
      </w:r>
      <w:r w:rsidDel="00000000" w:rsidR="00000000" w:rsidRPr="00000000">
        <w:rPr>
          <w:rFonts w:ascii="SimSun" w:cs="SimSun" w:eastAsia="SimSun" w:hAnsi="SimSun"/>
          <w:b w:val="1"/>
          <w:color w:val="ff0000"/>
          <w:sz w:val="24"/>
          <w:szCs w:val="24"/>
          <w:rtl w:val="0"/>
        </w:rPr>
        <w:t xml:space="preserve">不適合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雲端運算。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【雲端運算的定義】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(即時)依使用者需求（on-demand），以網際網路為基礎，來提供大量的運算能力、分享資源及服務。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雲 = 網際網路。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私有雲(內部雲) - 自己建置私人的雲端運算環境（不一定經過網際網路）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公有雲 - 像是AWS，經由網際網路公開的雲端運算服務。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【三個層級】(I &lt; P &lt; 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25.0" w:type="dxa"/>
        <w:jc w:val="center"/>
        <w:tblBorders>
          <w:top w:color="434343" w:space="0" w:sz="12" w:val="single"/>
          <w:left w:color="434343" w:space="0" w:sz="12" w:val="single"/>
          <w:bottom w:color="434343" w:space="0" w:sz="12" w:val="single"/>
          <w:right w:color="434343" w:space="0" w:sz="12" w:val="single"/>
          <w:insideH w:color="434343" w:space="0" w:sz="12" w:val="single"/>
          <w:insideV w:color="434343" w:space="0" w:sz="12" w:val="single"/>
        </w:tblBorders>
        <w:tblLayout w:type="fixed"/>
        <w:tblLook w:val="0600"/>
      </w:tblPr>
      <w:tblGrid>
        <w:gridCol w:w="870"/>
        <w:gridCol w:w="840"/>
        <w:gridCol w:w="2205"/>
        <w:gridCol w:w="2250"/>
        <w:gridCol w:w="3060"/>
        <w:tblGridChange w:id="0">
          <w:tblGrid>
            <w:gridCol w:w="870"/>
            <w:gridCol w:w="840"/>
            <w:gridCol w:w="2205"/>
            <w:gridCol w:w="2250"/>
            <w:gridCol w:w="30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層級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廠商例子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服務例子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IaaS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基礎建設服務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66666"/>
                <w:sz w:val="20"/>
                <w:szCs w:val="20"/>
                <w:rtl w:val="0"/>
              </w:rPr>
              <w:t xml:space="preserve">（用多少，算多少）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66666"/>
                <w:sz w:val="20"/>
                <w:szCs w:val="20"/>
                <w:rtl w:val="0"/>
              </w:rPr>
              <w:t xml:space="preserve">（短暫性ephemeral）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Amazon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Rackspace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</w:t>
              <w:br w:type="textWrapping"/>
              <w:t xml:space="preserve"> Rackspace Cloud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平台服務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Google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Microsoft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Salesforce . 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Google App Engine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Azure Service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force . 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軟體服務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Google App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408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IaaS（Infrastructure as a Service 基礎建設服務）：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color w:val="666666"/>
          <w:sz w:val="24"/>
          <w:szCs w:val="24"/>
          <w:rtl w:val="0"/>
        </w:rPr>
        <w:t xml:space="preserve">以前</w:t>
      </w:r>
      <w:r w:rsidDel="00000000" w:rsidR="00000000" w:rsidRPr="00000000">
        <w:rPr>
          <w:rFonts w:ascii="SimSun" w:cs="SimSun" w:eastAsia="SimSun" w:hAnsi="SimSun"/>
          <w:color w:val="666666"/>
          <w:sz w:val="24"/>
          <w:szCs w:val="24"/>
          <w:rtl w:val="0"/>
        </w:rPr>
        <w:t xml:space="preserve">也</w:t>
      </w:r>
      <w:r w:rsidDel="00000000" w:rsidR="00000000" w:rsidRPr="00000000">
        <w:rPr>
          <w:rFonts w:ascii="SimSun" w:cs="SimSun" w:eastAsia="SimSun" w:hAnsi="SimSun"/>
          <w:color w:val="666666"/>
          <w:sz w:val="24"/>
          <w:szCs w:val="24"/>
          <w:rtl w:val="0"/>
        </w:rPr>
        <w:t xml:space="preserve">叫做HaaS (Hardware as a Service，硬體服務)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經由網際網路，以服務的形式提供</w:t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u w:val="single"/>
          <w:rtl w:val="0"/>
        </w:rPr>
        <w:t xml:space="preserve">運算能力、儲存裝置、網路、及其他基礎建設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（如防火牆、DNS、load balancers等）。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佈署的單位是Virtual Machine Image(虛擬機器映像檔)，就像是一台電腦備份映像檔，佈署出去就是一台可以用的電腦實體了。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color w:val="666666"/>
          <w:sz w:val="24"/>
          <w:szCs w:val="24"/>
          <w:rtl w:val="0"/>
        </w:rPr>
        <w:t xml:space="preserve">在AWS是叫AMI(Amazon Machine Image)。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虛擬化(virtualization)技術提供運算能力。</w:t>
      </w:r>
    </w:p>
    <w:p w:rsidR="00000000" w:rsidDel="00000000" w:rsidP="00000000" w:rsidRDefault="00000000" w:rsidRPr="00000000">
      <w:pPr>
        <w:ind w:right="-438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color w:val="666666"/>
          <w:sz w:val="24"/>
          <w:szCs w:val="24"/>
          <w:rtl w:val="0"/>
        </w:rPr>
        <w:t xml:space="preserve">如AWS把一些需付費的軟體以IaaS的形式提供，如此一來就不用再另購授權。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短暫性：關機或失效時，資料都會不見。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color w:val="666666"/>
          <w:sz w:val="24"/>
          <w:szCs w:val="24"/>
          <w:rtl w:val="0"/>
        </w:rPr>
        <w:t xml:space="preserve">以AWS為例，EC2本身有instance storage為短暫性硬碟，但可使用永續性的EBS(Elastic Block Store)，這是類似SAN(Storage Area Network)的儲存裝置。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408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PaaS（Platform as a Service 平台服務）：</w:t>
      </w:r>
    </w:p>
    <w:p w:rsidR="00000000" w:rsidDel="00000000" w:rsidP="00000000" w:rsidRDefault="00000000" w:rsidRPr="00000000">
      <w:pPr>
        <w:ind w:right="-1014"/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ab/>
        <w:t xml:space="preserve">和IaaS相比，需特定的執行環境。使用者需依PaaS服務提供者的規格來開發、佈署。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1014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抽象化程度較高，部署單位就是一個應用程式。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1014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容易被廠商綁定(vender locks - in)。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1014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通常會提供開發套件(SDK)、整合開發工具(IDE)來幫助開發應用程式。也會負責處理monitoring(監控)、scaling(縮放)、disaster recovering(備份復原)，所以管理負擔較小。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408" w:right="-1014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SaaS (Software as a Service 軟體服務)：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完成的應用程式，經由網際網路以服務的形式提供給使用者(為最終使用者(end user))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只需要browser就可使用SaaS的應用(軟體)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每個使用者收取月費。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