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sz w:val="40"/>
        </w:rPr>
        <w:t>ĐỀ XUẤT MÔ HÌNH THU PHÍ ỨNG VIÊN</w:t>
      </w:r>
    </w:p>
    <w:p>
      <w:pPr>
        <w:spacing w:after="360"/>
        <w:jc w:val="center"/>
      </w:pPr>
      <w:r>
        <w:rPr>
          <w:rFonts w:ascii="Aptos" w:hAnsi="Aptos"/>
          <w:color w:val="444444"/>
          <w:sz w:val="22"/>
        </w:rPr>
        <w:t>Khảo sát thực tế và định hướng triển khai cho hệ thống tuyển dụng</w:t>
      </w:r>
    </w:p>
    <w:p>
      <w:pPr>
        <w:pStyle w:val="Heading1"/>
      </w:pPr>
      <w:r>
        <w:t>Tóm tắt đề xuất</w:t>
      </w:r>
    </w:p>
    <w:p>
      <w:pPr>
        <w:spacing w:after="140" w:line="283" w:lineRule="auto"/>
      </w:pPr>
      <w:r>
        <w:rPr>
          <w:rFonts w:ascii="Aptos" w:hAnsi="Aptos"/>
          <w:sz w:val="21"/>
        </w:rPr>
        <w:t>Hệ thống có thể tạo doanh thu từ ứng viên bằng cách bán các tiện ích hỗ trợ tìm việc có giá trị rõ ràng, thay vì thu phí để được nộp đơn hoặc hứa hẹn có việc làm. Mô hình này phù hợp với xu hướng của TopCV tại Việt Nam và LinkedIn Premium Career trên thị trường quốc tế.</w:t>
      </w:r>
    </w:p>
    <w:p>
      <w:pPr>
        <w:spacing w:after="140" w:line="283" w:lineRule="auto"/>
      </w:pPr>
      <w:r>
        <w:rPr>
          <w:rFonts w:ascii="Aptos" w:hAnsi="Aptos"/>
        </w:rPr>
        <w:t>Đề xuất ưu tiên là triển khai mô hình freemium với hai gói Candidate Pro và Candidate Premium. Chức năng tìm việc, tạo CV cơ bản và ứng tuyển vẫn miễn phí; người dùng trả tiền khi cần phân tích CV bằng AI, tối ưu hồ sơ theo từng vị trí, xem dữ liệu ứng tuyển nâng cao hoặc nhận hỗ trợ chuẩn bị phỏng vấn.</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rFonts w:ascii="Aptos" w:hAnsi="Aptos"/>
                <w:b/>
                <w:color w:val="FFFFFF"/>
                <w:sz w:val="18"/>
              </w:rPr>
              <w:t>Gói</w:t>
            </w:r>
          </w:p>
        </w:tc>
        <w:tc>
          <w:tcPr>
            <w:tcW w:type="dxa" w:w="22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rFonts w:ascii="Aptos" w:hAnsi="Aptos"/>
                <w:b/>
                <w:color w:val="FFFFFF"/>
                <w:sz w:val="18"/>
              </w:rPr>
              <w:t>Giá tham khảo</w:t>
            </w:r>
          </w:p>
        </w:tc>
        <w:tc>
          <w:tcPr>
            <w:tcW w:type="dxa" w:w="58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rFonts w:ascii="Aptos" w:hAnsi="Aptos"/>
                <w:b/>
                <w:color w:val="FFFFFF"/>
                <w:sz w:val="18"/>
              </w:rPr>
              <w:t>Giá trị nhận được</w:t>
            </w:r>
          </w:p>
        </w:tc>
      </w:tr>
      <w:t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r/>
            <w:r>
              <w:rPr>
                <w:rFonts w:ascii="Aptos" w:hAnsi="Aptos"/>
                <w:sz w:val="18"/>
              </w:rPr>
              <w:t>Free</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r/>
            <w:r>
              <w:rPr>
                <w:rFonts w:ascii="Aptos" w:hAnsi="Aptos"/>
                <w:sz w:val="18"/>
              </w:rPr>
              <w:t>0 đồng</w:t>
            </w:r>
          </w:p>
        </w:tc>
        <w:tc>
          <w:tcPr>
            <w:tcW w:type="dxa" w:w="58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r/>
            <w:r>
              <w:rPr>
                <w:rFonts w:ascii="Aptos" w:hAnsi="Aptos"/>
                <w:sz w:val="18"/>
              </w:rPr>
              <w:t>Tìm việc</w:t>
              <w:br/>
              <w:t>Tạo CV cơ bản</w:t>
              <w:br/>
              <w:t>Ứng tuyển</w:t>
            </w:r>
          </w:p>
        </w:tc>
      </w:tr>
      <w:t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r/>
            <w:r>
              <w:rPr>
                <w:rFonts w:ascii="Aptos" w:hAnsi="Aptos"/>
                <w:sz w:val="18"/>
              </w:rPr>
              <w:t>Candidate Pro 30 ngày</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r/>
            <w:r>
              <w:rPr>
                <w:rFonts w:ascii="Aptos" w:hAnsi="Aptos"/>
                <w:sz w:val="18"/>
              </w:rPr>
              <w:t>49.000 đến 79.000 đồng</w:t>
            </w:r>
          </w:p>
        </w:tc>
        <w:tc>
          <w:tcPr>
            <w:tcW w:type="dxa" w:w="58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r/>
            <w:r>
              <w:rPr>
                <w:rFonts w:ascii="Aptos" w:hAnsi="Aptos"/>
                <w:sz w:val="18"/>
              </w:rPr>
              <w:t>AI match CV JD</w:t>
              <w:br/>
              <w:t>Gợi ý cải thiện</w:t>
            </w:r>
          </w:p>
        </w:tc>
      </w:tr>
      <w:t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r/>
            <w:r>
              <w:rPr>
                <w:rFonts w:ascii="Aptos" w:hAnsi="Aptos"/>
                <w:sz w:val="18"/>
              </w:rPr>
              <w:t>Candidate Premium 30 ngày</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r/>
            <w:r>
              <w:rPr>
                <w:rFonts w:ascii="Aptos" w:hAnsi="Aptos"/>
                <w:sz w:val="18"/>
              </w:rPr>
              <w:t>99.000 đến 149.000 đồng</w:t>
            </w:r>
          </w:p>
        </w:tc>
        <w:tc>
          <w:tcPr>
            <w:tcW w:type="dxa" w:w="58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r/>
            <w:r>
              <w:rPr>
                <w:rFonts w:ascii="Aptos" w:hAnsi="Aptos"/>
                <w:sz w:val="18"/>
              </w:rPr>
              <w:t>Toàn bộ Pro</w:t>
              <w:br/>
              <w:t>Mô phỏng phỏng vấn AI</w:t>
            </w:r>
          </w:p>
        </w:tc>
      </w:tr>
    </w:tbl>
    <w:p>
      <w:pPr>
        <w:spacing w:after="140" w:line="283" w:lineRule="auto"/>
      </w:pPr>
      <w:r>
        <w:rPr>
          <w:rFonts w:ascii="Aptos" w:hAnsi="Aptos"/>
          <w:b/>
          <w:sz w:val="21"/>
        </w:rPr>
        <w:t>Kết luận cần trình bày với giảng viên:</w:t>
      </w:r>
      <w:r>
        <w:rPr>
          <w:rFonts w:ascii="Aptos" w:hAnsi="Aptos"/>
          <w:sz w:val="21"/>
        </w:rPr>
        <w:t xml:space="preserve"> hệ thống không chỉ là nền tảng kết nối tuyển dụng mà còn có mô hình duy trì vận hành thông qua các gói công cụ hỗ trợ sự nghiệp dành cho ứng viên và các dịch vụ tuyển dụng dành cho doanh nghiệp.</w:t>
      </w:r>
    </w:p>
    <w:p>
      <w:r>
        <w:br w:type="page"/>
      </w:r>
    </w:p>
    <w:p>
      <w:pPr>
        <w:pStyle w:val="Heading1"/>
      </w:pPr>
      <w:r>
        <w:t>1. Bối cảnh và nguyên tắc kiếm tiền</w:t>
      </w:r>
    </w:p>
    <w:p>
      <w:pPr>
        <w:spacing w:after="140" w:line="283" w:lineRule="auto"/>
      </w:pPr>
      <w:r>
        <w:rPr>
          <w:rFonts w:ascii="Aptos" w:hAnsi="Aptos"/>
          <w:sz w:val="21"/>
        </w:rPr>
        <w:t>Nền tảng tuyển dụng thường áp dụng mô hình hai chiều. Doanh nghiệp trả tiền cho đăng tin, tăng hiển thị hoặc khai thác dữ liệu tuyển dụng; ứng viên sử dụng miễn phí các chức năng cốt lõi và chỉ trả tiền cho giá trị gia tăng. Cách tiếp cận này giữ được nguồn ứng viên lớn, đồng thời tạo doanh thu bền vững từ nhóm người dùng có nhu cầu cấp thiết.</w:t>
      </w:r>
    </w:p>
    <w:p>
      <w:pPr>
        <w:pStyle w:val="Heading2"/>
      </w:pPr>
      <w:r>
        <w:t>Nguyên tắc thiết kế</w:t>
      </w:r>
    </w:p>
    <w:p>
      <w:pPr>
        <w:pStyle w:val="ListBullet"/>
        <w:spacing w:after="60" w:line="264" w:lineRule="auto"/>
      </w:pPr>
      <w:r>
        <w:rPr>
          <w:rFonts w:ascii="Aptos" w:hAnsi="Aptos"/>
          <w:sz w:val="20"/>
        </w:rPr>
        <w:t>Không khóa chức năng tìm việc và ứng tuyển cơ bản sau thanh toán.</w:t>
      </w:r>
    </w:p>
    <w:p>
      <w:pPr>
        <w:pStyle w:val="ListBullet"/>
        <w:spacing w:after="60" w:line="264" w:lineRule="auto"/>
      </w:pPr>
      <w:r>
        <w:rPr>
          <w:rFonts w:ascii="Aptos" w:hAnsi="Aptos"/>
          <w:sz w:val="20"/>
        </w:rPr>
        <w:t>Bán kết quả hỗ trợ: CV tốt hơn, hiểu độ phù hợp, tiết kiệm thời gian và tăng khả năng được chú ý.</w:t>
      </w:r>
    </w:p>
    <w:p>
      <w:pPr>
        <w:pStyle w:val="ListBullet"/>
        <w:spacing w:after="60" w:line="264" w:lineRule="auto"/>
      </w:pPr>
      <w:r>
        <w:rPr>
          <w:rFonts w:ascii="Aptos" w:hAnsi="Aptos"/>
        </w:rPr>
        <w:t>Không bán quyền ưu tiên thứ tự hiển thị CV; mọi ứng viên được đánh giá trên mức độ phù hợp với JD.</w:t>
      </w:r>
    </w:p>
    <w:p>
      <w:pPr>
        <w:pStyle w:val="ListBullet"/>
        <w:spacing w:after="60" w:line="264" w:lineRule="auto"/>
      </w:pPr>
      <w:r>
        <w:rPr>
          <w:rFonts w:ascii="Aptos" w:hAnsi="Aptos"/>
          <w:sz w:val="20"/>
        </w:rPr>
        <w:t>Niêm yết giá, thời hạn hiệu lực, điều kiện hoàn tiền và lịch sử giao dịch minh bạch.</w:t>
      </w:r>
    </w:p>
    <w:p>
      <w:pPr>
        <w:pStyle w:val="ListBullet"/>
        <w:spacing w:after="60" w:line="264" w:lineRule="auto"/>
      </w:pPr>
      <w:r>
        <w:rPr>
          <w:rFonts w:ascii="Aptos" w:hAnsi="Aptos"/>
          <w:sz w:val="20"/>
        </w:rPr>
        <w:t>Tách biệt rõ gói thuê bao định kỳ và dịch vụ mua một lần để người dùng dễ hiểu.</w:t>
      </w:r>
    </w:p>
    <w:p>
      <w:pPr>
        <w:pStyle w:val="Heading1"/>
      </w:pPr>
      <w:r>
        <w:t>2. Khảo sát các mô hình thực tế</w:t>
      </w:r>
    </w:p>
    <w:p>
      <w:pPr>
        <w:pStyle w:val="Heading2"/>
      </w:pPr>
      <w:r>
        <w:t>2.1 TopCV tại Việt Nam</w:t>
      </w:r>
    </w:p>
    <w:p>
      <w:pPr>
        <w:spacing w:after="140" w:line="283" w:lineRule="auto"/>
      </w:pPr>
      <w:r>
        <w:rPr>
          <w:rFonts w:ascii="Aptos" w:hAnsi="Aptos"/>
          <w:sz w:val="21"/>
        </w:rPr>
        <w:t>TopCV công bố dịch vụ có phí cho ứng viên gồm nâng cấp tài khoản Pro hoặc Premium, phân tích mức độ phù hợp giữa CV và JD, huy hiệu Ứng viên tìm việc tích cực, xem số lượng người đã ứng tuyển và tải CV không có biểu tượng. Huy hiệu tìm việc tích cực được gắn vào hồ sơ và có tác dụng đưa CV lên đầu danh sách người đã ứng tuyển trong thời hạn xác định.</w:t>
      </w:r>
    </w:p>
    <w:p>
      <w:pPr>
        <w:spacing w:after="140" w:line="283" w:lineRule="auto"/>
      </w:pPr>
      <w:r>
        <w:rPr>
          <w:rFonts w:ascii="Aptos" w:hAnsi="Aptos"/>
        </w:rPr>
        <w:t>Điểm đáng học hỏi là TopCV biến nhu cầu ngay tại từng điểm chạm thành dịch vụ: khi xem tin tuyển dụng thì bán phân tích CV JD; khi cần hồ sơ chuyên nghiệp thì bán bản CV không watermark. Điều này giúp lời mời mua hàng gắn trực tiếp với lợi ích người dùng đang cần.</w:t>
      </w:r>
    </w:p>
    <w:p>
      <w:pPr>
        <w:pStyle w:val="Heading2"/>
      </w:pPr>
      <w:r>
        <w:t>2.2 VietnamWorks và Glints</w:t>
      </w:r>
    </w:p>
    <w:p>
      <w:pPr>
        <w:spacing w:after="140" w:line="283" w:lineRule="auto"/>
      </w:pPr>
      <w:r>
        <w:rPr>
          <w:rFonts w:ascii="Aptos" w:hAnsi="Aptos"/>
          <w:sz w:val="21"/>
        </w:rPr>
        <w:t>Thông tin công khai của Glints thể hiện nhà tuyển dụng là bên được thu phí để đăng tin, xây dựng trang tuyển dụng hoặc truy cập cơ sở dữ liệu ứng viên; việc ứng tuyển trực tuyến là dịch vụ miễn phí và tùy chọn đối với người tìm việc. Đây là ví dụ cho chiến lược lấy doanh thu B2B làm nền tảng, từ đó giữ rào cản tham gia của ứng viên ở mức thấp.</w:t>
      </w:r>
    </w:p>
    <w:p>
      <w:pPr>
        <w:spacing w:after="140" w:line="283" w:lineRule="auto"/>
      </w:pPr>
      <w:r>
        <w:rPr>
          <w:rFonts w:ascii="Aptos" w:hAnsi="Aptos"/>
          <w:sz w:val="21"/>
        </w:rPr>
        <w:t>Với VietnamWorks, khảo sát các nguồn công khai không cho thấy một trang giá ứng viên tương đương TopCV. Vì vậy, không nên khẳng định VietnamWorks đang thu phí trực tiếp từ ứng viên; có thể xem đây là đại diện cho hướng ưu tiên doanh thu nhà tuyển dụng.</w:t>
      </w:r>
    </w:p>
    <w:p>
      <w:pPr>
        <w:pStyle w:val="Heading2"/>
      </w:pPr>
      <w:r>
        <w:t>2.3 LinkedIn Premium Career</w:t>
      </w:r>
    </w:p>
    <w:p>
      <w:pPr>
        <w:spacing w:after="140" w:line="283" w:lineRule="auto"/>
      </w:pPr>
      <w:r>
        <w:rPr>
          <w:rFonts w:ascii="Aptos" w:hAnsi="Aptos"/>
          <w:sz w:val="21"/>
        </w:rPr>
        <w:t>LinkedIn bán gói Premium Career theo thuê bao. Các quyền lợi gồm nhận diện công việc phù hợp cao, đánh dấu công việc ưu tiên, bộ lọc nâng cao, phân tích tin tuyển dụng bằng AI, hỗ trợ viết hồ sơ, biết ai đã xem profile, InMail để nhắn người tuyển dụng và truy cập LinkedIn Learning. Mô hình cho thấy người dùng sẵn sàng trả tiền khi nhận được dữ liệu, khả năng kết nối và kỹ năng phát triển nghề nghiệp vượt quá trải nghiệm miễn phí.</w:t>
      </w:r>
    </w:p>
    <w:p>
      <w:pPr>
        <w:pStyle w:val="Heading1"/>
      </w:pPr>
      <w:r>
        <w:t>3. Mô hình đề xuất cho hệ thống</w:t>
      </w:r>
    </w:p>
    <w:p>
      <w:pPr>
        <w:pStyle w:val="Heading2"/>
      </w:pPr>
      <w:r>
        <w:t>3.1 Candidate Pro</w:t>
      </w:r>
    </w:p>
    <w:p>
      <w:pPr>
        <w:pStyle w:val="ListBullet"/>
        <w:spacing w:after="60" w:line="264" w:lineRule="auto"/>
      </w:pPr>
      <w:r>
        <w:rPr>
          <w:rFonts w:ascii="Aptos" w:hAnsi="Aptos"/>
          <w:sz w:val="20"/>
        </w:rPr>
        <w:t>Phân tích CV so với JD: điểm phù hợp, kỹ năng thiếu, từ khóa cần bổ sung và đề xuất chỉnh sửa.</w:t>
      </w:r>
    </w:p>
    <w:p>
      <w:pPr>
        <w:pStyle w:val="ListBullet"/>
        <w:spacing w:after="60" w:line="264" w:lineRule="auto"/>
      </w:pPr>
      <w:r>
        <w:rPr>
          <w:rFonts w:ascii="Aptos" w:hAnsi="Aptos"/>
          <w:sz w:val="20"/>
        </w:rPr>
        <w:t>Tạo CV PDF không watermark và gợi ý cover letter theo từng công việc.</w:t>
      </w:r>
    </w:p>
    <w:p>
      <w:pPr>
        <w:pStyle w:val="ListBullet"/>
        <w:spacing w:after="60" w:line="264" w:lineRule="auto"/>
      </w:pPr>
      <w:r>
        <w:rPr>
          <w:rFonts w:ascii="Aptos" w:hAnsi="Aptos"/>
          <w:sz w:val="20"/>
        </w:rPr>
        <w:t>Thống kê hồ sơ: lượt được xem, số đơn đã nộp, tỷ lệ phản hồi và gợi ý bước tiếp theo.</w:t>
      </w:r>
    </w:p>
    <w:p>
      <w:pPr>
        <w:pStyle w:val="ListBullet"/>
        <w:spacing w:after="60" w:line="264" w:lineRule="auto"/>
      </w:pPr>
      <w:r>
        <w:rPr>
          <w:rFonts w:ascii="Aptos" w:hAnsi="Aptos"/>
          <w:sz w:val="20"/>
        </w:rPr>
        <w:t>Thông báo sớm cho việc làm có mức phù hợp cao.</w:t>
      </w:r>
    </w:p>
    <w:p>
      <w:pPr>
        <w:pStyle w:val="Heading2"/>
      </w:pPr>
      <w:r>
        <w:rPr>
          <w:rFonts w:ascii="Aptos" w:hAnsi="Aptos"/>
        </w:rPr>
        <w:t>3.2 Candidate Premium</w:t>
      </w:r>
    </w:p>
    <w:p>
      <w:pPr>
        <w:pStyle w:val="ListBullet"/>
        <w:spacing w:after="60" w:line="264" w:lineRule="auto"/>
      </w:pPr>
      <w:r>
        <w:rPr>
          <w:rFonts w:ascii="Aptos" w:hAnsi="Aptos"/>
        </w:rPr>
        <w:t>Bao gồm toàn bộ quyền lợi Candidate Pro với hạn mức sử dụng AI cao hơn.</w:t>
      </w:r>
    </w:p>
    <w:p>
      <w:pPr>
        <w:pStyle w:val="ListBullet"/>
        <w:spacing w:after="60" w:line="264" w:lineRule="auto"/>
      </w:pPr>
      <w:r>
        <w:t>Mô phỏng phỏng vấn AI theo vị trí công việc, chấm câu trả lời và gợi ý cách cải thiện.</w:t>
      </w:r>
    </w:p>
    <w:p>
      <w:pPr>
        <w:pStyle w:val="ListBullet"/>
        <w:spacing w:after="60" w:line="264" w:lineRule="auto"/>
      </w:pPr>
      <w:r>
        <w:t>Lộ trình kỹ năng cá nhân hóa, chỉ ra kỹ năng còn thiếu và nội dung cần học theo mục tiêu nghề nghiệp.</w:t>
      </w:r>
    </w:p>
    <w:p>
      <w:r>
        <w:br w:type="page"/>
      </w:r>
    </w:p>
    <w:p>
      <w:pPr>
        <w:pStyle w:val="Heading1"/>
      </w:pPr>
      <w:r>
        <w:t>4. Luồng nghiệp vụ cần triển khai</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648"/>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rFonts w:ascii="Aptos" w:hAnsi="Aptos"/>
                <w:b/>
                <w:color w:val="FFFFFF"/>
                <w:sz w:val="18"/>
              </w:rPr>
              <w:t>Bước</w:t>
            </w:r>
          </w:p>
        </w:tc>
        <w:tc>
          <w:tcPr>
            <w:tcW w:type="dxa" w:w="2088"/>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rFonts w:ascii="Aptos" w:hAnsi="Aptos"/>
                <w:b/>
                <w:color w:val="FFFFFF"/>
                <w:sz w:val="18"/>
              </w:rPr>
              <w:t>Người dùng</w:t>
            </w:r>
          </w:p>
        </w:tc>
        <w:tc>
          <w:tcPr>
            <w:tcW w:type="dxa" w:w="396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rFonts w:ascii="Aptos" w:hAnsi="Aptos"/>
                <w:b/>
                <w:color w:val="FFFFFF"/>
                <w:sz w:val="18"/>
              </w:rPr>
              <w:t>Hệ thống</w:t>
            </w:r>
          </w:p>
        </w:tc>
        <w:tc>
          <w:tcPr>
            <w:tcW w:type="dxa" w:w="2808"/>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rFonts w:ascii="Aptos" w:hAnsi="Aptos"/>
                <w:b/>
                <w:color w:val="FFFFFF"/>
                <w:sz w:val="18"/>
              </w:rPr>
              <w:t>Kết quả</w:t>
            </w:r>
          </w:p>
        </w:tc>
      </w:tr>
      <w:tr>
        <w:tc>
          <w:tcPr>
            <w:tcW w:type="dxa" w:w="64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1</w:t>
            </w:r>
          </w:p>
        </w:tc>
        <w:tc>
          <w:tcPr>
            <w:tcW w:type="dxa" w:w="208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Chọn gói hoặc tiện ích</w:t>
            </w:r>
          </w:p>
        </w:tc>
        <w:tc>
          <w:tcPr>
            <w:tcW w:type="dxa" w:w="396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Hiển thị giá, quyền lợi, thời hạn và điều khoản</w:t>
            </w:r>
          </w:p>
        </w:tc>
        <w:tc>
          <w:tcPr>
            <w:tcW w:type="dxa" w:w="280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Người dùng hiểu chính xác dịch vụ</w:t>
            </w:r>
          </w:p>
        </w:tc>
      </w:tr>
      <w:tr>
        <w:tc>
          <w:tcPr>
            <w:tcW w:type="dxa" w:w="64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2</w:t>
            </w:r>
          </w:p>
        </w:tc>
        <w:tc>
          <w:tcPr>
            <w:tcW w:type="dxa" w:w="208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Xác nhận thanh toán</w:t>
            </w:r>
          </w:p>
        </w:tc>
        <w:tc>
          <w:tcPr>
            <w:tcW w:type="dxa" w:w="396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Tạo đơn hàng ở trạng thái chờ thanh toán</w:t>
            </w:r>
          </w:p>
        </w:tc>
        <w:tc>
          <w:tcPr>
            <w:tcW w:type="dxa" w:w="280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Có mã đơn hàng và số tiền</w:t>
            </w:r>
          </w:p>
        </w:tc>
      </w:tr>
      <w:tr>
        <w:tc>
          <w:tcPr>
            <w:tcW w:type="dxa" w:w="64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3</w:t>
            </w:r>
          </w:p>
        </w:tc>
        <w:tc>
          <w:tcPr>
            <w:tcW w:type="dxa" w:w="208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Thanh toán qua cổng sandbox</w:t>
            </w:r>
          </w:p>
        </w:tc>
        <w:tc>
          <w:tcPr>
            <w:tcW w:type="dxa" w:w="396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Nhận callback, kiểm tra chữ ký và trạng thái</w:t>
            </w:r>
          </w:p>
        </w:tc>
        <w:tc>
          <w:tcPr>
            <w:tcW w:type="dxa" w:w="280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Giao dịch được xác thực</w:t>
            </w:r>
          </w:p>
        </w:tc>
      </w:tr>
      <w:tr>
        <w:tc>
          <w:tcPr>
            <w:tcW w:type="dxa" w:w="64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4</w:t>
            </w:r>
          </w:p>
        </w:tc>
        <w:tc>
          <w:tcPr>
            <w:tcW w:type="dxa" w:w="208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Quay lại hệ thống</w:t>
            </w:r>
          </w:p>
        </w:tc>
        <w:tc>
          <w:tcPr>
            <w:tcW w:type="dxa" w:w="396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Kích hoạt entitlement và ghi lịch sử giao dịch</w:t>
            </w:r>
          </w:p>
        </w:tc>
        <w:tc>
          <w:tcPr>
            <w:tcW w:type="dxa" w:w="280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Quyền lợi dùng ngay</w:t>
            </w:r>
          </w:p>
        </w:tc>
      </w:tr>
      <w:tr>
        <w:tc>
          <w:tcPr>
            <w:tcW w:type="dxa" w:w="64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5</w:t>
            </w:r>
          </w:p>
        </w:tc>
        <w:tc>
          <w:tcPr>
            <w:tcW w:type="dxa" w:w="208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Dùng dịch vụ</w:t>
            </w:r>
          </w:p>
        </w:tc>
        <w:tc>
          <w:tcPr>
            <w:tcW w:type="dxa" w:w="396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Kiểm tra hạn dùng hoặc số lượt còn lại</w:t>
            </w:r>
          </w:p>
        </w:tc>
        <w:tc>
          <w:tcPr>
            <w:tcW w:type="dxa" w:w="280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Không cấp quyền vượt gói</w:t>
            </w:r>
          </w:p>
        </w:tc>
      </w:tr>
      <w:tr>
        <w:tc>
          <w:tcPr>
            <w:tcW w:type="dxa" w:w="64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6</w:t>
            </w:r>
          </w:p>
        </w:tc>
        <w:tc>
          <w:tcPr>
            <w:tcW w:type="dxa" w:w="208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Hết hạn hoặc hoàn tiền</w:t>
            </w:r>
          </w:p>
        </w:tc>
        <w:tc>
          <w:tcPr>
            <w:tcW w:type="dxa" w:w="396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Thu hồi quyền hoặc xử lý theo chính sách</w:t>
            </w:r>
          </w:p>
        </w:tc>
        <w:tc>
          <w:tcPr>
            <w:tcW w:type="dxa" w:w="280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Dữ liệu giao dịch vẫn được lưu</w:t>
            </w:r>
          </w:p>
        </w:tc>
      </w:tr>
    </w:tbl>
    <w:p>
      <w:pPr>
        <w:pStyle w:val="Heading2"/>
      </w:pPr>
      <w:r>
        <w:t>Các màn hình tối thiểu</w:t>
      </w:r>
    </w:p>
    <w:p>
      <w:pPr>
        <w:pStyle w:val="ListBullet"/>
        <w:spacing w:after="60" w:line="264" w:lineRule="auto"/>
      </w:pPr>
      <w:r>
        <w:rPr>
          <w:rFonts w:ascii="Aptos" w:hAnsi="Aptos"/>
          <w:sz w:val="20"/>
        </w:rPr>
        <w:t>Trang so sánh gói với giá, thời hạn và quyền lợi.</w:t>
      </w:r>
    </w:p>
    <w:p>
      <w:pPr>
        <w:pStyle w:val="ListBullet"/>
        <w:spacing w:after="60" w:line="264" w:lineRule="auto"/>
      </w:pPr>
      <w:r>
        <w:rPr>
          <w:rFonts w:ascii="Aptos" w:hAnsi="Aptos"/>
          <w:sz w:val="20"/>
        </w:rPr>
        <w:t>Trang checkout và kết quả thanh toán thành công hoặc thất bại.</w:t>
      </w:r>
    </w:p>
    <w:p>
      <w:pPr>
        <w:pStyle w:val="ListBullet"/>
        <w:spacing w:after="60" w:line="264" w:lineRule="auto"/>
      </w:pPr>
      <w:r>
        <w:rPr>
          <w:rFonts w:ascii="Aptos" w:hAnsi="Aptos"/>
          <w:sz w:val="20"/>
        </w:rPr>
        <w:t>Trang Tài khoản Premium hiển thị quyền lợi đang có, ngày hết hạn và số lượt còn lại.</w:t>
      </w:r>
    </w:p>
    <w:p>
      <w:pPr>
        <w:pStyle w:val="ListBullet"/>
        <w:spacing w:after="60" w:line="264" w:lineRule="auto"/>
      </w:pPr>
      <w:r>
        <w:rPr>
          <w:rFonts w:ascii="Aptos" w:hAnsi="Aptos"/>
          <w:sz w:val="20"/>
        </w:rPr>
        <w:t>Lịch sử đơn hàng và hóa đơn giao dịch.</w:t>
      </w:r>
    </w:p>
    <w:p>
      <w:pPr>
        <w:pStyle w:val="ListBullet"/>
        <w:spacing w:after="60" w:line="264" w:lineRule="auto"/>
      </w:pPr>
      <w:r>
        <w:rPr>
          <w:rFonts w:ascii="Aptos" w:hAnsi="Aptos"/>
          <w:sz w:val="20"/>
        </w:rPr>
        <w:t>Trang quản trị để tạo gói, điều chỉnh giá, xem doanh thu và xử lý yêu cầu hỗ trợ.</w:t>
      </w:r>
    </w:p>
    <w:p>
      <w:pPr>
        <w:pStyle w:val="Heading2"/>
      </w:pPr>
      <w:r>
        <w:t>Dữ liệu và kiểm soát kỹ thuật</w:t>
      </w:r>
    </w:p>
    <w:p>
      <w:pPr>
        <w:spacing w:after="140" w:line="283" w:lineRule="auto"/>
      </w:pPr>
      <w:r>
        <w:rPr>
          <w:rFonts w:ascii="Aptos" w:hAnsi="Aptos"/>
          <w:sz w:val="21"/>
        </w:rPr>
        <w:t>Nên có các thực thể chính: plan, product, order, payment transaction, user entitlement, usage log và refund request. Quyền Premium không được quyết định chỉ từ giao diện; máy chủ phải xác thực trạng thái thanh toán và entitlement trước khi cho phép dùng tính năng có phí.</w:t>
      </w:r>
    </w:p>
    <w:p>
      <w:pPr>
        <w:pStyle w:val="ListBullet"/>
        <w:spacing w:after="60" w:line="264" w:lineRule="auto"/>
      </w:pPr>
      <w:r>
        <w:rPr>
          <w:rFonts w:ascii="Aptos" w:hAnsi="Aptos"/>
          <w:sz w:val="20"/>
        </w:rPr>
        <w:t>Không tin dữ liệu trả về từ trình duyệt; xác minh callback từ cổng thanh toán ở phía máy chủ.</w:t>
      </w:r>
    </w:p>
    <w:p>
      <w:pPr>
        <w:pStyle w:val="ListBullet"/>
        <w:spacing w:after="60" w:line="264" w:lineRule="auto"/>
      </w:pPr>
      <w:r>
        <w:rPr>
          <w:rFonts w:ascii="Aptos" w:hAnsi="Aptos"/>
          <w:sz w:val="20"/>
        </w:rPr>
        <w:t>Ghi lại mã giao dịch, số tiền, thời gian, trạng thái và lý do thất bại để đối soát.</w:t>
      </w:r>
    </w:p>
    <w:p>
      <w:pPr>
        <w:pStyle w:val="ListBullet"/>
        <w:spacing w:after="60" w:line="264" w:lineRule="auto"/>
      </w:pPr>
      <w:r>
        <w:rPr>
          <w:rFonts w:ascii="Aptos" w:hAnsi="Aptos"/>
          <w:sz w:val="20"/>
        </w:rPr>
        <w:t>Chống kích hoạt trùng khi callback được gửi lại nhiều lần bằng khóa idempotency.</w:t>
      </w:r>
    </w:p>
    <w:p>
      <w:pPr>
        <w:pStyle w:val="ListBullet"/>
        <w:spacing w:after="60" w:line="264" w:lineRule="auto"/>
      </w:pPr>
      <w:r>
        <w:rPr>
          <w:rFonts w:ascii="Aptos" w:hAnsi="Aptos"/>
          <w:sz w:val="20"/>
        </w:rPr>
        <w:t>Tách môi trường sandbox và production; demo đồ án chỉ cần sandbox nhưng kiến trúc phải sẵn sàng thay thế cổng thanh toán.</w:t>
      </w:r>
    </w:p>
    <w:p>
      <w:pPr>
        <w:pStyle w:val="Heading1"/>
      </w:pPr>
      <w:r>
        <w:t>Cách hoạt động của từng quyền lợi</w:t>
      </w:r>
    </w:p>
    <w:p>
      <w:pPr>
        <w:pStyle w:val="Heading2"/>
      </w:pPr>
      <w:r>
        <w:t>Free</w:t>
      </w:r>
    </w:p>
    <w:p>
      <w:pPr>
        <w:spacing w:after="140"/>
      </w:pPr>
      <w:r>
        <w:t>Người dùng đăng ký tài khoản, tìm kiếm tin theo vị trí, kỹ năng và địa điểm; tạo một CV theo mẫu cơ bản; sau đó dùng CV này để nộp đơn vào các tin tuyển dụng. Không cần thanh toán.</w:t>
      </w:r>
    </w:p>
    <w:p>
      <w:pPr>
        <w:pStyle w:val="Heading2"/>
      </w:pPr>
      <w:r>
        <w:t>Candidate Pro</w:t>
      </w:r>
    </w:p>
    <w:p>
      <w:pPr>
        <w:spacing w:after="140"/>
      </w:pPr>
      <w:r>
        <w:t>Khi người dùng mở một tin tuyển dụng, hệ thống cho phép tải hoặc chọn CV và bấm Phân tích CV JD. AI trích xuất kỹ năng, kinh nghiệm và từ khóa trong CV, so sánh với yêu cầu của JD rồi trả về điểm phù hợp và danh sách nội dung cần bổ sung. Người dùng cũng nhận gợi ý sửa các phần mục tiêu, kỹ năng và kinh nghiệm trong CV.</w:t>
      </w:r>
    </w:p>
    <w:p>
      <w:pPr>
        <w:pStyle w:val="Heading2"/>
      </w:pPr>
      <w:r>
        <w:t>Candidate Premium</w:t>
      </w:r>
    </w:p>
    <w:p>
      <w:pPr>
        <w:spacing w:after="140"/>
      </w:pPr>
      <w:r>
        <w:t>Bao gồm toàn bộ chức năng Pro. Tại trang chuẩn bị phỏng vấn, người dùng chọn vị trí đã ứng tuyển; AI tạo câu hỏi dựa trên JD, nhận câu trả lời bằng văn bản hoặc giọng nói, sau đó đánh giá độ liên quan, cách trình bày và các ý còn thiếu. Hệ thống trả về góp ý để người dùng luyện tập cho lần trả lời tiếp theo.</w:t>
      </w:r>
    </w:p>
    <w:p>
      <w:pPr>
        <w:pStyle w:val="Heading1"/>
      </w:pPr>
      <w:r>
        <w:t>5. Lưu ý pháp lý và trải nghiệm</w:t>
      </w:r>
    </w:p>
    <w:p>
      <w:pPr>
        <w:spacing w:after="140" w:line="283" w:lineRule="auto"/>
      </w:pPr>
      <w:r>
        <w:rPr>
          <w:rFonts w:ascii="Aptos" w:hAnsi="Aptos"/>
          <w:sz w:val="21"/>
        </w:rPr>
        <w:t>Luật Việc làm 2025 quy định dịch vụ việc làm bao gồm tư vấn, giới thiệu việc làm, cung ứng lao động và thông tin thị trường lao động. Hoạt động qua thương mại điện tử phải tuân thủ điều kiện pháp luật liên quan; doanh nghiệp dịch vụ việc làm tự định giá và niêm yết giá dịch vụ. Do đó, trước khi vận hành thương mại thực tế, cần đối chiếu mô hình kinh doanh, giấy phép và nghĩa vụ thuế với tư vấn pháp lý phù hợp.</w:t>
      </w:r>
    </w:p>
    <w:p>
      <w:pPr>
        <w:spacing w:after="140" w:line="283" w:lineRule="auto"/>
      </w:pPr>
      <w:r>
        <w:rPr>
          <w:rFonts w:ascii="Aptos" w:hAnsi="Aptos"/>
          <w:sz w:val="21"/>
        </w:rPr>
        <w:t>Trong phạm vi sản phẩm, nên gọi khoản thu là phí công cụ hỗ trợ tìm việc hoặc gói trải nghiệm nâng cao. Không nên bán quyền được tuyển, bán kết quả phỏng vấn hoặc dùng ngôn ngữ bảo đảm có việc. Mọi ưu tiên hiển thị cần minh bạch cho cả ứng viên và nhà tuyển dụng để tránh làm sai lệch đánh giá chuyên môn.</w:t>
      </w:r>
    </w:p>
    <w:p>
      <w:pPr>
        <w:pStyle w:val="Heading1"/>
      </w:pPr>
      <w:r>
        <w:t>6. Lộ trình đề xuất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rFonts w:ascii="Aptos" w:hAnsi="Aptos"/>
                <w:b/>
                <w:color w:val="FFFFFF"/>
                <w:sz w:val="18"/>
              </w:rPr>
              <w:t>Giai đoạn</w:t>
            </w:r>
          </w:p>
        </w:tc>
        <w:tc>
          <w:tcPr>
            <w:tcW w:type="dxa" w:w="3331"/>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rFonts w:ascii="Aptos" w:hAnsi="Aptos"/>
                <w:b/>
                <w:color w:val="FFFFFF"/>
                <w:sz w:val="18"/>
              </w:rPr>
              <w:t>Phạm vi</w:t>
            </w:r>
          </w:p>
        </w:tc>
        <w:tc>
          <w:tcPr>
            <w:tcW w:type="dxa" w:w="3331"/>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
              <w:rPr>
                <w:rFonts w:ascii="Aptos" w:hAnsi="Aptos"/>
                <w:b/>
                <w:color w:val="FFFFFF"/>
                <w:sz w:val="18"/>
              </w:rPr>
              <w:t>Mục tiêu kiểm chứng</w:t>
            </w:r>
          </w:p>
        </w:tc>
      </w:tr>
      <w:tr>
        <w:tc>
          <w:tcPr>
            <w:tcW w:type="dxa" w:w="333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MVP</w:t>
            </w:r>
          </w:p>
        </w:tc>
        <w:tc>
          <w:tcPr>
            <w:tcW w:type="dxa" w:w="333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Pro 30 ngày, checkout sandbox, lịch sử đơn hàng, entitlement</w:t>
            </w:r>
          </w:p>
        </w:tc>
        <w:tc>
          <w:tcPr>
            <w:tcW w:type="dxa" w:w="333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Người dùng có thể mua và hệ thống kích hoạt quyền đúng</w:t>
            </w:r>
          </w:p>
        </w:tc>
      </w:tr>
      <w:tr>
        <w:tc>
          <w:tcPr>
            <w:tcW w:type="dxa" w:w="333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Giai đoạn 2</w:t>
            </w:r>
          </w:p>
        </w:tc>
        <w:tc>
          <w:tcPr>
            <w:tcW w:type="dxa" w:w="333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r/>
            <w:r>
              <w:rPr>
                <w:rFonts w:ascii="Aptos" w:hAnsi="Aptos"/>
                <w:sz w:val="18"/>
              </w:rPr>
              <w:t>AI match CV JD, CV PDF nâng cao, cover letter AI và thống kê ứng tuyển</w:t>
            </w:r>
          </w:p>
        </w:tc>
        <w:tc>
          <w:tcPr>
            <w:tcW w:type="dxa" w:w="333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r/>
            <w:r>
              <w:rPr>
                <w:rFonts w:ascii="Aptos" w:hAnsi="Aptos"/>
                <w:sz w:val="18"/>
              </w:rPr>
              <w:t>Đo tỷ lệ mua, mức sử dụng và hiệu quả của các tiện ích</w:t>
            </w:r>
          </w:p>
        </w:tc>
      </w:tr>
      <w:tr>
        <w:tc>
          <w:tcPr>
            <w:tcW w:type="dxa" w:w="333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Giai đoạn 3</w:t>
            </w:r>
          </w:p>
        </w:tc>
        <w:tc>
          <w:tcPr>
            <w:tcW w:type="dxa" w:w="333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r/>
            <w:r>
              <w:rPr>
                <w:rFonts w:ascii="Aptos" w:hAnsi="Aptos"/>
                <w:sz w:val="18"/>
              </w:rPr>
              <w:t>Mock interview, lộ trình kỹ năng, thuê bao tự gia hạn</w:t>
            </w:r>
          </w:p>
        </w:tc>
        <w:tc>
          <w:tcPr>
            <w:tcW w:type="dxa" w:w="3331"/>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
              <w:rPr>
                <w:rFonts w:ascii="Aptos" w:hAnsi="Aptos"/>
                <w:b w:val="0"/>
                <w:sz w:val="18"/>
              </w:rPr>
              <w:t>Tăng doanh thu định kỳ và giữ chân người dùng</w:t>
            </w:r>
          </w:p>
        </w:tc>
      </w:tr>
    </w:tbl>
    <w:p>
      <w:pPr>
        <w:pStyle w:val="Heading1"/>
      </w:pPr>
      <w:r>
        <w:t>Nguồn tham khảo</w:t>
      </w:r>
    </w:p>
    <w:p>
      <w:pPr>
        <w:pStyle w:val="ListBullet"/>
        <w:spacing w:after="60"/>
      </w:pPr>
      <w:r>
        <w:rPr>
          <w:rFonts w:ascii="Aptos" w:hAnsi="Aptos"/>
          <w:sz w:val="19"/>
        </w:rPr>
        <w:t xml:space="preserve">TopCV  Điều kiện giao dịch chung: </w:t>
      </w:r>
      <w:hyperlink r:id="rId10">
        <w:r>
          <w:rPr>
            <w:color w:val="0563C1"/>
            <w:u w:val="single"/>
          </w:rPr>
          <w:t>https://www.topcv.vn/dieu-kien-giao-dich-chung</w:t>
        </w:r>
      </w:hyperlink>
    </w:p>
    <w:p>
      <w:pPr>
        <w:pStyle w:val="ListBullet"/>
        <w:spacing w:after="60"/>
      </w:pPr>
      <w:r>
        <w:rPr>
          <w:rFonts w:ascii="Aptos" w:hAnsi="Aptos"/>
          <w:sz w:val="19"/>
        </w:rPr>
        <w:t xml:space="preserve">TopCV  Thông tin về giá dịch vụ và phương thức thanh toán: </w:t>
      </w:r>
      <w:hyperlink r:id="rId11">
        <w:r>
          <w:rPr>
            <w:color w:val="0563C1"/>
            <w:u w:val="single"/>
          </w:rPr>
          <w:t>https://www.topcv.vn/thong-tin-ve-gia-dich-vu-va-phuong-thuc-thanh-toan</w:t>
        </w:r>
      </w:hyperlink>
    </w:p>
    <w:p>
      <w:pPr>
        <w:pStyle w:val="ListBullet"/>
        <w:spacing w:after="60"/>
      </w:pPr>
      <w:r>
        <w:rPr>
          <w:rFonts w:ascii="Aptos" w:hAnsi="Aptos"/>
          <w:sz w:val="19"/>
        </w:rPr>
        <w:t xml:space="preserve">Glints Việt Nam  Điều khoản sử dụng: </w:t>
      </w:r>
      <w:hyperlink r:id="rId12">
        <w:r>
          <w:rPr>
            <w:color w:val="0563C1"/>
            <w:u w:val="single"/>
          </w:rPr>
          <w:t>https://glints.com/vn/about/terms</w:t>
        </w:r>
      </w:hyperlink>
    </w:p>
    <w:p>
      <w:pPr>
        <w:pStyle w:val="ListBullet"/>
        <w:spacing w:after="60"/>
      </w:pPr>
      <w:r>
        <w:rPr>
          <w:rFonts w:ascii="Aptos" w:hAnsi="Aptos"/>
          <w:sz w:val="19"/>
        </w:rPr>
        <w:t xml:space="preserve">LinkedIn Premium Career: </w:t>
      </w:r>
      <w:hyperlink r:id="rId13">
        <w:r>
          <w:rPr>
            <w:color w:val="0563C1"/>
            <w:u w:val="single"/>
          </w:rPr>
          <w:t>https://premium.linkedin.com/careers/career</w:t>
        </w:r>
      </w:hyperlink>
    </w:p>
    <w:p>
      <w:pPr>
        <w:pStyle w:val="ListBullet"/>
        <w:spacing w:after="60"/>
      </w:pPr>
      <w:r>
        <w:rPr>
          <w:rFonts w:ascii="Aptos" w:hAnsi="Aptos"/>
          <w:sz w:val="19"/>
        </w:rPr>
        <w:t xml:space="preserve">Luật Việc làm số 74 2025 QH15: </w:t>
      </w:r>
      <w:hyperlink r:id="rId14">
        <w:r>
          <w:rPr>
            <w:color w:val="0563C1"/>
            <w:u w:val="single"/>
          </w:rPr>
          <w:t>https://vbpl.vn/TW/Pages/vbpq-toanvan.aspx?ItemID=179273</w:t>
        </w:r>
      </w:hyperlink>
    </w:p>
    <w:p>
      <w:r>
        <w:br w:type="page"/>
      </w:r>
    </w:p>
    <w:p>
      <w:pPr>
        <w:pStyle w:val="Heading1"/>
      </w:pPr>
      <w:r>
        <w:t>7. Gói dịch vụ cho nhà tuyển dụng</w:t>
      </w:r>
    </w:p>
    <w:p>
      <w:pPr>
        <w:spacing w:after="160"/>
      </w:pPr>
      <w:r>
        <w:t>Doanh thu chính của hệ thống nên đến từ nhà tuyển dụng. Các gói dưới đây cung cấp công cụ giúp HR tuyển nhanh hơn và đánh giá ứng viên có cơ sở hơn; không làm thay quyết định tuyển dụng của doanh nghiệp.</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r/>
            <w:r>
              <w:rPr>
                <w:rFonts w:ascii="Aptos" w:hAnsi="Aptos"/>
                <w:b/>
                <w:color w:val="FFFFFF"/>
                <w:sz w:val="19"/>
              </w:rPr>
              <w:t>Gói</w:t>
            </w:r>
          </w:p>
        </w:tc>
        <w:tc>
          <w:tcPr>
            <w:tcW w:type="dxa" w:w="3331"/>
            <w:vAlign w:val="center"/>
            <w:shd w:fill="17365D"/>
          </w:tcPr>
          <w:p>
            <w:r/>
            <w:r>
              <w:rPr>
                <w:rFonts w:ascii="Aptos" w:hAnsi="Aptos"/>
                <w:b/>
                <w:color w:val="FFFFFF"/>
                <w:sz w:val="19"/>
              </w:rPr>
              <w:t>Giá tham khảo</w:t>
            </w:r>
          </w:p>
        </w:tc>
        <w:tc>
          <w:tcPr>
            <w:tcW w:type="dxa" w:w="3331"/>
            <w:vAlign w:val="center"/>
            <w:shd w:fill="17365D"/>
          </w:tcPr>
          <w:p>
            <w:r/>
            <w:r>
              <w:rPr>
                <w:rFonts w:ascii="Aptos" w:hAnsi="Aptos"/>
                <w:b/>
                <w:color w:val="FFFFFF"/>
                <w:sz w:val="19"/>
              </w:rPr>
              <w:t>Quyền lợi</w:t>
            </w:r>
          </w:p>
        </w:tc>
      </w:tr>
      <w:tr>
        <w:tc>
          <w:tcPr>
            <w:tcW w:type="dxa" w:w="3331"/>
            <w:vAlign w:val="center"/>
          </w:tcPr>
          <w:p>
            <w:r/>
            <w:r>
              <w:rPr>
                <w:rFonts w:ascii="Aptos" w:hAnsi="Aptos"/>
                <w:b w:val="0"/>
                <w:sz w:val="19"/>
              </w:rPr>
              <w:t>HR Free</w:t>
            </w:r>
          </w:p>
        </w:tc>
        <w:tc>
          <w:tcPr>
            <w:tcW w:type="dxa" w:w="3331"/>
            <w:vAlign w:val="center"/>
          </w:tcPr>
          <w:p>
            <w:r/>
            <w:r>
              <w:rPr>
                <w:rFonts w:ascii="Aptos" w:hAnsi="Aptos"/>
                <w:b w:val="0"/>
                <w:sz w:val="19"/>
              </w:rPr>
              <w:t>0 đồng</w:t>
            </w:r>
          </w:p>
        </w:tc>
        <w:tc>
          <w:tcPr>
            <w:tcW w:type="dxa" w:w="3331"/>
            <w:vAlign w:val="center"/>
          </w:tcPr>
          <w:p>
            <w:r/>
            <w:r>
              <w:rPr>
                <w:rFonts w:ascii="Aptos" w:hAnsi="Aptos"/>
                <w:b w:val="0"/>
                <w:sz w:val="19"/>
              </w:rPr>
              <w:t>Đăng 1 tin cơ bản; nhận CV; xem danh sách ứng viên</w:t>
            </w:r>
          </w:p>
        </w:tc>
      </w:tr>
      <w:tr>
        <w:tc>
          <w:tcPr>
            <w:tcW w:type="dxa" w:w="3331"/>
            <w:vAlign w:val="center"/>
          </w:tcPr>
          <w:p>
            <w:r/>
            <w:r>
              <w:rPr>
                <w:rFonts w:ascii="Aptos" w:hAnsi="Aptos"/>
                <w:b w:val="0"/>
                <w:sz w:val="19"/>
              </w:rPr>
              <w:t>HR Pro 30 ngày</w:t>
            </w:r>
          </w:p>
        </w:tc>
        <w:tc>
          <w:tcPr>
            <w:tcW w:type="dxa" w:w="3331"/>
            <w:vAlign w:val="center"/>
          </w:tcPr>
          <w:p>
            <w:r/>
            <w:r>
              <w:rPr>
                <w:rFonts w:ascii="Aptos" w:hAnsi="Aptos"/>
                <w:b w:val="0"/>
                <w:sz w:val="19"/>
              </w:rPr>
              <w:t>199.000 đến 299.000 đồng</w:t>
            </w:r>
          </w:p>
        </w:tc>
        <w:tc>
          <w:tcPr>
            <w:tcW w:type="dxa" w:w="3331"/>
            <w:vAlign w:val="center"/>
          </w:tcPr>
          <w:p>
            <w:r/>
            <w:r>
              <w:rPr>
                <w:rFonts w:ascii="Aptos" w:hAnsi="Aptos"/>
                <w:b w:val="0"/>
                <w:sz w:val="19"/>
              </w:rPr>
              <w:t>Đăng nhiều tin; AI xếp hạng CV theo JD; bộ lọc ứng viên nâng cao</w:t>
            </w:r>
          </w:p>
        </w:tc>
      </w:tr>
      <w:tr>
        <w:tc>
          <w:tcPr>
            <w:tcW w:type="dxa" w:w="3331"/>
            <w:vAlign w:val="center"/>
          </w:tcPr>
          <w:p>
            <w:r/>
            <w:r>
              <w:rPr>
                <w:rFonts w:ascii="Aptos" w:hAnsi="Aptos"/>
                <w:b w:val="0"/>
                <w:sz w:val="19"/>
              </w:rPr>
              <w:t>HR Premium 30 ngày</w:t>
            </w:r>
          </w:p>
        </w:tc>
        <w:tc>
          <w:tcPr>
            <w:tcW w:type="dxa" w:w="3331"/>
            <w:vAlign w:val="center"/>
          </w:tcPr>
          <w:p>
            <w:r/>
            <w:r>
              <w:rPr>
                <w:rFonts w:ascii="Aptos" w:hAnsi="Aptos"/>
                <w:b w:val="0"/>
                <w:sz w:val="19"/>
              </w:rPr>
              <w:t>499.000 đến 799.000 đồng</w:t>
            </w:r>
          </w:p>
        </w:tc>
        <w:tc>
          <w:tcPr>
            <w:tcW w:type="dxa" w:w="3331"/>
            <w:vAlign w:val="center"/>
          </w:tcPr>
          <w:p>
            <w:r/>
            <w:r>
              <w:rPr>
                <w:rFonts w:ascii="Aptos" w:hAnsi="Aptos"/>
                <w:b w:val="0"/>
                <w:sz w:val="19"/>
              </w:rPr>
              <w:t>Toàn bộ Pro; mở khóa kho CV; dashboard và báo cáo tuyển dụng</w:t>
            </w:r>
          </w:p>
        </w:tc>
      </w:tr>
    </w:tbl>
    <w:p>
      <w:pPr>
        <w:pStyle w:val="Heading2"/>
      </w:pPr>
      <w:r>
        <w:t>Cách hoạt động của các tính năng trả phí cho HR</w:t>
      </w:r>
    </w:p>
    <w:p>
      <w:pPr>
        <w:pStyle w:val="ListBullet"/>
        <w:spacing w:after="80"/>
      </w:pPr>
      <w:r>
        <w:rPr>
          <w:rFonts w:ascii="Aptos" w:hAnsi="Aptos"/>
          <w:b/>
          <w:sz w:val="19"/>
        </w:rPr>
        <w:t xml:space="preserve">Đăng nhiều tin tuyển dụng: </w:t>
      </w:r>
      <w:r>
        <w:rPr>
          <w:rFonts w:ascii="Aptos" w:hAnsi="Aptos"/>
          <w:b w:val="0"/>
          <w:sz w:val="19"/>
        </w:rPr>
        <w:t>HR chọn gói Pro hoặc Premium, tạo tin tuyển dụng và gửi duyệt. Hệ thống kiểm tra gói còn hiệu lực và số lượng tin còn lại trước khi đăng. Gói Free chỉ được dùng một tin cơ bản.</w:t>
      </w:r>
    </w:p>
    <w:p>
      <w:pPr>
        <w:pStyle w:val="ListBullet"/>
        <w:spacing w:after="80"/>
      </w:pPr>
      <w:r>
        <w:rPr>
          <w:rFonts w:ascii="Aptos" w:hAnsi="Aptos"/>
          <w:b/>
          <w:sz w:val="19"/>
        </w:rPr>
        <w:t xml:space="preserve">AI xếp hạng CV theo JD: </w:t>
      </w:r>
      <w:r>
        <w:rPr>
          <w:rFonts w:ascii="Aptos" w:hAnsi="Aptos"/>
          <w:b w:val="0"/>
          <w:sz w:val="19"/>
        </w:rPr>
        <w:t>Khi HR mở danh sách ứng viên của một tin, hệ thống lấy kỹ năng, kinh nghiệm và từ khóa từ JD và CV. AI tạo điểm phù hợp cùng lý do như kỹ năng đáp ứng hoặc còn thiếu. HR vẫn xem CV và tự quyết định mời phỏng vấn.</w:t>
      </w:r>
    </w:p>
    <w:p>
      <w:pPr>
        <w:pStyle w:val="ListBullet"/>
        <w:spacing w:after="80"/>
      </w:pPr>
      <w:r>
        <w:rPr>
          <w:rFonts w:ascii="Aptos" w:hAnsi="Aptos"/>
          <w:b/>
          <w:sz w:val="19"/>
        </w:rPr>
        <w:t xml:space="preserve">Bộ lọc ứng viên nâng cao: </w:t>
      </w:r>
      <w:r>
        <w:rPr>
          <w:rFonts w:ascii="Aptos" w:hAnsi="Aptos"/>
          <w:b w:val="0"/>
          <w:sz w:val="19"/>
        </w:rPr>
        <w:t>HR Pro có thể lọc danh sách theo kỹ năng, số năm kinh nghiệm, địa điểm, mức lương mong muốn và điểm phù hợp AI để rút ngắn thời gian sàng lọc.</w:t>
      </w:r>
    </w:p>
    <w:p>
      <w:pPr>
        <w:pStyle w:val="ListBullet"/>
        <w:spacing w:after="80"/>
      </w:pPr>
      <w:r>
        <w:rPr>
          <w:rFonts w:ascii="Aptos" w:hAnsi="Aptos"/>
          <w:b/>
          <w:sz w:val="19"/>
        </w:rPr>
        <w:t xml:space="preserve">Mở khóa kho CV: </w:t>
      </w:r>
      <w:r>
        <w:rPr>
          <w:rFonts w:ascii="Aptos" w:hAnsi="Aptos"/>
          <w:b w:val="0"/>
          <w:sz w:val="19"/>
        </w:rPr>
        <w:t>HR Premium tìm ứng viên trong kho CV công khai. Trước khi xem thông tin liên hệ, hệ thống kiểm tra gói hoặc số lượt mở khóa còn lại, ghi lịch sử sử dụng và bảo vệ dữ liệu cá nhân theo quyền riêng tư của ứng viên.</w:t>
      </w:r>
    </w:p>
    <w:p>
      <w:pPr>
        <w:pStyle w:val="ListBullet"/>
        <w:spacing w:after="80"/>
      </w:pPr>
      <w:r>
        <w:rPr>
          <w:rFonts w:ascii="Aptos" w:hAnsi="Aptos"/>
          <w:b/>
          <w:sz w:val="19"/>
        </w:rPr>
        <w:t xml:space="preserve">Dashboard và báo cáo: </w:t>
      </w:r>
      <w:r>
        <w:rPr>
          <w:rFonts w:ascii="Aptos" w:hAnsi="Aptos"/>
          <w:b w:val="0"/>
          <w:sz w:val="19"/>
        </w:rPr>
        <w:t>HR Premium xem số lượng CV nhận được, ứng viên đạt yêu cầu, số lời mời phỏng vấn và tỷ lệ phản hồi theo từng tin. Báo cáo giúp doanh nghiệp đánh giá hiệu quả của tin tuyển dụng.</w:t>
      </w:r>
    </w:p>
    <w:p>
      <w:pPr>
        <w:pStyle w:val="Heading2"/>
      </w:pPr>
      <w:r>
        <w:t>Luồng thanh toán cho nhà tuyển dụng</w:t>
      </w:r>
    </w:p>
    <w:p>
      <w:pPr>
        <w:spacing w:after="160"/>
      </w:pPr>
      <w:r>
        <w:t>HR chọn gói, xem giá và quyền lợi, sau đó thanh toán qua cổng thanh toán sandbox. Khi nhận được xác nhận thanh toán hợp lệ, hệ thống tạo quyền sử dụng cho tài khoản doanh nghiệp, lưu ngày hết hạn, số lượng tin và số lượt mở khóa CV. Mỗi lần HR dùng tính năng có phí, máy chủ kiểm tra quyền còn hiệu lực trước khi cho phép thực hiện.</w:t>
      </w:r>
    </w:p>
    <w:sectPr w:rsidR="00FC693F" w:rsidRPr="0006063C" w:rsidSect="00034616">
      <w:footerReference w:type="default" r:id="rId9"/>
      <w:pgSz w:w="12240" w:h="15840"/>
      <w:pgMar w:top="1080"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Báo cáo mô hình thu phí ứng viên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topcv.vn/dieu-kien-giao-dich-chung" TargetMode="External"/><Relationship Id="rId11" Type="http://schemas.openxmlformats.org/officeDocument/2006/relationships/hyperlink" Target="https://www.topcv.vn/thong-tin-ve-gia-dich-vu-va-phuong-thuc-thanh-toan" TargetMode="External"/><Relationship Id="rId12" Type="http://schemas.openxmlformats.org/officeDocument/2006/relationships/hyperlink" Target="https://glints.com/vn/about/terms" TargetMode="External"/><Relationship Id="rId13" Type="http://schemas.openxmlformats.org/officeDocument/2006/relationships/hyperlink" Target="https://premium.linkedin.com/careers/career" TargetMode="External"/><Relationship Id="rId14" Type="http://schemas.openxmlformats.org/officeDocument/2006/relationships/hyperlink" Target="https://vbpl.vn/TW/Pages/vbpq-toanvan.aspx?ItemID=1792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mô hình thu phí ứng viên</dc:title>
  <dc:subject/>
  <dc:creator>Ai Recruitment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