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0"/>
        <w:pBdr/>
        <w:spacing w:before="320"/>
        <w:ind/>
        <w:jc w:val="center"/>
        <w:rPr>
          <w:lang w:val="ru-RU"/>
        </w:rPr>
      </w:pPr>
      <w:r>
        <w:rPr>
          <w:rFonts w:ascii="Noto Sans" w:hAnsi="Noto Sans" w:eastAsia="Noto Sans"/>
          <w:b/>
          <w:color w:val="5d354f"/>
          <w:sz w:val="48"/>
          <w:lang w:val="ru-RU" w:bidi="ru-RU"/>
        </w:rPr>
      </w:r>
      <w:r>
        <w:rPr>
          <w:rFonts w:ascii="Noto Sans" w:hAnsi="Noto Sans" w:eastAsia="Noto Sans"/>
          <w:b/>
          <w:color w:val="5d354f"/>
          <w:sz w:val="48"/>
          <w:lang w:val="ru-RU"/>
        </w:rPr>
        <w:t xml:space="preserve">АЛХИМИЯ СУМРАЧНОГО ДОМИНИОНА</w:t>
      </w:r>
      <w:r>
        <w:rPr>
          <w:lang w:val="ru-RU"/>
        </w:rPr>
      </w:r>
    </w:p>
    <w:p>
      <w:pPr>
        <w:pStyle w:val="732"/>
        <w:pBdr/>
        <w:spacing/>
        <w:ind/>
        <w:jc w:val="center"/>
        <w:rPr>
          <w:lang w:val="ru-RU"/>
        </w:rPr>
      </w:pPr>
      <w:r>
        <w:rPr>
          <w:rFonts w:ascii="Noto Sans" w:hAnsi="Noto Sans" w:eastAsia="Noto Sans"/>
          <w:b/>
          <w:color w:val="8a6c57"/>
          <w:sz w:val="25"/>
          <w:lang w:val="ru-RU"/>
        </w:rPr>
        <w:t xml:space="preserve">Справочник игрока</w:t>
      </w:r>
      <w:r>
        <w:rPr>
          <w:lang w:val="ru-RU"/>
        </w:rPr>
      </w:r>
    </w:p>
    <w:p>
      <w:pPr>
        <w:pBdr/>
        <w:spacing w:after="280"/>
        <w:ind/>
        <w:jc w:val="center"/>
        <w:rPr>
          <w:lang w:val="ru-RU"/>
        </w:rPr>
      </w:pPr>
      <w:r>
        <w:rPr>
          <w:rFonts w:ascii="Noto Sans" w:hAnsi="Noto Sans" w:eastAsia="Noto Sans"/>
          <w:color w:val="666066"/>
          <w:sz w:val="17"/>
          <w:lang w:val="ru-RU"/>
        </w:rPr>
        <w:t xml:space="preserve">Редакция от 31 июля 2026 года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8a6c57" w:sz="5" w:space="0"/>
          <w:left w:val="single" w:color="8a6c57" w:sz="5" w:space="0"/>
          <w:bottom w:val="single" w:color="8a6c57" w:sz="5" w:space="0"/>
          <w:right w:val="single" w:color="8a6c57" w:sz="5" w:space="0"/>
          <w:insideH w:val="single" w:color="8a6c57" w:sz="5" w:space="0"/>
          <w:insideV w:val="single" w:color="8a6c57" w:sz="5" w:space="0"/>
        </w:tblBorders>
        <w:tblLook w:val="04A0" w:firstRow="1" w:lastRow="0" w:firstColumn="1" w:lastColumn="0" w:noHBand="0" w:noVBand="1"/>
      </w:tblPr>
      <w:tblGrid>
        <w:gridCol w:w="9978"/>
      </w:tblGrid>
      <w:tr>
        <w:trPr/>
        <w:tc>
          <w:tcPr>
            <w:shd w:val="clear" w:color="auto" w:fill="f4f0ec"/>
            <w:tcBorders/>
            <w:tcMar>
              <w:left w:w="180" w:type="dxa"/>
              <w:top w:w="130" w:type="dxa"/>
              <w:right w:w="180" w:type="dxa"/>
              <w:bottom w:w="130" w:type="dxa"/>
            </w:tcMar>
            <w:tcW w:w="9978" w:type="dxa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0"/>
                <w:lang w:val="ru-RU"/>
              </w:rPr>
              <w:t xml:space="preserve">Назначение модуля</w:t>
            </w:r>
            <w:r>
              <w:rPr>
                <w:lang w:val="ru-RU"/>
              </w:rPr>
            </w:r>
          </w:p>
          <w:p>
            <w:pPr>
              <w:pBdr/>
              <w:spacing w:after="0" w:line="252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20"/>
                <w:lang w:val="ru-RU"/>
              </w:rPr>
              <w:t xml:space="preserve">Этот </w:t>
            </w:r>
            <w:r>
              <w:rPr>
                <w:rFonts w:ascii="Noto Serif" w:hAnsi="Noto Serif" w:eastAsia="Noto Serif"/>
                <w:color w:val="28252a"/>
                <w:sz w:val="20"/>
                <w:lang w:val="ru-RU"/>
              </w:rPr>
              <w:t xml:space="preserve">справочник объясняет общий процесс исследования ингредиентов, разработки формул и изготовления алхимических составов. Он не содержит описаний отдельных ингредиентов и механики конкретных эффектов; в конце приведены только их названия и направления алхимии.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Style w:val="714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Быстрый старт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Алхимия строится на совпадении свойств. Чтобы получ</w:t>
      </w: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ить активный состав, алхимик соединяет несколько разных ингредиентов, находит общие свойства и задаёт форму их проявления. Новый рецепт требует проверки, а однажды успешно записанный рецепт можно воспроизводить без броска, пока формула остаётся неизменной.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d7cfd4" w:sz="3" w:space="0"/>
          <w:left w:val="single" w:color="d7cfd4" w:sz="3" w:space="0"/>
          <w:bottom w:val="single" w:color="d7cfd4" w:sz="3" w:space="0"/>
          <w:right w:val="single" w:color="d7cfd4" w:sz="3" w:space="0"/>
          <w:insideH w:val="single" w:color="d7cfd4" w:sz="3" w:space="0"/>
          <w:insideV w:val="single" w:color="d7cfd4" w:sz="3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/>
        <w:tc>
          <w:tcPr>
            <w:shd w:val="clear" w:color="auto" w:fill="5d354f"/>
            <w:tcBorders/>
            <w:tcMar>
              <w:left w:w="80" w:type="dxa"/>
              <w:top w:w="110" w:type="dxa"/>
              <w:right w:w="80" w:type="dxa"/>
              <w:bottom w:w="110" w:type="dxa"/>
            </w:tcMar>
            <w:tcW w:w="595" w:type="dxa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24"/>
                <w:lang w:val="ru-RU"/>
              </w:rPr>
              <w:t xml:space="preserve">1</w:t>
            </w:r>
            <w:r>
              <w:rPr>
                <w:lang w:val="ru-RU"/>
              </w:rPr>
            </w:r>
          </w:p>
        </w:tc>
        <w:tc>
          <w:tcPr>
            <w:shd w:val="clear" w:color="auto" w:fill="eee8ec"/>
            <w:tcBorders/>
            <w:tcMar>
              <w:left w:w="150" w:type="dxa"/>
              <w:top w:w="110" w:type="dxa"/>
              <w:right w:w="150" w:type="dxa"/>
              <w:bottom w:w="110" w:type="dxa"/>
            </w:tcMar>
            <w:tcW w:w="8561" w:type="dxa"/>
          </w:tcPr>
          <w:p>
            <w:pPr>
              <w:pBdr/>
              <w:spacing w:after="20"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1"/>
                <w:lang w:val="ru-RU"/>
              </w:rPr>
              <w:t xml:space="preserve">Выберите направление</w:t>
            </w:r>
            <w:r>
              <w:rPr>
                <w:lang w:val="ru-RU"/>
              </w:rPr>
            </w:r>
          </w:p>
          <w:p>
            <w:pPr>
              <w:pBdr/>
              <w:spacing w:after="0" w:line="247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19"/>
                <w:lang w:val="ru-RU"/>
              </w:rPr>
              <w:t xml:space="preserve">Определите, относится работа к зельеварению, трансмутации, синтезу ядов или сочетает несколько направлений.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d7cfd4" w:sz="3" w:space="0"/>
          <w:left w:val="single" w:color="d7cfd4" w:sz="3" w:space="0"/>
          <w:bottom w:val="single" w:color="d7cfd4" w:sz="3" w:space="0"/>
          <w:right w:val="single" w:color="d7cfd4" w:sz="3" w:space="0"/>
          <w:insideH w:val="single" w:color="d7cfd4" w:sz="3" w:space="0"/>
          <w:insideV w:val="single" w:color="d7cfd4" w:sz="3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/>
        <w:tc>
          <w:tcPr>
            <w:shd w:val="clear" w:color="auto" w:fill="5d354f"/>
            <w:tcBorders/>
            <w:tcMar>
              <w:left w:w="80" w:type="dxa"/>
              <w:top w:w="110" w:type="dxa"/>
              <w:right w:w="80" w:type="dxa"/>
              <w:bottom w:w="110" w:type="dxa"/>
            </w:tcMar>
            <w:tcW w:w="595" w:type="dxa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24"/>
                <w:lang w:val="ru-RU"/>
              </w:rPr>
              <w:t xml:space="preserve">2</w:t>
            </w:r>
            <w:r>
              <w:rPr>
                <w:lang w:val="ru-RU"/>
              </w:rPr>
            </w:r>
          </w:p>
        </w:tc>
        <w:tc>
          <w:tcPr>
            <w:shd w:val="clear" w:color="auto" w:fill="eee8ec"/>
            <w:tcBorders/>
            <w:tcMar>
              <w:left w:w="150" w:type="dxa"/>
              <w:top w:w="110" w:type="dxa"/>
              <w:right w:w="150" w:type="dxa"/>
              <w:bottom w:w="110" w:type="dxa"/>
            </w:tcMar>
            <w:tcW w:w="8561" w:type="dxa"/>
          </w:tcPr>
          <w:p>
            <w:pPr>
              <w:pBdr/>
              <w:spacing w:after="20"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1"/>
                <w:lang w:val="ru-RU"/>
              </w:rPr>
              <w:t xml:space="preserve">Подберите ингредиенты</w:t>
            </w:r>
            <w:r>
              <w:rPr>
                <w:lang w:val="ru-RU"/>
              </w:rPr>
            </w:r>
          </w:p>
          <w:p>
            <w:pPr>
              <w:pBdr/>
              <w:spacing w:after="0" w:line="247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19"/>
                <w:lang w:val="ru-RU"/>
              </w:rPr>
              <w:t xml:space="preserve">Возьмите от двух до четырёх различных видов основных ингредиентов. На одну рецептурную порцию расходуется по одной порции каждого вида.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d7cfd4" w:sz="3" w:space="0"/>
          <w:left w:val="single" w:color="d7cfd4" w:sz="3" w:space="0"/>
          <w:bottom w:val="single" w:color="d7cfd4" w:sz="3" w:space="0"/>
          <w:right w:val="single" w:color="d7cfd4" w:sz="3" w:space="0"/>
          <w:insideH w:val="single" w:color="d7cfd4" w:sz="3" w:space="0"/>
          <w:insideV w:val="single" w:color="d7cfd4" w:sz="3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/>
        <w:tc>
          <w:tcPr>
            <w:shd w:val="clear" w:color="auto" w:fill="5d354f"/>
            <w:tcBorders/>
            <w:tcMar>
              <w:left w:w="80" w:type="dxa"/>
              <w:top w:w="110" w:type="dxa"/>
              <w:right w:w="80" w:type="dxa"/>
              <w:bottom w:w="110" w:type="dxa"/>
            </w:tcMar>
            <w:tcW w:w="595" w:type="dxa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24"/>
                <w:lang w:val="ru-RU"/>
              </w:rPr>
              <w:t xml:space="preserve">3</w:t>
            </w:r>
            <w:r>
              <w:rPr>
                <w:lang w:val="ru-RU"/>
              </w:rPr>
            </w:r>
          </w:p>
        </w:tc>
        <w:tc>
          <w:tcPr>
            <w:shd w:val="clear" w:color="auto" w:fill="eee8ec"/>
            <w:tcBorders/>
            <w:tcMar>
              <w:left w:w="150" w:type="dxa"/>
              <w:top w:w="110" w:type="dxa"/>
              <w:right w:w="150" w:type="dxa"/>
              <w:bottom w:w="110" w:type="dxa"/>
            </w:tcMar>
            <w:tcW w:w="8561" w:type="dxa"/>
          </w:tcPr>
          <w:p>
            <w:pPr>
              <w:pBdr/>
              <w:spacing w:after="20"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1"/>
                <w:lang w:val="ru-RU"/>
              </w:rPr>
              <w:t xml:space="preserve">Найдите совпадения</w:t>
            </w:r>
            <w:r>
              <w:rPr>
                <w:lang w:val="ru-RU"/>
              </w:rPr>
            </w:r>
          </w:p>
          <w:p>
            <w:pPr>
              <w:pBdr/>
              <w:spacing w:after="0" w:line="247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19"/>
                <w:lang w:val="ru-RU"/>
              </w:rPr>
              <w:t xml:space="preserve">Свойство проявляется, если встречается не менее чем у двух различных ингредиентов. Все совпавшие свойства входят в смесь.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d7cfd4" w:sz="3" w:space="0"/>
          <w:left w:val="single" w:color="d7cfd4" w:sz="3" w:space="0"/>
          <w:bottom w:val="single" w:color="d7cfd4" w:sz="3" w:space="0"/>
          <w:right w:val="single" w:color="d7cfd4" w:sz="3" w:space="0"/>
          <w:insideH w:val="single" w:color="d7cfd4" w:sz="3" w:space="0"/>
          <w:insideV w:val="single" w:color="d7cfd4" w:sz="3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/>
        <w:tc>
          <w:tcPr>
            <w:shd w:val="clear" w:color="auto" w:fill="5d354f"/>
            <w:tcBorders/>
            <w:tcMar>
              <w:left w:w="80" w:type="dxa"/>
              <w:top w:w="110" w:type="dxa"/>
              <w:right w:w="80" w:type="dxa"/>
              <w:bottom w:w="110" w:type="dxa"/>
            </w:tcMar>
            <w:tcW w:w="595" w:type="dxa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24"/>
                <w:lang w:val="ru-RU"/>
              </w:rPr>
              <w:t xml:space="preserve">4</w:t>
            </w:r>
            <w:r>
              <w:rPr>
                <w:lang w:val="ru-RU"/>
              </w:rPr>
            </w:r>
          </w:p>
        </w:tc>
        <w:tc>
          <w:tcPr>
            <w:shd w:val="clear" w:color="auto" w:fill="eee8ec"/>
            <w:tcBorders/>
            <w:tcMar>
              <w:left w:w="150" w:type="dxa"/>
              <w:top w:w="110" w:type="dxa"/>
              <w:right w:w="150" w:type="dxa"/>
              <w:bottom w:w="110" w:type="dxa"/>
            </w:tcMar>
            <w:tcW w:w="8561" w:type="dxa"/>
          </w:tcPr>
          <w:p>
            <w:pPr>
              <w:pBdr/>
              <w:spacing w:after="20"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1"/>
                <w:lang w:val="ru-RU"/>
              </w:rPr>
              <w:t xml:space="preserve">Настройте формулу</w:t>
            </w:r>
            <w:r>
              <w:rPr>
                <w:lang w:val="ru-RU"/>
              </w:rPr>
            </w:r>
          </w:p>
          <w:p>
            <w:pPr>
              <w:pBdr/>
              <w:spacing w:after="0" w:line="247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19"/>
                <w:lang w:val="ru-RU"/>
              </w:rPr>
              <w:t xml:space="preserve">Выберите основной эффект, силу, длительность, способ применения, область и другие параметры. Нежелательные известные свойства можно подавить.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d7cfd4" w:sz="3" w:space="0"/>
          <w:left w:val="single" w:color="d7cfd4" w:sz="3" w:space="0"/>
          <w:bottom w:val="single" w:color="d7cfd4" w:sz="3" w:space="0"/>
          <w:right w:val="single" w:color="d7cfd4" w:sz="3" w:space="0"/>
          <w:insideH w:val="single" w:color="d7cfd4" w:sz="3" w:space="0"/>
          <w:insideV w:val="single" w:color="d7cfd4" w:sz="3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/>
        <w:tc>
          <w:tcPr>
            <w:shd w:val="clear" w:color="auto" w:fill="5d354f"/>
            <w:tcBorders/>
            <w:tcMar>
              <w:left w:w="80" w:type="dxa"/>
              <w:top w:w="110" w:type="dxa"/>
              <w:right w:w="80" w:type="dxa"/>
              <w:bottom w:w="110" w:type="dxa"/>
            </w:tcMar>
            <w:tcW w:w="595" w:type="dxa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24"/>
                <w:lang w:val="ru-RU"/>
              </w:rPr>
              <w:t xml:space="preserve">5</w:t>
            </w:r>
            <w:r>
              <w:rPr>
                <w:lang w:val="ru-RU"/>
              </w:rPr>
            </w:r>
          </w:p>
        </w:tc>
        <w:tc>
          <w:tcPr>
            <w:shd w:val="clear" w:color="auto" w:fill="eee8ec"/>
            <w:tcBorders/>
            <w:tcMar>
              <w:left w:w="150" w:type="dxa"/>
              <w:top w:w="110" w:type="dxa"/>
              <w:right w:w="150" w:type="dxa"/>
              <w:bottom w:w="110" w:type="dxa"/>
            </w:tcMar>
            <w:tcW w:w="8561" w:type="dxa"/>
          </w:tcPr>
          <w:p>
            <w:pPr>
              <w:pBdr/>
              <w:spacing w:after="20"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1"/>
                <w:lang w:val="ru-RU"/>
              </w:rPr>
              <w:t xml:space="preserve">Рассчитайте сложность</w:t>
            </w:r>
            <w:r>
              <w:rPr>
                <w:lang w:val="ru-RU"/>
              </w:rPr>
            </w:r>
          </w:p>
          <w:p>
            <w:pPr>
              <w:pBdr/>
              <w:spacing w:after="0" w:line="247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19"/>
                <w:lang w:val="ru-RU"/>
              </w:rPr>
              <w:t xml:space="preserve">Начните с 10 и примените все модификаторы. Итог должен помещаться в предел используемого оборудования.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d7cfd4" w:sz="3" w:space="0"/>
          <w:left w:val="single" w:color="d7cfd4" w:sz="3" w:space="0"/>
          <w:bottom w:val="single" w:color="d7cfd4" w:sz="3" w:space="0"/>
          <w:right w:val="single" w:color="d7cfd4" w:sz="3" w:space="0"/>
          <w:insideH w:val="single" w:color="d7cfd4" w:sz="3" w:space="0"/>
          <w:insideV w:val="single" w:color="d7cfd4" w:sz="3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/>
        <w:tc>
          <w:tcPr>
            <w:shd w:val="clear" w:color="auto" w:fill="5d354f"/>
            <w:tcBorders/>
            <w:tcMar>
              <w:left w:w="80" w:type="dxa"/>
              <w:top w:w="110" w:type="dxa"/>
              <w:right w:w="80" w:type="dxa"/>
              <w:bottom w:w="110" w:type="dxa"/>
            </w:tcMar>
            <w:tcW w:w="595" w:type="dxa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24"/>
                <w:lang w:val="ru-RU"/>
              </w:rPr>
              <w:t xml:space="preserve">6</w:t>
            </w:r>
            <w:r>
              <w:rPr>
                <w:lang w:val="ru-RU"/>
              </w:rPr>
            </w:r>
          </w:p>
        </w:tc>
        <w:tc>
          <w:tcPr>
            <w:shd w:val="clear" w:color="auto" w:fill="eee8ec"/>
            <w:tcBorders/>
            <w:tcMar>
              <w:left w:w="150" w:type="dxa"/>
              <w:top w:w="110" w:type="dxa"/>
              <w:right w:w="150" w:type="dxa"/>
              <w:bottom w:w="110" w:type="dxa"/>
            </w:tcMar>
            <w:tcW w:w="8561" w:type="dxa"/>
          </w:tcPr>
          <w:p>
            <w:pPr>
              <w:pBdr/>
              <w:spacing w:after="20"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1"/>
                <w:lang w:val="ru-RU"/>
              </w:rPr>
              <w:t xml:space="preserve">Изготовьте состав</w:t>
            </w:r>
            <w:r>
              <w:rPr>
                <w:lang w:val="ru-RU"/>
              </w:rPr>
            </w:r>
          </w:p>
          <w:p>
            <w:pPr>
              <w:pBdr/>
              <w:spacing w:after="0" w:line="247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19"/>
                <w:lang w:val="ru-RU"/>
              </w:rPr>
              <w:t xml:space="preserve">Потратьте ингредиенты, расходники и указанное время. Для нового рецепта совершите проверку разработки.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d7cfd4" w:sz="3" w:space="0"/>
          <w:left w:val="single" w:color="d7cfd4" w:sz="3" w:space="0"/>
          <w:bottom w:val="single" w:color="d7cfd4" w:sz="3" w:space="0"/>
          <w:right w:val="single" w:color="d7cfd4" w:sz="3" w:space="0"/>
          <w:insideH w:val="single" w:color="d7cfd4" w:sz="3" w:space="0"/>
          <w:insideV w:val="single" w:color="d7cfd4" w:sz="3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/>
        <w:tc>
          <w:tcPr>
            <w:shd w:val="clear" w:color="auto" w:fill="5d354f"/>
            <w:tcBorders/>
            <w:tcMar>
              <w:left w:w="80" w:type="dxa"/>
              <w:top w:w="110" w:type="dxa"/>
              <w:right w:w="80" w:type="dxa"/>
              <w:bottom w:w="110" w:type="dxa"/>
            </w:tcMar>
            <w:tcW w:w="595" w:type="dxa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24"/>
                <w:lang w:val="ru-RU"/>
              </w:rPr>
              <w:t xml:space="preserve">7</w:t>
            </w:r>
            <w:r>
              <w:rPr>
                <w:lang w:val="ru-RU"/>
              </w:rPr>
            </w:r>
          </w:p>
        </w:tc>
        <w:tc>
          <w:tcPr>
            <w:shd w:val="clear" w:color="auto" w:fill="eee8ec"/>
            <w:tcBorders/>
            <w:tcMar>
              <w:left w:w="150" w:type="dxa"/>
              <w:top w:w="110" w:type="dxa"/>
              <w:right w:w="150" w:type="dxa"/>
              <w:bottom w:w="110" w:type="dxa"/>
            </w:tcMar>
            <w:tcW w:w="8561" w:type="dxa"/>
          </w:tcPr>
          <w:p>
            <w:pPr>
              <w:pBdr/>
              <w:spacing w:after="20"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1"/>
                <w:lang w:val="ru-RU"/>
              </w:rPr>
              <w:t xml:space="preserve">Запишите рецепт</w:t>
            </w:r>
            <w:r>
              <w:rPr>
                <w:lang w:val="ru-RU"/>
              </w:rPr>
            </w:r>
          </w:p>
          <w:p>
            <w:pPr>
              <w:pBdr/>
              <w:spacing w:after="0" w:line="247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19"/>
                <w:lang w:val="ru-RU"/>
              </w:rPr>
              <w:t xml:space="preserve">После первого успеха формула становится известной. При точном повторении она больше не требует проверки.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Style w:val="714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1. Три направления алхимии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Все направления используют один принцип совпадающих свойств, но каждое требует отдельного навыка и отдельного профильного оснащения.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87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Направление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92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Профильный навык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Походное оснащение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Лабораторное оснащение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871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Зельеварение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92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Зельеварение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Набор зельевара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Модуль зельеварения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871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Трансмутация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92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Трансмутация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Набор трансмутатора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Модуль трансмутации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871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Синтез ядов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92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Синтез ядов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Набор токсиколога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Модуль синтеза ядов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Если рецепт объединяет несколько направлений, совершается одна проверка с наименьшим бонусом среди всех задействованных профильных навыков. Для каждого направления также требуется собственное оснащение.</w:t>
      </w:r>
      <w:r>
        <w:rPr>
          <w:lang w:val="ru-RU"/>
        </w:rPr>
      </w:r>
    </w:p>
    <w:p>
      <w:pPr>
        <w:pStyle w:val="714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2. Ингредиенты и совпадающие свойства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Каждый алхимический ингредиент обладает не более чем четырьмя свойствами. Номер свойства показывает, насколько глубоко оно скрыто и насколько сложный анализ нужен для его раскрытия; номер не определяет силу эффекта.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В рецепте используется от двух до четырёх различных видов основных ингредиентов.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Одна рецептурная порция расходует по одной порции каждого указанного ингредиента.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Свойство входит в состав, если совпадает хотя бы у двух разных ингредиентов.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Все совпавшие свойства проявляются одновременно, если алхимик не удалил часть из них.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Несколько порций одного вида не создают совпадение с самим собой и не усиливают эффект.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8a6c57" w:sz="5" w:space="0"/>
          <w:left w:val="single" w:color="8a6c57" w:sz="5" w:space="0"/>
          <w:bottom w:val="single" w:color="8a6c57" w:sz="5" w:space="0"/>
          <w:right w:val="single" w:color="8a6c57" w:sz="5" w:space="0"/>
          <w:insideH w:val="single" w:color="8a6c57" w:sz="5" w:space="0"/>
          <w:insideV w:val="single" w:color="8a6c57" w:sz="5" w:space="0"/>
        </w:tblBorders>
        <w:tblLook w:val="04A0" w:firstRow="1" w:lastRow="0" w:firstColumn="1" w:lastColumn="0" w:noHBand="0" w:noVBand="1"/>
      </w:tblPr>
      <w:tblGrid>
        <w:gridCol w:w="9978"/>
      </w:tblGrid>
      <w:tr>
        <w:trPr/>
        <w:tc>
          <w:tcPr>
            <w:shd w:val="clear" w:color="auto" w:fill="f4f0ec"/>
            <w:tcBorders/>
            <w:tcMar>
              <w:left w:w="180" w:type="dxa"/>
              <w:top w:w="130" w:type="dxa"/>
              <w:right w:w="180" w:type="dxa"/>
              <w:bottom w:w="130" w:type="dxa"/>
            </w:tcMar>
            <w:tcW w:w="9978" w:type="dxa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0"/>
                <w:lang w:val="ru-RU"/>
              </w:rPr>
              <w:t xml:space="preserve">Главное правило безопасности</w:t>
            </w:r>
            <w:r>
              <w:rPr>
                <w:lang w:val="ru-RU"/>
              </w:rPr>
            </w:r>
          </w:p>
          <w:p>
            <w:pPr>
              <w:pBdr/>
              <w:spacing w:after="0" w:line="252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20"/>
                <w:lang w:val="ru-RU"/>
              </w:rPr>
              <w:t xml:space="preserve">Наличие желаемого совпадения не означает, что смесь содержит только его. Пока состав не очищен, потребитель или цель подвергается всем сохранившимся совпавшим свойствам.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Style w:val="714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3. Исследование ингредиентов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Свойства обычно раскрываются по порядку. Целенаправленно исследовать третье свойство до второго нельзя, но скрытая реакция может обнаружиться раньше во время экспериментального смешивания.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Быстрое раскрытие первого свойства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Первое свойство можно раскрыть сырой пробой или поверхностным анализом.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Сырая проба: расходуется одна порция, первое свойство раскрывается автоматически, а исследователь подвергается его ослабленному проявлению.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Поверхностный анализ: 10 минут, профильные инструменты, проверка Сл 5. При успехе порция сохраняется; при провале портится. Натуральная 1 вызывает слабое проявление свойства.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Глубокое исследование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13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Свойство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24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Базовое время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963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Базовая Сл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362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Требуемое оснащение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Расход ингредиента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134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Первое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24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10 минут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963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5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62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Походные инструменты или лаборатория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1 порция только при провале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134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Второе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24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1 час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963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12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62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Походные инструменты или лаборатория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1 порция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134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Третье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24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8 часов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963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18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62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Профильная стационарная лаборатория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2 порции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134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Четвёртое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24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24 часа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963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25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62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Профильная стационарная лаборатория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3 порции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К базовой сложности добавляется модификатор редкости исследуемого свойства.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Редкость свойства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Модификатор Сл исследования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Обычное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+0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Необычное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+1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Редкое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Очень редкое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+4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Легендарное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+7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Проверка исследования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8a6c57" w:sz="5" w:space="0"/>
          <w:left w:val="single" w:color="8a6c57" w:sz="5" w:space="0"/>
          <w:bottom w:val="single" w:color="8a6c57" w:sz="5" w:space="0"/>
          <w:right w:val="single" w:color="8a6c57" w:sz="5" w:space="0"/>
          <w:insideH w:val="single" w:color="8a6c57" w:sz="5" w:space="0"/>
          <w:insideV w:val="single" w:color="8a6c57" w:sz="5" w:space="0"/>
        </w:tblBorders>
        <w:tblLook w:val="04A0" w:firstRow="1" w:lastRow="0" w:firstColumn="1" w:lastColumn="0" w:noHBand="0" w:noVBand="1"/>
      </w:tblPr>
      <w:tblGrid>
        <w:gridCol w:w="9978"/>
      </w:tblGrid>
      <w:tr>
        <w:trPr/>
        <w:tc>
          <w:tcPr>
            <w:shd w:val="clear" w:color="auto" w:fill="f4f0ec"/>
            <w:tcBorders/>
            <w:tcMar>
              <w:left w:w="180" w:type="dxa"/>
              <w:top w:w="130" w:type="dxa"/>
              <w:right w:w="180" w:type="dxa"/>
              <w:bottom w:w="130" w:type="dxa"/>
            </w:tcMar>
            <w:tcW w:w="9978" w:type="dxa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0"/>
                <w:lang w:val="ru-RU"/>
              </w:rPr>
              <w:t xml:space="preserve">Формула проверки</w:t>
            </w:r>
            <w:r>
              <w:rPr>
                <w:lang w:val="ru-RU"/>
              </w:rPr>
            </w:r>
          </w:p>
          <w:p>
            <w:pPr>
              <w:pBdr/>
              <w:spacing w:after="0" w:line="252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20"/>
                <w:lang w:val="ru-RU"/>
              </w:rPr>
              <w:t xml:space="preserve">1к20 + бонус умения соответствующего профильного навыка, если он изучен + модификатор Интеллекта + прочие бонусы.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Успех: свойство раскрывается и становится частью знаний алхимика.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Провал: время, расходники и указанное количество порций теряются.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Натуральная 20: свойство раскрывается; алхимик сохраняет одну из порций анализа или узнаёт направление следующего свойства.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Натуральная 1: исследование проваливается; происходит воздействие свойства или повреждается сменная часть оборудования.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Для второго, третьего и четвёртого свойства дополнительно расходуются алхимические материалы по классу итоговой сложности исследования и за каждый начатый час работы.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Чужое направление и эксперимент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Непрофильные инструменты не раскрывают точное свойство. После половины обычного времени успешная проверка позволяет лишь определить, к какому другому направлению относится реакция; затем исследование начинается заново с правильным оснащением.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При экспериментальном смешивании</w:t>
      </w: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 Мастер тайно определяет совпадения и сложность. Неизвестные свойства входят со стандартными параметрами и не могут быть осознанно усилены, изменены или удалены. Наблюдаемое проявление раскрывает соответствующее свойство у всех использованных ингредиентов.</w:t>
      </w:r>
      <w:r>
        <w:rPr>
          <w:lang w:val="ru-RU"/>
        </w:rPr>
      </w:r>
    </w:p>
    <w:p>
      <w:pPr>
        <w:pStyle w:val="714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4. Алхимическое оснащение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Качество оснащения не даёт постоянного бонуса к проверке. Оно определяет максимальную сложность процесса и предельный размер партии. Если итоговая сложность выше предела оборудования, попытка невозможна.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Импровизированные сосуды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55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Оснащение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13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Цена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13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Макс. Сл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41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Предел партии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300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Исследование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551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Импровизированные сосуды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13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0–5 зм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13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15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41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1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00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Сырая проба или первое свойство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Рецепт, приготовленный без профильного набора, получает +5 к сложности. Импровизированные сосуды подходят только для простейшей работы.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Походные комплекты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87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Качество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92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Цена за направление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19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Макс. Сл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41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Предел партии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Исследование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871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Обычный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92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30 зм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19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15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41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3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Первое и второе свойства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871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Надёжный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92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180 зм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19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20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41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6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Первое и второе свойства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871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Профессиональный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92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750 зм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19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25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41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10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Первое и второе свойства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871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Мастерский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92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2 500 зм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19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30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41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15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Первое и второе свойства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Стационарные лабораторные модули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75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Качество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81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Цена за направление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07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Макс. Сл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30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Предел партии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328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Исследование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757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6"/>
                <w:lang w:val="ru-RU"/>
              </w:rPr>
              <w:t xml:space="preserve">Базовый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81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1 000 зм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07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20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30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10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28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До третьего свойства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757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6"/>
                <w:lang w:val="ru-RU"/>
              </w:rPr>
              <w:t xml:space="preserve">Оснащённый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81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4 000 зм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07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25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30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20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28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До четвёртого свойства при достаточном пределе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757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6"/>
                <w:lang w:val="ru-RU"/>
              </w:rPr>
              <w:t xml:space="preserve">Профессиональный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81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12 000 зм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07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30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30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40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28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До четвёртого свойства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757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6"/>
                <w:lang w:val="ru-RU"/>
              </w:rPr>
              <w:t xml:space="preserve">Мастерский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81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36 000 зм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07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35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30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80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28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Большинство очень редких реакций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757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6"/>
                <w:lang w:val="ru-RU"/>
              </w:rPr>
              <w:t xml:space="preserve">Великий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81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84 000 зм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07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45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30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150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28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6"/>
                <w:lang w:val="ru-RU"/>
              </w:rPr>
              <w:t xml:space="preserve">Легендарные исследования и допустимые постоянные эффекты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Цена указана за одно направление. Полная базовая лаборатория, включающая три профильных модуля, стоит 3 000 зм. Доступность профессионального оснащения определяется местом, законами и решением Мастера.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Неправильные инструменты, помощь и ремонт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За каждое направление без правильного оснащения: +5 к сложности, предел партии уменьшается вдвое, легендарные и постоянные эффекты недоступны, точное исследование невозможно.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Один помощник с нужным навыком может дать преимущество, если участвует не менее половины времени и оборудование допускает совместную работу.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В гибридном рецепте помощник может отвечать за отдельное направление; для него используется лучший бонус реально работающего специалиста.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Обычный ремонт повреждённого оснащения стоит 5% его цены. До ремонта максимальная сложность уменьшается на 5.</w:t>
      </w:r>
      <w:r>
        <w:rPr>
          <w:lang w:val="ru-RU"/>
        </w:rPr>
      </w:r>
    </w:p>
    <w:p>
      <w:pPr>
        <w:pStyle w:val="714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5. Разработка рецепта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Перед работой алхимик объявляет виды ингредиентов, размер партии, известные сохраняемые эффекты, подавляемые свойства и выбранные параметры состава. После этого рассчитывается итоговая сложность.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8a6c57" w:sz="5" w:space="0"/>
          <w:left w:val="single" w:color="8a6c57" w:sz="5" w:space="0"/>
          <w:bottom w:val="single" w:color="8a6c57" w:sz="5" w:space="0"/>
          <w:right w:val="single" w:color="8a6c57" w:sz="5" w:space="0"/>
          <w:insideH w:val="single" w:color="8a6c57" w:sz="5" w:space="0"/>
          <w:insideV w:val="single" w:color="8a6c57" w:sz="5" w:space="0"/>
        </w:tblBorders>
        <w:tblLook w:val="04A0" w:firstRow="1" w:lastRow="0" w:firstColumn="1" w:lastColumn="0" w:noHBand="0" w:noVBand="1"/>
      </w:tblPr>
      <w:tblGrid>
        <w:gridCol w:w="9978"/>
      </w:tblGrid>
      <w:tr>
        <w:trPr/>
        <w:tc>
          <w:tcPr>
            <w:shd w:val="clear" w:color="auto" w:fill="f4f0ec"/>
            <w:tcBorders/>
            <w:tcMar>
              <w:left w:w="180" w:type="dxa"/>
              <w:top w:w="130" w:type="dxa"/>
              <w:right w:w="180" w:type="dxa"/>
              <w:bottom w:w="130" w:type="dxa"/>
            </w:tcMar>
            <w:tcW w:w="9978" w:type="dxa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0"/>
                <w:lang w:val="ru-RU"/>
              </w:rPr>
              <w:t xml:space="preserve">Проверка нового рецепта</w:t>
            </w:r>
            <w:r>
              <w:rPr>
                <w:lang w:val="ru-RU"/>
              </w:rPr>
            </w:r>
          </w:p>
          <w:p>
            <w:pPr>
              <w:pBdr/>
              <w:spacing w:after="0" w:line="252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20"/>
                <w:lang w:val="ru-RU"/>
              </w:rPr>
              <w:t xml:space="preserve">1к20 + бонус умения профильного навыка, если он изучен + модификатор Интеллекта + прочие бонусы. Результат должен быть не ниже итоговой сложности рецепта.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Шаг 1. Базовая сложность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Каждый рецепт начинается со сложности 10. После всех изменений итоговая сложность не может быть ниже 5.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Шаг 2. Основной и дополнительные эффекты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Основным считается эффект, ради которого создаётся рецепт. Если цель неочевидна, основным становится самый редкий из сохраняемых эффектов.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3572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Редкость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Основной эффект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Каждый дополнительный эффект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57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Обычное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+0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57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Необычное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+2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+3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57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Редкое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+5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+5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57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Очень редкое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+8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+7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57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Легендарное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+12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+10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Удалённый эффект не считается дополнительным: вместо него учитывается стоимость очистки или подавления.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Шаг 3. Усиление совпадения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Источники свойства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Ступень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43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Числовая сила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Модификатор Сл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2 ингредиента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Обычная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43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Базовое значение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+0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3 ингредиента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Усиленная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43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Примерно ×1,5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+3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4 ингредиента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Концентрированная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43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Примерно ×2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268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+6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Числовые результаты округляются вверх. Если эффект нельзя разумн</w:t>
      </w: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о усилить числом, дополнительные источники обычно повышают длительность на одну ступень. Особые эффекты усиливаются только в пределах их отдельного описания. Алхимик может добровольно выбрать меньшую ступень, но ингредиенты всё равно расходуются полностью.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Шаг 4. Параметры состава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Стандартная форма эффекта: одна цель, немедленное начало, обычная ступень, одно срабатывание и профильный способ применения. Изменение стандартной формы меняет сложность.</w:t>
      </w:r>
      <w:r>
        <w:rPr>
          <w:lang w:val="ru-RU"/>
        </w:rPr>
      </w:r>
    </w:p>
    <w:p>
      <w:pPr>
        <w:pStyle w:val="716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Длительность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Длительность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Модификатор Сл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1 раунд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−2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3 раунда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+0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1 минута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10 минут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+4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1 час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+6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8 часов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+9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24 часа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+12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До конкретного условия, не более суток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+14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Постоянно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+20 и особое условие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Мгновенные эффекты не используют таблицу длительности. Постоянный эффект требует подходящего легендарного свойства и лаборатории, которая допускает такую работу.</w:t>
      </w:r>
      <w:r>
        <w:rPr>
          <w:lang w:val="ru-RU"/>
        </w:rPr>
      </w:r>
    </w:p>
    <w:p>
      <w:pPr>
        <w:pStyle w:val="716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Начало действия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Начало действия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Модификатор Сл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Немедленно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+0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Постепенно, полная сила через 3 раунда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−1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Задержка до 1 минуты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+1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Задержка до 10 минут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Задержка до 1 часа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+3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Активация при заданном событии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+5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Условие активации должно быть физически или магически распознаваемым: контакт с воздухом, нагрев, попадание в кровь, произнесённый звук и подобные события.</w:t>
      </w:r>
      <w:r>
        <w:rPr>
          <w:lang w:val="ru-RU"/>
        </w:rPr>
      </w:r>
    </w:p>
    <w:p>
      <w:pPr>
        <w:pStyle w:val="716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Периодичность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Если общий объём воздействия лишь распределяется между несколькими моментами, сложность не меняется. Если каждое срабатывание повторяет полную силу, добавьте +3 за каждое дополнительное полное срабатывание, максимум +12.</w:t>
      </w:r>
      <w:r>
        <w:rPr>
          <w:lang w:val="ru-RU"/>
        </w:rPr>
      </w:r>
    </w:p>
    <w:p>
      <w:pPr>
        <w:pStyle w:val="716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Цели и область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Цели или область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Модификатор Сл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Одна цель, предмет или участок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+0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Две отдельные цели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До четырёх отдельных целей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+4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Радиус 1 м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+3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Радиус 2 м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+5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Радиус 4 м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+8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Радиус 8 м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+12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Линия, конус и иная форма оцениваются по ближайшей сопоставимой площади. Длительность сохраняющегося облака оплачивается отдельно.</w:t>
      </w:r>
      <w:r>
        <w:rPr>
          <w:lang w:val="ru-RU"/>
        </w:rPr>
      </w:r>
    </w:p>
    <w:p>
      <w:pPr>
        <w:pStyle w:val="716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Способ применения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Способ применения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Модификатор Сл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Выпить, накормить или нанести на неподвижную цель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+0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Нанести через рану или оружейное покрытие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+1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Разбить метаемую ампулу о цель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+2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Вдохнуть или распылить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+3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Краткий контакт с неповреждённой кожей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+3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Дистанционная или условная активация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+5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Область распыления, взрыва или разлива рассчитывается отдельно.</w:t>
      </w:r>
      <w:r>
        <w:rPr>
          <w:lang w:val="ru-RU"/>
        </w:rPr>
      </w:r>
    </w:p>
    <w:p>
      <w:pPr>
        <w:pStyle w:val="716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Сопротивление вредоносному эффекту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Сопротивление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Модификатор Сл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Обычный спасбросок полностью отменяет эффект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+0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Спасбросок с преимуществом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−2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Новый спасбросок в конце каждого раунда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−2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Успех уменьшает эффект вдвое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+2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Один спасбросок при попадании, без повторов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+2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Эффект не допускает спасброска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+8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Положительное воздействие на добровольную цель получает +0. Отсутствие спасброска не отменяет природные иммунитеты и требует как минимум редкого свойства либо отдельного разрешения в описании эффекта.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Шаг 5. Очистка и подавление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Если см</w:t>
      </w: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есь одновременно содержит положительные и отрицательные свойства, алхимик может оставить только одну из этих групп. Такая очистка увеличивает сложность на +5 и удаляет все свойства противоположной направленности. Нейтральные свойства трансмутации остаются.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Редкость отдельно подавляемого свойства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Модификатор Сл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Обычное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Необычное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+3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Редкое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+4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Очень редкое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+6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Легендарное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+8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Неизвестное свойство нельзя намеренно удалить. Один эффект нельзя одновременно удалять общей очисткой и индивидуальным подавлением.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Шаг 6. Ограничения и последствия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Реальное ограничение применения может уменьшить сложность. Общее снижение от всех ограничений и неизбежных последствий не может превышать −6.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Ограничение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Модификатор Сл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Только конкретный биологический вид или узкая группа материалов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−2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Требуется уже существующее состояние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−1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Требуется редкое внешнее условие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−2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Состав портится через 24 часа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−1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Состав портится через 1 час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−2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Неизбежный лёгкий побочный эффект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−1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Неизбежный серьёзный побочный эффект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−3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6520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Неизбежное опасное последствие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72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−5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Style w:val="714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6. Время, расходники и партии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Время изготовления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Время определяется итоговой сложностью после всех модификаторов. Одна единица и полная допустимая партия требуют одинакового времени.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Итоговая сложность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Время одной партии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5–9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15 минут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10–14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30 минут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15–19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1 час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20–24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2 часа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25–29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4 часа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30–34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8 часов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35–39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16 часов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40–44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32 часа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45–49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64 часа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50 и выше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Особый проект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Работа дольше восьми часов делится на рабочие дни. Без безопасной консервации прерывание может потребовать новой проверки или испортить часть материалов.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Алхимические расходники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Сложность рецепта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3402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Класс расходников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300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Цена за начатый час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5–19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402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Обычные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00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1 зм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20–29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402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Очищенные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00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3 зм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30–39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402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Высокоточные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00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10 зм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2835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40 и выше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402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Экзотические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3005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30 зм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Один часовой комплект обслуживает до пяти рецептурных порций. За каждые следующие полные или неполные пять порций нужен ещё один комплект на каждый начатый час. Обычная пустая бутылка включена; особая тара приобретается отдельно.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Размер партии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Одна рецептурная порция состоит из одной порции каждого основного ингредиента и гарантирует не менее одной единицы готового состава. Массовая работа уменьшает потери на фильтрах и стенках сосудов.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8a6c57" w:sz="5" w:space="0"/>
          <w:left w:val="single" w:color="8a6c57" w:sz="5" w:space="0"/>
          <w:bottom w:val="single" w:color="8a6c57" w:sz="5" w:space="0"/>
          <w:right w:val="single" w:color="8a6c57" w:sz="5" w:space="0"/>
          <w:insideH w:val="single" w:color="8a6c57" w:sz="5" w:space="0"/>
          <w:insideV w:val="single" w:color="8a6c57" w:sz="5" w:space="0"/>
        </w:tblBorders>
        <w:tblLook w:val="04A0" w:firstRow="1" w:lastRow="0" w:firstColumn="1" w:lastColumn="0" w:noHBand="0" w:noVBand="1"/>
      </w:tblPr>
      <w:tblGrid>
        <w:gridCol w:w="9978"/>
      </w:tblGrid>
      <w:tr>
        <w:trPr/>
        <w:tc>
          <w:tcPr>
            <w:shd w:val="clear" w:color="auto" w:fill="f4f0ec"/>
            <w:tcBorders/>
            <w:tcMar>
              <w:left w:w="180" w:type="dxa"/>
              <w:top w:w="130" w:type="dxa"/>
              <w:right w:w="180" w:type="dxa"/>
              <w:bottom w:w="130" w:type="dxa"/>
            </w:tcMar>
            <w:tcW w:w="9978" w:type="dxa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0"/>
                <w:lang w:val="ru-RU"/>
              </w:rPr>
              <w:t xml:space="preserve">Количество готовых единиц</w:t>
            </w:r>
            <w:r>
              <w:rPr>
                <w:lang w:val="ru-RU"/>
              </w:rPr>
            </w:r>
          </w:p>
          <w:p>
            <w:pPr>
              <w:pBdr/>
              <w:spacing w:after="0" w:line="252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20"/>
                <w:lang w:val="ru-RU"/>
              </w:rPr>
              <w:t xml:space="preserve">Число рецептурных порций + ⌊число рецептурных порций / 4⌋.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Заложено рецептурных порций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Получено единиц состава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1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1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4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5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8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10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10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12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12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15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592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8"/>
                <w:lang w:val="ru-RU"/>
              </w:rPr>
              <w:t xml:space="preserve">20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464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8"/>
                <w:lang w:val="ru-RU"/>
              </w:rPr>
              <w:t xml:space="preserve">25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Число заложенных порций не может превышать предел оборудования. Бонусные единицы предел не занимают. Если рецепт использует три ингредиента, партия из 10 рецептурных порций расходует по 10 порций каждого ингредиента.</w:t>
      </w:r>
      <w:r>
        <w:rPr>
          <w:lang w:val="ru-RU"/>
        </w:rPr>
      </w:r>
    </w:p>
    <w:p>
      <w:pPr>
        <w:pStyle w:val="714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7. Новый и известный рецепт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Новый рецепт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Успех: партия создана, формулу можно записать.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Провал: все заложенные ингредиенты и расходники теряются.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Натуральная 20 при успешном результате: сохранить половину стоимости расходников или получить одну дополнительную единицу состава.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Натуральная 1: рецепт не создаётся, ресурсы теряются и происходит алхимическая авария.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Размер экспериментальной партии выбирается до броска. При провале теряется вся партия.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Известный рецепт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После первого успешного создания формула становится известной и не требует проверки при повторении, если одновременно соблюдены все условия: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используются те же виды ингредиентов;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параметры эффекта, длительность, применение и очистка не меняются;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оборудование соответствует итоговой сложности;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в описании рецепта нет отдельного риска, требующего проверки каждой партии.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Замена даже одного вида ингредиента создаёт новую формулу и требует новой проверки разработки.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Критический провал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b7adb3" w:sz="4" w:space="0"/>
          <w:left w:val="single" w:color="b7adb3" w:sz="4" w:space="0"/>
          <w:bottom w:val="single" w:color="b7adb3" w:sz="4" w:space="0"/>
          <w:right w:val="single" w:color="b7adb3" w:sz="4" w:space="0"/>
          <w:insideH w:val="single" w:color="b7adb3" w:sz="4" w:space="0"/>
          <w:insideV w:val="single" w:color="b7adb3" w:sz="4" w:space="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>
        <w:trPr>
          <w:tblHeader/>
        </w:trPr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124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1к6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90" w:type="dxa"/>
              <w:top w:w="90" w:type="dxa"/>
              <w:right w:w="90" w:type="dxa"/>
              <w:bottom w:w="90" w:type="dxa"/>
            </w:tcMar>
            <w:tcW w:w="7994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Последствие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24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1–2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7994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Реакция гаснет без дополнительных последствий.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24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3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7994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Повреждён сменный элемент оснащения; ремонт стоит 5% цены набора или модуля.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24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4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7994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Алхимик подвергается одному случайному эффекту смеси на обычной ступени.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24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5</w:t>
            </w:r>
            <w:r>
              <w:rPr>
                <w:lang w:val="ru-RU"/>
              </w:rPr>
            </w:r>
          </w:p>
        </w:tc>
        <w:tc>
          <w:tcPr>
            <w:shd w:val="clear" w:color="auto" w:fill="f8f6f7"/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7994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Смесь воздействует на область радиусом 1 метр.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1247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28252a"/>
                <w:sz w:val="17"/>
                <w:lang w:val="ru-RU"/>
              </w:rPr>
              <w:t xml:space="preserve">6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90" w:type="dxa"/>
              <w:top w:w="75" w:type="dxa"/>
              <w:right w:w="90" w:type="dxa"/>
              <w:bottom w:w="75" w:type="dxa"/>
            </w:tcMar>
            <w:tcW w:w="7994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7"/>
                <w:lang w:val="ru-RU"/>
              </w:rPr>
              <w:t xml:space="preserve">Повреждается оборудование, а алхимик подвергается случайному эффекту смеси.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Style w:val="714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8. Примеры расчёта</w:t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Простой рецепт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Два разных ингредиента совпадают по одному обычному свойству. Используются стандартные параметры: одна цель, немедленное действие и профильное применение.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базовая сложность: 10;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обычный основной эффект: +0;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два источника свойства: +0;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стандартные параметры: +0.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8a6c57" w:sz="5" w:space="0"/>
          <w:left w:val="single" w:color="8a6c57" w:sz="5" w:space="0"/>
          <w:bottom w:val="single" w:color="8a6c57" w:sz="5" w:space="0"/>
          <w:right w:val="single" w:color="8a6c57" w:sz="5" w:space="0"/>
          <w:insideH w:val="single" w:color="8a6c57" w:sz="5" w:space="0"/>
          <w:insideV w:val="single" w:color="8a6c57" w:sz="5" w:space="0"/>
        </w:tblBorders>
        <w:tblLook w:val="04A0" w:firstRow="1" w:lastRow="0" w:firstColumn="1" w:lastColumn="0" w:noHBand="0" w:noVBand="1"/>
      </w:tblPr>
      <w:tblGrid>
        <w:gridCol w:w="9978"/>
      </w:tblGrid>
      <w:tr>
        <w:trPr/>
        <w:tc>
          <w:tcPr>
            <w:shd w:val="clear" w:color="auto" w:fill="f4f0ec"/>
            <w:tcBorders/>
            <w:tcMar>
              <w:left w:w="180" w:type="dxa"/>
              <w:top w:w="130" w:type="dxa"/>
              <w:right w:w="180" w:type="dxa"/>
              <w:bottom w:w="130" w:type="dxa"/>
            </w:tcMar>
            <w:tcW w:w="9978" w:type="dxa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0"/>
                <w:lang w:val="ru-RU"/>
              </w:rPr>
              <w:t xml:space="preserve">Итог</w:t>
            </w:r>
            <w:r>
              <w:rPr>
                <w:lang w:val="ru-RU"/>
              </w:rPr>
            </w:r>
          </w:p>
          <w:p>
            <w:pPr>
              <w:pBdr/>
              <w:spacing w:after="0" w:line="252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20"/>
                <w:lang w:val="ru-RU"/>
              </w:rPr>
              <w:t xml:space="preserve">Сложность 10. Время изготовления — 30 минут. Требуются обычные расходники стоимостью 1 зм за начатый час и за каждые пять рецептурных порций.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Style w:val="715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Сложный рецепт</w:t>
      </w:r>
      <w:r>
        <w:rPr>
          <w:lang w:val="ru-RU"/>
        </w:rPr>
      </w:r>
    </w:p>
    <w:p>
      <w:pPr>
        <w:pBdr/>
        <w:spacing w:after="100" w:line="259" w:lineRule="auto"/>
        <w:ind w:firstLine="283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Редкий эффект усиливается тремя источниками, действует 1 минуту, распространяется распылением в радиусе 2 метров, а успешный спасбросок уменьшает воздействие вдвое.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базовая сложность: 10;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редкий основной эффект: +5;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усиленная ступень: +3;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длительность 1 минута: +2;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радиус 2 метра: +5;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распыление: +3;</w:t>
      </w:r>
      <w:r>
        <w:rPr>
          <w:lang w:val="ru-RU"/>
        </w:rPr>
      </w:r>
    </w:p>
    <w:p>
      <w:pPr>
        <w:pStyle w:val="744"/>
        <w:pBdr/>
        <w:spacing w:after="50" w:line="247" w:lineRule="auto"/>
        <w:ind w:hanging="198" w:left="397"/>
        <w:rPr>
          <w:lang w:val="ru-RU"/>
        </w:rPr>
      </w:pPr>
      <w:r>
        <w:rPr>
          <w:rFonts w:ascii="Noto Serif" w:hAnsi="Noto Serif" w:eastAsia="Noto Serif"/>
          <w:color w:val="28252a"/>
          <w:sz w:val="20"/>
          <w:lang w:val="ru-RU"/>
        </w:rPr>
        <w:t xml:space="preserve">успех уменьшает эффект вдвое: +2.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8a6c57" w:sz="5" w:space="0"/>
          <w:left w:val="single" w:color="8a6c57" w:sz="5" w:space="0"/>
          <w:bottom w:val="single" w:color="8a6c57" w:sz="5" w:space="0"/>
          <w:right w:val="single" w:color="8a6c57" w:sz="5" w:space="0"/>
          <w:insideH w:val="single" w:color="8a6c57" w:sz="5" w:space="0"/>
          <w:insideV w:val="single" w:color="8a6c57" w:sz="5" w:space="0"/>
        </w:tblBorders>
        <w:tblLook w:val="04A0" w:firstRow="1" w:lastRow="0" w:firstColumn="1" w:lastColumn="0" w:noHBand="0" w:noVBand="1"/>
      </w:tblPr>
      <w:tblGrid>
        <w:gridCol w:w="9978"/>
      </w:tblGrid>
      <w:tr>
        <w:trPr/>
        <w:tc>
          <w:tcPr>
            <w:shd w:val="clear" w:color="auto" w:fill="f4f0ec"/>
            <w:tcBorders/>
            <w:tcMar>
              <w:left w:w="180" w:type="dxa"/>
              <w:top w:w="130" w:type="dxa"/>
              <w:right w:w="180" w:type="dxa"/>
              <w:bottom w:w="130" w:type="dxa"/>
            </w:tcMar>
            <w:tcW w:w="9978" w:type="dxa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5d354f"/>
                <w:sz w:val="20"/>
                <w:lang w:val="ru-RU"/>
              </w:rPr>
              <w:t xml:space="preserve">Итог</w:t>
            </w:r>
            <w:r>
              <w:rPr>
                <w:lang w:val="ru-RU"/>
              </w:rPr>
            </w:r>
          </w:p>
          <w:p>
            <w:pPr>
              <w:pBdr/>
              <w:spacing w:after="0" w:line="252" w:lineRule="auto"/>
              <w:ind/>
              <w:rPr>
                <w:lang w:val="ru-RU"/>
              </w:rPr>
            </w:pPr>
            <w:r>
              <w:rPr>
                <w:rFonts w:ascii="Noto Serif" w:hAnsi="Noto Serif" w:eastAsia="Noto Serif"/>
                <w:color w:val="28252a"/>
                <w:sz w:val="20"/>
                <w:lang w:val="ru-RU"/>
              </w:rPr>
              <w:t xml:space="preserve">Сложность 30. Время изготовления — 8 часов. Требуются высокоточные расходники и оборудование с пределом сложности не ниже 30.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  <w:sectPr>
          <w:headerReference w:type="default" r:id="rId9"/>
          <w:footerReference w:type="default" r:id="rId10"/>
          <w:footnotePr/>
          <w:endnotePr/>
          <w:type w:val="nextPage"/>
          <w:pgSz w:h="16838" w:orient="portrait" w:w="11906"/>
          <w:pgMar w:top="879" w:right="964" w:bottom="822" w:left="964" w:header="397" w:footer="397" w:gutter="0"/>
          <w:cols w:num="1" w:sep="0" w:space="720" w:equalWidth="1"/>
        </w:sectPr>
      </w:pPr>
      <w:r>
        <w:rPr>
          <w:lang w:val="ru-RU" w:bidi="ru-RU"/>
        </w:rPr>
      </w:r>
      <w:r>
        <w:rPr>
          <w:lang w:val="ru-RU"/>
        </w:rPr>
      </w:r>
    </w:p>
    <w:p>
      <w:pPr>
        <w:pStyle w:val="714"/>
        <w:keepNext w:val="true"/>
        <w:pBdr/>
        <w:spacing/>
        <w:ind/>
        <w:rPr>
          <w:lang w:val="ru-RU"/>
        </w:rPr>
      </w:pPr>
      <w:r>
        <w:rPr>
          <w:lang w:val="ru-RU"/>
        </w:rPr>
        <w:t xml:space="preserve">9. Перечень алхимических эффектов</w:t>
      </w:r>
      <w:r>
        <w:rPr>
          <w:lang w:val="ru-RU"/>
        </w:rPr>
      </w:r>
    </w:p>
    <w:p>
      <w:pPr>
        <w:pBdr/>
        <w:spacing w:after="100" w:line="259" w:lineRule="auto"/>
        <w:ind w:firstLine="0"/>
        <w:rPr>
          <w:lang w:val="ru-RU"/>
        </w:rPr>
      </w:pPr>
      <w:r>
        <w:rPr>
          <w:rFonts w:ascii="Noto Serif" w:hAnsi="Noto Serif" w:eastAsia="Noto Serif"/>
          <w:i w:val="0"/>
          <w:color w:val="28252a"/>
          <w:sz w:val="21"/>
          <w:lang w:val="ru-RU"/>
        </w:rPr>
        <w:t xml:space="preserve">В таблице приведены только краткие названия эффектов и направления, к которым они относятся.</w:t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aaa0a6" w:sz="4" w:space="0"/>
          <w:left w:val="single" w:color="aaa0a6" w:sz="4" w:space="0"/>
          <w:bottom w:val="single" w:color="aaa0a6" w:sz="4" w:space="0"/>
          <w:right w:val="single" w:color="aaa0a6" w:sz="4" w:space="0"/>
          <w:insideH w:val="single" w:color="aaa0a6" w:sz="4" w:space="0"/>
          <w:insideV w:val="single" w:color="aaa0a6" w:sz="4" w:space="0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  <w:gridCol w:w="5103"/>
      </w:tblGrid>
      <w:tr>
        <w:trPr>
          <w:tblHeader/>
        </w:trPr>
        <w:tc>
          <w:tcPr>
            <w:shd w:val="clear" w:color="auto" w:fill="5d354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Зельеварение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Синтез ядов</w:t>
            </w:r>
            <w:r>
              <w:rPr>
                <w:lang w:val="ru-RU"/>
              </w:rPr>
            </w:r>
          </w:p>
        </w:tc>
        <w:tc>
          <w:tcPr>
            <w:shd w:val="clear" w:color="auto" w:fill="5d354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>
                <w:lang w:val="ru-RU"/>
              </w:rPr>
            </w:pPr>
            <w:r>
              <w:rPr>
                <w:rFonts w:ascii="Noto Sans" w:hAnsi="Noto Sans" w:eastAsia="Noto Sans"/>
                <w:b/>
                <w:color w:val="ffffff"/>
                <w:sz w:val="18"/>
                <w:lang w:val="ru-RU"/>
              </w:rPr>
              <w:t xml:space="preserve">Трансмутация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Лечение здоровья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Ядовитый урон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Взрыв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Регенерация здоровья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Кислотный урон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Осколочный выброс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Полное восстановление здоровья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Некротический урон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Стихийный выброс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Временное здоровье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Кровотечение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Стихийное оружейное масло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Стабилизация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Патологическое свёртывание крови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Кислотное оружейное покрытие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Остановка кровотечения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Повреждение внутренних органов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Ядовитое оружейное покрытие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Подавление боли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Подавление дыхания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Масло пробития брони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Лечение травм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Болезнь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Алхимическая заточка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Восстановление органов и конечностей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Лихорадка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Клейкая смесь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Пробуждение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Некроз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Опутывающая пена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Снятие усталости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Отмирание конечности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Дымовая завеса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Ускоренное восстановление во время короткого отдыха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Окаменение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Ослепляющая вспышка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Лечение болезней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Извращение плоти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Отбрасывающая волна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Сопротивление болезням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Отсроченное повреждение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Скользкая поверхность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Противоядие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Снижение максимального здоровья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Труднопроходимая поверхность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Лечение паралича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Подавление лечения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Замораживание поверхности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Лечение окаменения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Запрет регенерации здоровья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Поджигание поверхности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Восстановление органов чувств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Урон мане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Тушение огня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Разрыв связи с проклятым предметом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Высасывание здоровья или магии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Временная преграда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Омоложение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Подавление ячейки заклинаний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Временный мост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Старение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Запрет восстановления ячеек заклинаний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Коррозия снаряжения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Ускорение роста растений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Повышение расхода ячеек заклинаний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Разрушение материала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Воскрешение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Магическое истощение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Упрочнение материала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Восстановление маны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Повреждение магических каналов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Размягчение материала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Полное восстановление маны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Срыв концентрации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Повышение хрупкости материала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Увеличение максимума здоровья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Запрет концентрации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Восстановление прочности предмета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Снижение магического истощения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Магическая немота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Трансмутация природного материала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Укрепление магических каналов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Паралич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Трансмутация драгоценного металла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Укрепление концентрации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Замедление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Изменение агрегатного состояния вещества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Усиление магического аспекта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Усталость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Уменьшение предмета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Повышение природной брони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Нарушение координации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Увеличение предмета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Сопротивление категории урона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Головокружение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Облегчение предмета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Иммунитет к категории урона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Дрожь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Утяжеление предмета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Сопротивление типу урона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Судороги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Водоотталкивание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Иммунитет к состоянию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Обездвиживание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Защита от коррозии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Защита рассудка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Принудительное падение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Сохранение органической материи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Храбрость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Подавление действий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Ускоренное разложение органической материи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Защита от неблагоприятной среды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Подавление реакции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Защитное покрытие предмета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Защита тела от магии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Оглушение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Светоотражающее покрытие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Усиление спасброска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Недееспособность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Маскирующее покрытие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Усиление характеристики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Усыпление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Проявляющий порошок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Усиление навыка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Потеря сознания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Алхимическая смазка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Усиление ремесла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Ложная смерть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Алхимический растворитель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Усиление меткости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Физическая немота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Алхимическая печать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Расширение диапазона критического успеха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Слепота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Освящение жидкости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Усиление грузоподъёмности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Глухота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Очистка воды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Ускорение движения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Потеря обоняния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Очистка пищи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Повышение инициативы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Искажение вкуса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Нейтрализация кислоты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Дополнительное действие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Обострение боли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Нейтрализация яда вне организма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Дополнительная реакция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Светобоязнь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Очистка воздуха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Увеличение дальности прыжка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Шумобоязнь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Подавление запаха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Защита от урона при падении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Рвота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Индикатор яда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Игнорирование труднопроходимой местности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Диарея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Индикатор крови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Скорость лазания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Галлюцинации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Магический проявитель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Скорость плавания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Безумие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Подавление магии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Продлённая задержка дыхания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Паника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Создание временного голема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Снижение потребности в пище и воде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Ярость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Хаотическая мутация материи</w:t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Снижение потребности во сне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Спутанность сознания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Увеличение существа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Стирание памяти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Уменьшение существа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Блокировка воспоминаний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Изменение внешности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Повышенная внушаемость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Подражание голосу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Алхимическая привязанность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Временные жабры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Принуждение к правдивости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Временное природное оружие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Навязчивое поведение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Эластичное тело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Неспособность различать союзников и врагов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Изменение обмена веществ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Кошмары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Ночное зрение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Апатия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Слепое зрение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Ослабление характеристики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Обострение зрения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Ослабление навыка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Обострение слуха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Снижение меткости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Обострение обоняния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Снижение инициативы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Обнаружение жизни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Подавление критических успехов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Магическое зрение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Уязвимость к категории урона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Свечение тела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Уязвимость к типу урона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Невидимость тела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Повреждение природной брони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Ясность ума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Ослабление сопротивления ядам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Усиление памяти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Ослабление сопротивления болезням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Защита памяти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Зависимость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Умиротворение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Синдром отмены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Эмпатия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Бесплодие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Разговор с животными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Нарушение сна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Общение с душами умерших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Замедление естественного восстановления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Пророческое видение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Повышенная восприимчивость к следующей дозе</w:t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Жидкая удача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/>
              </w:rPr>
              <w:t xml:space="preserve">Скрытое носительство болезни</w:t>
            </w:r>
            <w:r>
              <w:rPr>
                <w:lang w:val="ru-RU"/>
              </w:rPr>
            </w:r>
          </w:p>
        </w:tc>
        <w:tc>
          <w:tcPr>
            <w:shd w:val="clear" w:color="auto" w:fill="f7f4f6"/>
            <w:tcBorders/>
            <w:tcMar>
              <w:left w:w="85" w:type="dxa"/>
              <w:top w:w="45" w:type="dxa"/>
              <w:right w:w="85" w:type="dxa"/>
              <w:bottom w:w="45" w:type="dxa"/>
            </w:tcMar>
            <w:tcW w:w="4989" w:type="dxa"/>
            <w:vAlign w:val="center"/>
          </w:tcPr>
          <w:p>
            <w:pPr>
              <w:pBdr/>
              <w:spacing w:after="0" w:before="0" w:line="240" w:lineRule="auto"/>
              <w:ind/>
              <w:jc w:val="left"/>
              <w:rPr>
                <w:lang w:val="ru-RU"/>
              </w:rPr>
            </w:pPr>
            <w:r>
              <w:rPr>
                <w:rFonts w:ascii="Noto Sans" w:hAnsi="Noto Sans" w:eastAsia="Noto Sans"/>
                <w:b w:val="0"/>
                <w:color w:val="28252a"/>
                <w:sz w:val="15"/>
                <w:lang w:val="ru-RU" w:bidi="ru-RU"/>
              </w:rPr>
            </w:r>
            <w:r>
              <w:rPr>
                <w:lang w:val="ru-RU"/>
              </w:rPr>
            </w:r>
          </w:p>
        </w:tc>
      </w:tr>
    </w:tbl>
    <w:sectPr>
      <w:footnotePr/>
      <w:endnotePr/>
      <w:type w:val="nextPage"/>
      <w:pgSz w:h="11906" w:orient="landscape" w:w="16838"/>
      <w:pgMar w:top="765" w:right="765" w:bottom="709" w:left="765" w:header="397" w:footer="39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Noto Sans">
    <w:panose1 w:val="05040102010807070707"/>
  </w:font>
  <w:font w:name="Noto Serif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2"/>
      <w:pBdr/>
      <w:spacing/>
      <w:ind/>
      <w:jc w:val="right"/>
      <w:rPr/>
    </w:pPr>
    <w:r>
      <w:rPr>
        <w:rFonts w:ascii="Noto Sans" w:hAnsi="Noto Sans" w:eastAsia="Noto Sans"/>
        <w:color w:val="666066"/>
        <w:sz w:val="17"/>
      </w:rPr>
      <w:t xml:space="preserve">Стр. </w:t>
    </w:r>
    <w:r>
      <w:rPr>
        <w:rFonts w:ascii="Noto Sans" w:hAnsi="Noto Sans" w:eastAsia="Noto Sans"/>
        <w:color w:val="666066"/>
        <w:sz w:val="17"/>
      </w:rPr>
      <w:fldChar w:fldCharType="begin"/>
      <w:instrText xml:space="preserve"> PAGE 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0"/>
      <w:pBdr/>
      <w:spacing w:after="0"/>
      <w:ind/>
      <w:jc w:val="right"/>
      <w:rPr/>
    </w:pPr>
    <w:r>
      <w:rPr>
        <w:rFonts w:ascii="Noto Sans" w:hAnsi="Noto Sans" w:eastAsia="Noto Sans"/>
        <w:b/>
        <w:color w:val="5d354f"/>
        <w:sz w:val="16"/>
      </w:rPr>
      <w:t xml:space="preserve">СУМРАЧНЫЙ ДОМИНИОН  •  АЛХИМИЯ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9"/>
    <w:next w:val="709"/>
    <w:uiPriority w:val="39"/>
    <w:unhideWhenUsed/>
    <w:pPr>
      <w:pBdr/>
      <w:spacing w:after="100"/>
      <w:ind/>
    </w:pPr>
  </w:style>
  <w:style w:type="paragraph" w:styleId="190">
    <w:name w:val="toc 2"/>
    <w:basedOn w:val="709"/>
    <w:next w:val="709"/>
    <w:uiPriority w:val="39"/>
    <w:unhideWhenUsed/>
    <w:pPr>
      <w:pBdr/>
      <w:spacing w:after="100"/>
      <w:ind w:left="220"/>
    </w:pPr>
  </w:style>
  <w:style w:type="paragraph" w:styleId="191">
    <w:name w:val="toc 3"/>
    <w:basedOn w:val="709"/>
    <w:next w:val="709"/>
    <w:uiPriority w:val="39"/>
    <w:unhideWhenUsed/>
    <w:pPr>
      <w:pBdr/>
      <w:spacing w:after="100"/>
      <w:ind w:left="440"/>
    </w:pPr>
  </w:style>
  <w:style w:type="paragraph" w:styleId="192">
    <w:name w:val="toc 4"/>
    <w:basedOn w:val="709"/>
    <w:next w:val="709"/>
    <w:uiPriority w:val="39"/>
    <w:unhideWhenUsed/>
    <w:pPr>
      <w:pBdr/>
      <w:spacing w:after="100"/>
      <w:ind w:left="660"/>
    </w:pPr>
  </w:style>
  <w:style w:type="paragraph" w:styleId="193">
    <w:name w:val="toc 5"/>
    <w:basedOn w:val="709"/>
    <w:next w:val="709"/>
    <w:uiPriority w:val="39"/>
    <w:unhideWhenUsed/>
    <w:pPr>
      <w:pBdr/>
      <w:spacing w:after="100"/>
      <w:ind w:left="880"/>
    </w:pPr>
  </w:style>
  <w:style w:type="paragraph" w:styleId="194">
    <w:name w:val="toc 6"/>
    <w:basedOn w:val="709"/>
    <w:next w:val="709"/>
    <w:uiPriority w:val="39"/>
    <w:unhideWhenUsed/>
    <w:pPr>
      <w:pBdr/>
      <w:spacing w:after="100"/>
      <w:ind w:left="1100"/>
    </w:pPr>
  </w:style>
  <w:style w:type="paragraph" w:styleId="195">
    <w:name w:val="toc 7"/>
    <w:basedOn w:val="709"/>
    <w:next w:val="709"/>
    <w:uiPriority w:val="39"/>
    <w:unhideWhenUsed/>
    <w:pPr>
      <w:pBdr/>
      <w:spacing w:after="100"/>
      <w:ind w:left="1320"/>
    </w:pPr>
  </w:style>
  <w:style w:type="paragraph" w:styleId="196">
    <w:name w:val="toc 8"/>
    <w:basedOn w:val="709"/>
    <w:next w:val="709"/>
    <w:uiPriority w:val="39"/>
    <w:unhideWhenUsed/>
    <w:pPr>
      <w:pBdr/>
      <w:spacing w:after="100"/>
      <w:ind w:left="1540"/>
    </w:pPr>
  </w:style>
  <w:style w:type="paragraph" w:styleId="197">
    <w:name w:val="toc 9"/>
    <w:basedOn w:val="709"/>
    <w:next w:val="70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9"/>
    <w:next w:val="709"/>
    <w:uiPriority w:val="99"/>
    <w:unhideWhenUsed/>
    <w:pPr>
      <w:pBdr/>
      <w:spacing w:after="0" w:afterAutospacing="0"/>
      <w:ind/>
    </w:pPr>
  </w:style>
  <w:style w:type="paragraph" w:styleId="709" w:default="1">
    <w:name w:val="Normal"/>
    <w:qFormat/>
    <w:pPr>
      <w:pBdr/>
      <w:spacing w:after="100" w:line="259" w:lineRule="auto"/>
      <w:ind/>
    </w:pPr>
    <w:rPr>
      <w:rFonts w:ascii="Noto Serif" w:hAnsi="Noto Serif"/>
      <w:color w:val="28252a"/>
      <w:sz w:val="21"/>
    </w:rPr>
  </w:style>
  <w:style w:type="paragraph" w:styleId="710">
    <w:name w:val="Header"/>
    <w:basedOn w:val="709"/>
    <w:link w:val="7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1" w:customStyle="1">
    <w:name w:val="Header Char"/>
    <w:basedOn w:val="723"/>
    <w:link w:val="710"/>
    <w:uiPriority w:val="99"/>
    <w:pPr>
      <w:pBdr/>
      <w:spacing/>
      <w:ind/>
    </w:pPr>
  </w:style>
  <w:style w:type="paragraph" w:styleId="712">
    <w:name w:val="Footer"/>
    <w:basedOn w:val="709"/>
    <w:link w:val="7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3" w:customStyle="1">
    <w:name w:val="Footer Char"/>
    <w:basedOn w:val="723"/>
    <w:link w:val="712"/>
    <w:uiPriority w:val="99"/>
    <w:pPr>
      <w:pBdr/>
      <w:spacing/>
      <w:ind/>
    </w:pPr>
  </w:style>
  <w:style w:type="paragraph" w:styleId="714">
    <w:name w:val="Heading 1"/>
    <w:basedOn w:val="709"/>
    <w:next w:val="709"/>
    <w:link w:val="727"/>
    <w:uiPriority w:val="9"/>
    <w:qFormat/>
    <w:pPr>
      <w:keepNext w:val="true"/>
      <w:keepLines w:val="true"/>
      <w:pBdr/>
      <w:spacing w:after="120" w:before="280"/>
      <w:ind/>
      <w:outlineLvl w:val="0"/>
    </w:pPr>
    <w:rPr>
      <w:rFonts w:ascii="Noto Sans" w:hAnsi="Noto Sans" w:asciiTheme="majorHAnsi" w:hAnsiTheme="majorHAnsi" w:eastAsiaTheme="majorEastAsia" w:cstheme="majorBidi"/>
      <w:b/>
      <w:bCs/>
      <w:color w:val="5d354f"/>
      <w:sz w:val="34"/>
      <w:szCs w:val="28"/>
    </w:rPr>
  </w:style>
  <w:style w:type="paragraph" w:styleId="715">
    <w:name w:val="Heading 2"/>
    <w:basedOn w:val="709"/>
    <w:next w:val="709"/>
    <w:link w:val="728"/>
    <w:uiPriority w:val="9"/>
    <w:unhideWhenUsed/>
    <w:qFormat/>
    <w:pPr>
      <w:keepNext w:val="true"/>
      <w:keepLines w:val="true"/>
      <w:pBdr/>
      <w:spacing w:after="80" w:before="200"/>
      <w:ind/>
      <w:outlineLvl w:val="1"/>
    </w:pPr>
    <w:rPr>
      <w:rFonts w:ascii="Noto Sans" w:hAnsi="Noto Sans" w:asciiTheme="majorHAnsi" w:hAnsiTheme="majorHAnsi" w:eastAsiaTheme="majorEastAsia" w:cstheme="majorBidi"/>
      <w:b/>
      <w:bCs/>
      <w:color w:val="8a6c57"/>
      <w:sz w:val="26"/>
      <w:szCs w:val="26"/>
    </w:rPr>
  </w:style>
  <w:style w:type="paragraph" w:styleId="716">
    <w:name w:val="Heading 3"/>
    <w:basedOn w:val="709"/>
    <w:next w:val="709"/>
    <w:link w:val="729"/>
    <w:uiPriority w:val="9"/>
    <w:unhideWhenUsed/>
    <w:qFormat/>
    <w:pPr>
      <w:keepNext w:val="true"/>
      <w:keepLines w:val="true"/>
      <w:pBdr/>
      <w:spacing w:after="60" w:before="140"/>
      <w:ind/>
      <w:outlineLvl w:val="2"/>
    </w:pPr>
    <w:rPr>
      <w:rFonts w:ascii="Noto Sans" w:hAnsi="Noto Sans" w:asciiTheme="majorHAnsi" w:hAnsiTheme="majorHAnsi" w:eastAsiaTheme="majorEastAsia" w:cstheme="majorBidi"/>
      <w:b/>
      <w:bCs/>
      <w:color w:val="5d354f"/>
      <w:sz w:val="22"/>
    </w:rPr>
  </w:style>
  <w:style w:type="paragraph" w:styleId="717">
    <w:name w:val="Heading 4"/>
    <w:basedOn w:val="709"/>
    <w:next w:val="709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8">
    <w:name w:val="Heading 5"/>
    <w:basedOn w:val="709"/>
    <w:next w:val="709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9">
    <w:name w:val="Heading 6"/>
    <w:basedOn w:val="709"/>
    <w:next w:val="709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20">
    <w:name w:val="Heading 7"/>
    <w:basedOn w:val="709"/>
    <w:next w:val="709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1">
    <w:name w:val="Heading 8"/>
    <w:basedOn w:val="709"/>
    <w:next w:val="709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2">
    <w:name w:val="Heading 9"/>
    <w:basedOn w:val="709"/>
    <w:next w:val="709"/>
    <w:link w:val="7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3" w:default="1">
    <w:name w:val="Default Paragraph Font"/>
    <w:uiPriority w:val="1"/>
    <w:semiHidden/>
    <w:unhideWhenUsed/>
    <w:pPr>
      <w:pBdr/>
      <w:spacing/>
      <w:ind/>
    </w:pPr>
  </w:style>
  <w:style w:type="table" w:styleId="7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5" w:default="1">
    <w:name w:val="No List"/>
    <w:uiPriority w:val="99"/>
    <w:semiHidden/>
    <w:unhideWhenUsed/>
    <w:pPr>
      <w:pBdr/>
      <w:spacing/>
      <w:ind/>
    </w:pPr>
  </w:style>
  <w:style w:type="paragraph" w:styleId="726">
    <w:name w:val="No Spacing"/>
    <w:uiPriority w:val="1"/>
    <w:qFormat/>
    <w:pPr>
      <w:pBdr/>
      <w:spacing w:after="0" w:line="240" w:lineRule="auto"/>
      <w:ind/>
    </w:pPr>
  </w:style>
  <w:style w:type="character" w:styleId="727" w:customStyle="1">
    <w:name w:val="Heading 1 Char"/>
    <w:basedOn w:val="723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8" w:customStyle="1">
    <w:name w:val="Heading 2 Char"/>
    <w:basedOn w:val="723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9" w:customStyle="1">
    <w:name w:val="Heading 3 Char"/>
    <w:basedOn w:val="723"/>
    <w:link w:val="71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30">
    <w:name w:val="Title"/>
    <w:basedOn w:val="709"/>
    <w:next w:val="709"/>
    <w:link w:val="731"/>
    <w:uiPriority w:val="10"/>
    <w:qFormat/>
    <w:pPr>
      <w:keepNext w:val="true"/>
      <w:pBdr>
        <w:bottom w:val="single" w:color="4f81bd" w:themeColor="accent1" w:sz="8" w:space="4"/>
      </w:pBdr>
      <w:spacing w:after="140" w:before="0" w:line="240" w:lineRule="auto"/>
      <w:ind/>
      <w:contextualSpacing w:val="true"/>
    </w:pPr>
    <w:rPr>
      <w:rFonts w:ascii="Noto Sans" w:hAnsi="Noto Sans" w:asciiTheme="majorHAnsi" w:hAnsiTheme="majorHAnsi" w:eastAsiaTheme="majorEastAsia" w:cstheme="majorBidi"/>
      <w:b/>
      <w:color w:val="5d354f"/>
      <w:spacing w:val="5"/>
      <w:sz w:val="50"/>
      <w:szCs w:val="52"/>
    </w:rPr>
  </w:style>
  <w:style w:type="character" w:styleId="731" w:customStyle="1">
    <w:name w:val="Title Char"/>
    <w:basedOn w:val="723"/>
    <w:link w:val="73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2">
    <w:name w:val="Subtitle"/>
    <w:basedOn w:val="709"/>
    <w:next w:val="709"/>
    <w:link w:val="733"/>
    <w:uiPriority w:val="11"/>
    <w:qFormat/>
    <w:pPr>
      <w:keepNext w:val="true"/>
      <w:numPr>
        <w:ilvl w:val="1"/>
      </w:numPr>
      <w:pBdr/>
      <w:spacing w:after="200" w:before="0"/>
      <w:ind/>
    </w:pPr>
    <w:rPr>
      <w:rFonts w:ascii="Noto Sans" w:hAnsi="Noto Sans" w:asciiTheme="majorHAnsi" w:hAnsiTheme="majorHAnsi" w:eastAsiaTheme="majorEastAsia" w:cstheme="majorBidi"/>
      <w:b/>
      <w:i/>
      <w:iCs/>
      <w:color w:val="8a6c57"/>
      <w:spacing w:val="15"/>
      <w:sz w:val="24"/>
      <w:szCs w:val="24"/>
    </w:rPr>
  </w:style>
  <w:style w:type="character" w:styleId="733" w:customStyle="1">
    <w:name w:val="Subtitle Char"/>
    <w:basedOn w:val="723"/>
    <w:link w:val="73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4">
    <w:name w:val="List Paragraph"/>
    <w:basedOn w:val="709"/>
    <w:uiPriority w:val="34"/>
    <w:qFormat/>
    <w:pPr>
      <w:pBdr/>
      <w:spacing/>
      <w:ind w:left="720"/>
      <w:contextualSpacing w:val="true"/>
    </w:pPr>
  </w:style>
  <w:style w:type="paragraph" w:styleId="735">
    <w:name w:val="Body Text"/>
    <w:basedOn w:val="709"/>
    <w:link w:val="736"/>
    <w:uiPriority w:val="99"/>
    <w:unhideWhenUsed/>
    <w:pPr>
      <w:pBdr/>
      <w:spacing w:after="120"/>
      <w:ind/>
    </w:pPr>
  </w:style>
  <w:style w:type="character" w:styleId="736" w:customStyle="1">
    <w:name w:val="Body Text Char"/>
    <w:basedOn w:val="723"/>
    <w:link w:val="735"/>
    <w:uiPriority w:val="99"/>
    <w:pPr>
      <w:pBdr/>
      <w:spacing/>
      <w:ind/>
    </w:pPr>
  </w:style>
  <w:style w:type="paragraph" w:styleId="737">
    <w:name w:val="Body Text 2"/>
    <w:basedOn w:val="709"/>
    <w:link w:val="738"/>
    <w:uiPriority w:val="99"/>
    <w:unhideWhenUsed/>
    <w:pPr>
      <w:pBdr/>
      <w:spacing w:after="120" w:line="480" w:lineRule="auto"/>
      <w:ind/>
    </w:pPr>
  </w:style>
  <w:style w:type="character" w:styleId="738" w:customStyle="1">
    <w:name w:val="Body Text 2 Char"/>
    <w:basedOn w:val="723"/>
    <w:link w:val="737"/>
    <w:uiPriority w:val="99"/>
    <w:pPr>
      <w:pBdr/>
      <w:spacing/>
      <w:ind/>
    </w:pPr>
  </w:style>
  <w:style w:type="paragraph" w:styleId="739">
    <w:name w:val="Body Text 3"/>
    <w:basedOn w:val="709"/>
    <w:link w:val="74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40" w:customStyle="1">
    <w:name w:val="Body Text 3 Char"/>
    <w:basedOn w:val="723"/>
    <w:link w:val="739"/>
    <w:uiPriority w:val="99"/>
    <w:pPr>
      <w:pBdr/>
      <w:spacing/>
      <w:ind/>
    </w:pPr>
    <w:rPr>
      <w:sz w:val="16"/>
      <w:szCs w:val="16"/>
    </w:rPr>
  </w:style>
  <w:style w:type="paragraph" w:styleId="741">
    <w:name w:val="List"/>
    <w:basedOn w:val="709"/>
    <w:uiPriority w:val="99"/>
    <w:unhideWhenUsed/>
    <w:pPr>
      <w:pBdr/>
      <w:spacing/>
      <w:ind w:hanging="360" w:left="360"/>
      <w:contextualSpacing w:val="true"/>
    </w:pPr>
  </w:style>
  <w:style w:type="paragraph" w:styleId="742">
    <w:name w:val="List 2"/>
    <w:basedOn w:val="709"/>
    <w:uiPriority w:val="99"/>
    <w:unhideWhenUsed/>
    <w:pPr>
      <w:pBdr/>
      <w:spacing/>
      <w:ind w:hanging="360" w:left="720"/>
      <w:contextualSpacing w:val="true"/>
    </w:pPr>
  </w:style>
  <w:style w:type="paragraph" w:styleId="743">
    <w:name w:val="List 3"/>
    <w:basedOn w:val="709"/>
    <w:uiPriority w:val="99"/>
    <w:unhideWhenUsed/>
    <w:pPr>
      <w:pBdr/>
      <w:spacing/>
      <w:ind w:hanging="360" w:left="1080"/>
      <w:contextualSpacing w:val="true"/>
    </w:pPr>
  </w:style>
  <w:style w:type="paragraph" w:styleId="744">
    <w:name w:val="List Bullet"/>
    <w:basedOn w:val="70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5">
    <w:name w:val="List Bullet 2"/>
    <w:basedOn w:val="70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6">
    <w:name w:val="List Bullet 3"/>
    <w:basedOn w:val="70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7">
    <w:name w:val="List Number"/>
    <w:basedOn w:val="70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8">
    <w:name w:val="List Number 2"/>
    <w:basedOn w:val="70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9">
    <w:name w:val="List Number 3"/>
    <w:basedOn w:val="70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50">
    <w:name w:val="List Continue"/>
    <w:basedOn w:val="709"/>
    <w:uiPriority w:val="99"/>
    <w:unhideWhenUsed/>
    <w:pPr>
      <w:pBdr/>
      <w:spacing w:after="120"/>
      <w:ind w:left="360"/>
      <w:contextualSpacing w:val="true"/>
    </w:pPr>
  </w:style>
  <w:style w:type="paragraph" w:styleId="751">
    <w:name w:val="List Continue 2"/>
    <w:basedOn w:val="709"/>
    <w:uiPriority w:val="99"/>
    <w:unhideWhenUsed/>
    <w:pPr>
      <w:pBdr/>
      <w:spacing w:after="120"/>
      <w:ind w:left="720"/>
      <w:contextualSpacing w:val="true"/>
    </w:pPr>
  </w:style>
  <w:style w:type="paragraph" w:styleId="752">
    <w:name w:val="List Continue 3"/>
    <w:basedOn w:val="709"/>
    <w:uiPriority w:val="99"/>
    <w:unhideWhenUsed/>
    <w:pPr>
      <w:pBdr/>
      <w:spacing w:after="120"/>
      <w:ind w:left="1080"/>
      <w:contextualSpacing w:val="true"/>
    </w:pPr>
  </w:style>
  <w:style w:type="paragraph" w:styleId="753">
    <w:name w:val="macro"/>
    <w:link w:val="75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4" w:customStyle="1">
    <w:name w:val="Macro Text Char"/>
    <w:basedOn w:val="723"/>
    <w:link w:val="75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5">
    <w:name w:val="Quote"/>
    <w:basedOn w:val="709"/>
    <w:next w:val="709"/>
    <w:link w:val="75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Quote Char"/>
    <w:basedOn w:val="723"/>
    <w:link w:val="755"/>
    <w:uiPriority w:val="29"/>
    <w:pPr>
      <w:pBdr/>
      <w:spacing/>
      <w:ind/>
    </w:pPr>
    <w:rPr>
      <w:i/>
      <w:iCs/>
      <w:color w:val="000000" w:themeColor="text1"/>
    </w:rPr>
  </w:style>
  <w:style w:type="character" w:styleId="757" w:customStyle="1">
    <w:name w:val="Heading 4 Char"/>
    <w:basedOn w:val="723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8" w:customStyle="1">
    <w:name w:val="Heading 5 Char"/>
    <w:basedOn w:val="723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9" w:customStyle="1">
    <w:name w:val="Heading 6 Char"/>
    <w:basedOn w:val="723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60" w:customStyle="1">
    <w:name w:val="Heading 7 Char"/>
    <w:basedOn w:val="723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1" w:customStyle="1">
    <w:name w:val="Heading 8 Char"/>
    <w:basedOn w:val="723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2" w:customStyle="1">
    <w:name w:val="Heading 9 Char"/>
    <w:basedOn w:val="723"/>
    <w:link w:val="72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3">
    <w:name w:val="Caption"/>
    <w:basedOn w:val="709"/>
    <w:next w:val="70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4">
    <w:name w:val="Strong"/>
    <w:basedOn w:val="723"/>
    <w:uiPriority w:val="22"/>
    <w:qFormat/>
    <w:pPr>
      <w:pBdr/>
      <w:spacing/>
      <w:ind/>
    </w:pPr>
    <w:rPr>
      <w:b/>
      <w:bCs/>
    </w:rPr>
  </w:style>
  <w:style w:type="character" w:styleId="765">
    <w:name w:val="Emphasis"/>
    <w:basedOn w:val="723"/>
    <w:uiPriority w:val="20"/>
    <w:qFormat/>
    <w:pPr>
      <w:pBdr/>
      <w:spacing/>
      <w:ind/>
    </w:pPr>
    <w:rPr>
      <w:i/>
      <w:iCs/>
    </w:rPr>
  </w:style>
  <w:style w:type="paragraph" w:styleId="766">
    <w:name w:val="Intense Quote"/>
    <w:basedOn w:val="709"/>
    <w:next w:val="709"/>
    <w:link w:val="7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7" w:customStyle="1">
    <w:name w:val="Intense Quote Char"/>
    <w:basedOn w:val="723"/>
    <w:link w:val="76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8">
    <w:name w:val="Subtle Emphasis"/>
    <w:basedOn w:val="72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9">
    <w:name w:val="Intense Emphasis"/>
    <w:basedOn w:val="72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70">
    <w:name w:val="Subtle Reference"/>
    <w:basedOn w:val="72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1">
    <w:name w:val="Intense Reference"/>
    <w:basedOn w:val="72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2">
    <w:name w:val="Book Title"/>
    <w:basedOn w:val="72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3">
    <w:name w:val="TOC Heading"/>
    <w:basedOn w:val="714"/>
    <w:next w:val="709"/>
    <w:uiPriority w:val="39"/>
    <w:semiHidden/>
    <w:unhideWhenUsed/>
    <w:qFormat/>
    <w:pPr>
      <w:pBdr/>
      <w:spacing/>
      <w:ind/>
      <w:outlineLvl w:val="9"/>
    </w:pPr>
  </w:style>
  <w:style w:type="table" w:styleId="774">
    <w:name w:val="Table Grid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"/>
    <w:basedOn w:val="72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1"/>
    <w:basedOn w:val="72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2"/>
    <w:basedOn w:val="72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3"/>
    <w:basedOn w:val="72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4"/>
    <w:basedOn w:val="72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5"/>
    <w:basedOn w:val="72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Shading Accent 6"/>
    <w:basedOn w:val="72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"/>
    <w:basedOn w:val="7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1"/>
    <w:basedOn w:val="7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2"/>
    <w:basedOn w:val="7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3"/>
    <w:basedOn w:val="7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4"/>
    <w:basedOn w:val="7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5"/>
    <w:basedOn w:val="7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List Accent 6"/>
    <w:basedOn w:val="7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"/>
    <w:basedOn w:val="7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1"/>
    <w:basedOn w:val="7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2"/>
    <w:basedOn w:val="7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3"/>
    <w:basedOn w:val="7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4"/>
    <w:basedOn w:val="7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5"/>
    <w:basedOn w:val="7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ght Grid Accent 6"/>
    <w:basedOn w:val="7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"/>
    <w:basedOn w:val="7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1"/>
    <w:basedOn w:val="7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2"/>
    <w:basedOn w:val="7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3"/>
    <w:basedOn w:val="7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4"/>
    <w:basedOn w:val="7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5"/>
    <w:basedOn w:val="7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1 Accent 6"/>
    <w:basedOn w:val="7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"/>
    <w:basedOn w:val="7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1"/>
    <w:basedOn w:val="7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2"/>
    <w:basedOn w:val="7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3"/>
    <w:basedOn w:val="7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4"/>
    <w:basedOn w:val="7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5"/>
    <w:basedOn w:val="7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Shading 2 Accent 6"/>
    <w:basedOn w:val="7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"/>
    <w:basedOn w:val="7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1"/>
    <w:basedOn w:val="7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2"/>
    <w:basedOn w:val="7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3"/>
    <w:basedOn w:val="7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4"/>
    <w:basedOn w:val="7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5"/>
    <w:basedOn w:val="7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1 Accent 6"/>
    <w:basedOn w:val="7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"/>
    <w:basedOn w:val="7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1"/>
    <w:basedOn w:val="7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2"/>
    <w:basedOn w:val="7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3"/>
    <w:basedOn w:val="7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4"/>
    <w:basedOn w:val="7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5"/>
    <w:basedOn w:val="7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List 2 Accent 6"/>
    <w:basedOn w:val="7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"/>
    <w:basedOn w:val="7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1"/>
    <w:basedOn w:val="7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2"/>
    <w:basedOn w:val="7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3"/>
    <w:basedOn w:val="7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4"/>
    <w:basedOn w:val="7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5"/>
    <w:basedOn w:val="7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1 Accent 6"/>
    <w:basedOn w:val="7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"/>
    <w:basedOn w:val="7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1"/>
    <w:basedOn w:val="7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2"/>
    <w:basedOn w:val="7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3"/>
    <w:basedOn w:val="7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4"/>
    <w:basedOn w:val="7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5"/>
    <w:basedOn w:val="7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2 Accent 6"/>
    <w:basedOn w:val="7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"/>
    <w:basedOn w:val="7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1"/>
    <w:basedOn w:val="7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2"/>
    <w:basedOn w:val="7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3"/>
    <w:basedOn w:val="7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4"/>
    <w:basedOn w:val="7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5"/>
    <w:basedOn w:val="7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Grid 3 Accent 6"/>
    <w:basedOn w:val="7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"/>
    <w:basedOn w:val="7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1"/>
    <w:basedOn w:val="7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2"/>
    <w:basedOn w:val="7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3"/>
    <w:basedOn w:val="7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4"/>
    <w:basedOn w:val="7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5"/>
    <w:basedOn w:val="7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Dark List Accent 6"/>
    <w:basedOn w:val="7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"/>
    <w:basedOn w:val="7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1"/>
    <w:basedOn w:val="7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2"/>
    <w:basedOn w:val="7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3"/>
    <w:basedOn w:val="7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4"/>
    <w:basedOn w:val="7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5"/>
    <w:basedOn w:val="7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Shading Accent 6"/>
    <w:basedOn w:val="7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"/>
    <w:basedOn w:val="7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1"/>
    <w:basedOn w:val="7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2"/>
    <w:basedOn w:val="7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3"/>
    <w:basedOn w:val="7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4"/>
    <w:basedOn w:val="7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5"/>
    <w:basedOn w:val="7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List Accent 6"/>
    <w:basedOn w:val="7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"/>
    <w:basedOn w:val="7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1"/>
    <w:basedOn w:val="7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2"/>
    <w:basedOn w:val="7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3"/>
    <w:basedOn w:val="7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4"/>
    <w:basedOn w:val="7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5"/>
    <w:basedOn w:val="7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Colorful Grid Accent 6"/>
    <w:basedOn w:val="7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Алхимия Сумрачного Доминиона — справочник игрока</dc:title>
  <dc:subject>Игровой модуль по исследованию ингредиентов и созданию алхимических рецептов</dc:subject>
  <dc:creator>Сумрачный Доминион</dc:creator>
  <cp:keywords>алхимия, зельеварение, трансмутация, синтез ядов, справочник игрока</cp:keywords>
  <dc:description>Собрано из актуальной редакции правил на 31 июля 2026 года.</dc:description>
  <cp:revision>2</cp:revision>
  <dcterms:created xsi:type="dcterms:W3CDTF">2013-12-23T23:15:00Z</dcterms:created>
  <dcterms:modified xsi:type="dcterms:W3CDTF">2026-07-31T02:13:04Z</dcterms:modified>
  <cp:category/>
</cp:coreProperties>
</file>