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2"/>
        </w:rPr>
        <w:t>AUTONOMI AGENTIC ILMIAH</w:t>
        <w:br/>
        <w:t>LAPORAN EVALUASI &amp; REVISI SKILL:</w:t>
        <w:br/>
        <w:t>PORTABLE AGENT PROTOCOL</w:t>
      </w:r>
    </w:p>
    <w:p>
      <w:pPr>
        <w:jc w:val="center"/>
      </w:pPr>
      <w:r>
        <w:rPr>
          <w:i/>
          <w:color w:val="4A5568"/>
          <w:sz w:val="22"/>
        </w:rPr>
        <w:t>Protokol Agen Portabel Lintas Lingkungan, Deteksi Kapabilitas, dan Penegakan Integritas Akademik</w:t>
        <w:br/>
      </w:r>
    </w:p>
    <w:tbl>
      <w:tblPr>
        <w:tblW w:type="auto" w:w="0"/>
        <w:jc w:val="center"/>
        <w:tblLook w:firstColumn="1" w:firstRow="1" w:lastColumn="0" w:lastRow="0" w:noHBand="0" w:noVBand="1" w:val="04A0"/>
      </w:tblPr>
      <w:tblGrid>
        <w:gridCol w:w="4680"/>
        <w:gridCol w:w="4680"/>
      </w:tblGrid>
      <w:tr>
        <w:tc>
          <w:tcPr>
            <w:tcW w:type="dxa" w:w="3312"/>
            <w:shd w:fill="F0F4F8"/>
          </w:tcPr>
          <w:p>
            <w:r>
              <w:rPr>
                <w:b/>
              </w:rPr>
              <w:t>Tanggal Pelaksanaan</w:t>
            </w:r>
          </w:p>
        </w:tc>
        <w:tc>
          <w:tcPr>
            <w:tcW w:type="dxa" w:w="6048"/>
          </w:tcPr>
          <w:p>
            <w:r>
              <w:t>11 September 2026</w:t>
            </w:r>
          </w:p>
        </w:tc>
      </w:tr>
      <w:tr>
        <w:tc>
          <w:tcPr>
            <w:tcW w:type="dxa" w:w="3312"/>
            <w:shd w:fill="F0F4F8"/>
          </w:tcPr>
          <w:p>
            <w:r>
              <w:rPr>
                <w:b/>
              </w:rPr>
              <w:t>Repositori</w:t>
            </w:r>
          </w:p>
        </w:tc>
        <w:tc>
          <w:tcPr>
            <w:tcW w:type="dxa" w:w="6048"/>
          </w:tcPr>
          <w:p>
            <w:r>
              <w:t>AUTONOMI AGENTIC ILMIAH\DATA BASE</w:t>
            </w:r>
          </w:p>
        </w:tc>
      </w:tr>
      <w:tr>
        <w:tc>
          <w:tcPr>
            <w:tcW w:type="dxa" w:w="3312"/>
            <w:shd w:fill="F0F4F8"/>
          </w:tcPr>
          <w:p>
            <w:r>
              <w:rPr>
                <w:b/>
              </w:rPr>
              <w:t>Status Implementasi</w:t>
            </w:r>
          </w:p>
        </w:tc>
        <w:tc>
          <w:tcPr>
            <w:tcW w:type="dxa" w:w="6048"/>
          </w:tcPr>
          <w:p>
            <w:r>
              <w:rPr>
                <w:b/>
                <w:color w:val="0D6E3A"/>
              </w:rPr>
              <w:t>SELESAI, TERUJI REGRESI (319 PASS), &amp; TER-PUSH KE GITHUB</w:t>
            </w:r>
          </w:p>
        </w:tc>
      </w:tr>
      <w:tr>
        <w:tc>
          <w:tcPr>
            <w:tcW w:type="dxa" w:w="3312"/>
            <w:shd w:fill="F0F4F8"/>
          </w:tcPr>
          <w:p>
            <w:r>
              <w:rPr>
                <w:b/>
              </w:rPr>
              <w:t>Commit Hash Fitur</w:t>
            </w:r>
          </w:p>
        </w:tc>
        <w:tc>
          <w:tcPr>
            <w:tcW w:type="dxa" w:w="6048"/>
          </w:tcPr>
          <w:p>
            <w:r>
              <w:rPr>
                <w:b/>
                <w:color w:val="0D6E3A"/>
              </w:rPr>
              <w:t>7379a01 ('feat(skill): revise into portable agent protocol with capability detection')</w:t>
            </w:r>
          </w:p>
        </w:tc>
      </w:tr>
      <w:tr>
        <w:tc>
          <w:tcPr>
            <w:tcW w:type="dxa" w:w="3312"/>
            <w:shd w:fill="F0F4F8"/>
          </w:tcPr>
          <w:p>
            <w:r>
              <w:rPr>
                <w:b/>
              </w:rPr>
              <w:t>Status Remote origin/main</w:t>
            </w:r>
          </w:p>
        </w:tc>
        <w:tc>
          <w:tcPr>
            <w:tcW w:type="dxa" w:w="6048"/>
          </w:tcPr>
          <w:p>
            <w:r>
              <w:rPr>
                <w:b/>
                <w:color w:val="0D6E3A"/>
              </w:rPr>
              <w:t>Sinkron penuh (0 ahead, 0 behind, working tree clean)</w:t>
            </w:r>
          </w:p>
        </w:tc>
      </w:tr>
    </w:tbl>
    <w:p/>
    <w:p>
      <w:pPr>
        <w:pStyle w:val="Heading1"/>
      </w:pPr>
      <w:r>
        <w:t>1. Ringkasan Eksekutif &amp; Evaluasi Awal</w:t>
      </w:r>
    </w:p>
    <w:p>
      <w:r>
        <w:t>Evaluasi independen terhadap skill repositori (skills/autonomi-agentic-ilmiah/) menemukan bahwa instruksi lama mengasumsikan agen AI otomatis memiliki akses terminal tak terbatas dan belum mendefinisikan batas kapabilitas lingkungan secara eksplisit. Hal ini berpotensi menimbulkan risiko fatal: agen dapat berhalusinasi mengarang DOI atau sitasi fiktif jika dijalankan di lingkungan tanpa koneksi internet, atau salah paham menganggap bahwa repositori Python mewajibkan provider cloud tertentu seperti OpenRouter agar dapat beroperasi.</w:t>
        <w:br/>
        <w:br/>
        <w:t>Revisi ini mengubah skill repositori menjadi Portable Agent Protocol yang mandiri, jujur terhadap batas kemampuan environment, menegakkan pemisahan 5 peran arsitektur, menyediakan 3 mode deteksi kapabilitas lingkungan (Full, Limited, Draft-Only), dan melarang keras finalisasi naskah akademik jika sumber belum terverifikasi nyata.</w:t>
      </w:r>
    </w:p>
    <w:p>
      <w:pPr>
        <w:pStyle w:val="Heading1"/>
      </w:pPr>
      <w:r>
        <w:t>2. Pemisahan Peran Arsitektur yang Tegas</w:t>
      </w:r>
    </w:p>
    <w:p>
      <w:pPr>
        <w:pStyle w:val="ListBullet"/>
      </w:pPr>
      <w:r>
        <w:rPr>
          <w:b/>
        </w:rPr>
        <w:t xml:space="preserve">Skill / Plugin (Protokol Kognitif &amp; Workflow): </w:t>
      </w:r>
      <w:r>
        <w:t>Instruksi etika riset, aturan verifikasi anti-fabrikasi, panduan penyusunan data, dan alur operasional yang ditaati agen AI. Skill bukan runtime Python dan bukan model inference.</w:t>
      </w:r>
    </w:p>
    <w:p>
      <w:pPr>
        <w:pStyle w:val="ListBullet"/>
      </w:pPr>
      <w:r>
        <w:rPr>
          <w:b/>
        </w:rPr>
        <w:t xml:space="preserve">Repositori Python (Mesin Eksekusi Deterministik): </w:t>
      </w:r>
      <w:r>
        <w:t>Engine lokal di folder DATA BASE (src/) yang memvalidasi skema Pydantic, menjalankan gate integritas akademik (gates.py), audit sitasi dan fakta (audit.py), kompilasi dokumen Word (docx_generator.py), pelacakan per-run (audit_trail.py), serta pengemasan bundle ZIP (export_bundle.py).</w:t>
      </w:r>
    </w:p>
    <w:p>
      <w:pPr>
        <w:pStyle w:val="ListBullet"/>
      </w:pPr>
      <w:r>
        <w:rPr>
          <w:b/>
        </w:rPr>
        <w:t xml:space="preserve">Model Provider (Komponen Opsional): </w:t>
      </w:r>
      <w:r>
        <w:t>Penyedia inferensi LLM eksternal/lokal (OpenRouter, local Ollama, vLLM, Claude, GPT, dll). Engine inti repositori bekerja secara deterministik tanpa kewajiban menggunakan OpenRouter atau API komersial tertentu.</w:t>
      </w:r>
    </w:p>
    <w:p>
      <w:pPr>
        <w:pStyle w:val="ListBullet"/>
      </w:pPr>
      <w:r>
        <w:rPr>
          <w:b/>
        </w:rPr>
        <w:t xml:space="preserve">Internet Search (Komponen Wajib untuk Verifikasi Sumber): </w:t>
      </w:r>
      <w:r>
        <w:t>Alat web search / API query (Crossref, PubMed, SAGE, Wiley, Google Scholar, dsb.) yang wajib digunakan agen untuk memvalidasi keberadaan karya ilmiah nyata, DOI aktif, volume, nomor terbitan, nomor halaman, dan keaslian kutipan.</w:t>
      </w:r>
    </w:p>
    <w:p>
      <w:pPr>
        <w:pStyle w:val="ListBullet"/>
      </w:pPr>
      <w:r>
        <w:rPr>
          <w:b/>
        </w:rPr>
        <w:t xml:space="preserve">Sandbox &amp; Terminal (Komponen Wajib untuk Eksekusi Nyata): </w:t>
      </w:r>
      <w:r>
        <w:t>Environment eksekusi tempat agen menjalankan perintah terminal (python -m src ...) dan menulis berkas fisik proyek (draft.md, final.docx, runs/, exports/).</w:t>
      </w:r>
    </w:p>
    <w:p>
      <w:pPr>
        <w:pStyle w:val="Heading1"/>
      </w:pPr>
      <w:r>
        <w:t>3. Protokol Mode Deteksi Kapabilitas Lingkungan</w:t>
      </w:r>
    </w:p>
    <w:p>
      <w:r>
        <w:t>Agen AI diwajibkan mendeteksi kapabilitas lingkungannya sebelum bertindak:</w:t>
      </w:r>
    </w:p>
    <w:tbl>
      <w:tblPr>
        <w:tblW w:type="auto" w:w="0"/>
        <w:jc w:val="center"/>
        <w:tblLook w:firstColumn="1" w:firstRow="1" w:lastColumn="0" w:lastRow="0" w:noHBand="0" w:noVBand="1" w:val="04A0"/>
      </w:tblPr>
      <w:tblGrid>
        <w:gridCol w:w="2340"/>
        <w:gridCol w:w="2340"/>
        <w:gridCol w:w="2340"/>
        <w:gridCol w:w="2340"/>
      </w:tblGrid>
      <w:tr>
        <w:tc>
          <w:tcPr>
            <w:tcW w:type="dxa" w:w="2016"/>
            <w:shd w:fill="0F2A4A"/>
          </w:tcPr>
          <w:p>
            <w:r>
              <w:rPr>
                <w:b/>
                <w:color w:val="FFFFFF"/>
              </w:rPr>
              <w:t>Mode Operasional</w:t>
            </w:r>
          </w:p>
        </w:tc>
        <w:tc>
          <w:tcPr>
            <w:tcW w:type="dxa" w:w="2592"/>
            <w:shd w:fill="0F2A4A"/>
          </w:tcPr>
          <w:p>
            <w:r>
              <w:rPr>
                <w:b/>
                <w:color w:val="FFFFFF"/>
              </w:rPr>
              <w:t>Kondisi Lingkungan</w:t>
            </w:r>
          </w:p>
        </w:tc>
        <w:tc>
          <w:tcPr>
            <w:tcW w:type="dxa" w:w="3168"/>
            <w:shd w:fill="0F2A4A"/>
          </w:tcPr>
          <w:p>
            <w:r>
              <w:rPr>
                <w:b/>
                <w:color w:val="FFFFFF"/>
              </w:rPr>
              <w:t>Alur Kerja Agen</w:t>
            </w:r>
          </w:p>
        </w:tc>
        <w:tc>
          <w:tcPr>
            <w:tcW w:type="dxa" w:w="2160"/>
            <w:shd w:fill="0F2A4A"/>
          </w:tcPr>
          <w:p>
            <w:r>
              <w:rPr>
                <w:b/>
                <w:color w:val="FFFFFF"/>
              </w:rPr>
              <w:t>Status Luaran</w:t>
            </w:r>
          </w:p>
        </w:tc>
      </w:tr>
      <w:tr>
        <w:tc>
          <w:tcPr>
            <w:tcW w:type="dxa" w:w="2016"/>
          </w:tcPr>
          <w:p>
            <w:r>
              <w:rPr>
                <w:b/>
              </w:rPr>
              <w:t>Full Mode</w:t>
            </w:r>
          </w:p>
        </w:tc>
        <w:tc>
          <w:tcPr>
            <w:tcW w:type="dxa" w:w="2592"/>
          </w:tcPr>
          <w:p>
            <w:r>
              <w:t>Sandbox + Terminal + Internet Search + File Write tersedia lengkap.</w:t>
            </w:r>
          </w:p>
        </w:tc>
        <w:tc>
          <w:tcPr>
            <w:tcW w:type="dxa" w:w="3168"/>
          </w:tcPr>
          <w:p>
            <w:r>
              <w:t>1. Verifikasi sumber riil via internet</w:t>
              <w:br/>
              <w:t>2. Tulis JSON state: APPROVED</w:t>
              <w:br/>
              <w:t>3. Jalankan run-academic</w:t>
              <w:br/>
              <w:t>4. Verifikasi audit &amp; export-bundle.</w:t>
            </w:r>
          </w:p>
        </w:tc>
        <w:tc>
          <w:tcPr>
            <w:tcW w:type="dxa" w:w="2160"/>
          </w:tcPr>
          <w:p>
            <w:r>
              <w:t>Karya Ilmiah Final Terverifikasi. Dokumen Word resmi (final.docx) dan bundle ZIP siap ditelaah manusia.</w:t>
            </w:r>
          </w:p>
        </w:tc>
      </w:tr>
      <w:tr>
        <w:tc>
          <w:tcPr>
            <w:tcW w:type="dxa" w:w="2016"/>
          </w:tcPr>
          <w:p>
            <w:r>
              <w:rPr>
                <w:b/>
              </w:rPr>
              <w:t>Limited Mode</w:t>
            </w:r>
          </w:p>
        </w:tc>
        <w:tc>
          <w:tcPr>
            <w:tcW w:type="dxa" w:w="2592"/>
          </w:tcPr>
          <w:p>
            <w:r>
              <w:t>Salah satu komponen tidak tersedia (misal terminal ada tapi internet mati, atau internet ada tapi sandbox read-only).</w:t>
            </w:r>
          </w:p>
        </w:tc>
        <w:tc>
          <w:tcPr>
            <w:tcW w:type="dxa" w:w="3168"/>
          </w:tcPr>
          <w:p>
            <w:r>
              <w:t>• Tanpa internet: proses hanya sumber yang metadata/file-nya tersimpan lokal.</w:t>
              <w:br/>
              <w:t>• Tanpa terminal: verifikasi sumber, buat JSON valid, dan pandu user menjalankan CLI manual.</w:t>
            </w:r>
          </w:p>
        </w:tc>
        <w:tc>
          <w:tcPr>
            <w:tcW w:type="dxa" w:w="2160"/>
          </w:tcPr>
          <w:p>
            <w:r>
              <w:t>Asistensi Riset Terbatas. Transparan terhadap batasan; dilarang mengklaim eksekusi jika dilewati.</w:t>
            </w:r>
          </w:p>
        </w:tc>
      </w:tr>
      <w:tr>
        <w:tc>
          <w:tcPr>
            <w:tcW w:type="dxa" w:w="2016"/>
          </w:tcPr>
          <w:p>
            <w:r>
              <w:rPr>
                <w:b/>
              </w:rPr>
              <w:t>Draft-Only Mode</w:t>
            </w:r>
          </w:p>
        </w:tc>
        <w:tc>
          <w:tcPr>
            <w:tcW w:type="dxa" w:w="2592"/>
          </w:tcPr>
          <w:p>
            <w:r>
              <w:t>Tidak ada internet search dan tidak ada database verifikasi lokal.</w:t>
            </w:r>
          </w:p>
        </w:tc>
        <w:tc>
          <w:tcPr>
            <w:tcW w:type="dxa" w:w="3168"/>
          </w:tcPr>
          <w:p>
            <w:r>
              <w:t>1. DILARANG KERAS finalisasi akademik.</w:t>
              <w:br/>
              <w:t>2. DILARANG mengarang DOI, kutipan, nomor halaman, atau daftar pustaka.</w:t>
              <w:br/>
              <w:t>3. Set status PROPOSED / INSUFFICIENT_EVIDENCE.</w:t>
              <w:br/>
              <w:t>4. Sumber ditandai [sumber belum lengkap].</w:t>
            </w:r>
          </w:p>
        </w:tc>
        <w:tc>
          <w:tcPr>
            <w:tcW w:type="dxa" w:w="2160"/>
          </w:tcPr>
          <w:p>
            <w:r>
              <w:t>Draft Konseptual / Outline Hipotetis Saja. Naskah diberi disclaimer tegas bahwa seluruh rujukan belum terverifikasi empiris.</w:t>
            </w:r>
          </w:p>
        </w:tc>
      </w:tr>
    </w:tbl>
    <w:p/>
    <w:p>
      <w:pPr>
        <w:pStyle w:val="Heading1"/>
      </w:pPr>
      <w:r>
        <w:t>4. Penegakan Larangan &amp; Gate Integritas Akademik</w:t>
      </w:r>
    </w:p>
    <w:p>
      <w:r>
        <w:t>1. Larangan Finalisasi Tanpa Verifikasi: Alur penulisan (WriterAgent dan DocxGenerationTool) menolak sumber yang statusnya belum mencapai tingkat verifikasi resmi (SourceState.APPROVED / level C).</w:t>
        <w:br/>
        <w:t>2. Larangan Fabrikasi Mutlak: Dilarang keras mengarang DOI, kutipan langsung, nomor halaman, nomor volume, statistik, atau daftar pustaka palsu.</w:t>
        <w:br/>
        <w:t>3. Gate Integritas Luaran:</w:t>
        <w:br/>
        <w:t xml:space="preserve">   • Bebas Token Internal LLM: Bersih 100% dari token prompt turn..., view..., search..., filecite, citeturn, atau kurung CJK 【...】.</w:t>
        <w:br/>
        <w:t xml:space="preserve">   • Sitasi In-Text APA 7 Presisi: Titik akhir kalimat diletakkan setelah kurung sitasi (... (Author, Year).).</w:t>
        <w:br/>
        <w:t xml:space="preserve">   • Daftar Pustaka APA 7 Granular: Wajib menyertakan nama jurnal, volume, nomor terbitan, halaman, dan tautan resolusi DOI aktif (Journal, Vol(Issue), pages. https://doi.org/...).</w:t>
        <w:br/>
        <w:t xml:space="preserve">   • Penanda Eksplisit: Metadata yang belum lengkap wajib ditulis [sumber belum lengkap].</w:t>
        <w:br/>
        <w:t>4. Telaah Kritis Manusia: Seluruh luaran otomatis wajib ditelaah secara kritis oleh peneliti/manusia sebelum diserahkan.</w:t>
      </w:r>
    </w:p>
    <w:p>
      <w:pPr>
        <w:pStyle w:val="Heading1"/>
      </w:pPr>
      <w:r>
        <w:t>5. Independensi dari OpenRouter</w:t>
      </w:r>
    </w:p>
    <w:p>
      <w:r>
        <w:t>Repositori dan protokol ini tidak lagi mengasumsikan OpenRouter sebagai prasyarat utama. Arsitektur inti repositori berjalan sepenuhnya offline dan deterministik di mesin lokal menggunakan aturan logika, skema Pydantic, dan template akademik standar. Agen host LLM apa pun (Claude, GPT, Gemini, DeepSeek, model lokal via Ollama/vLLM, atau penalaran langsung host) dapat mengoperasikan alur ini secara penuh tanpa memerlukan akun atau API key pihak ketiga.</w:t>
      </w:r>
    </w:p>
    <w:p>
      <w:pPr>
        <w:pStyle w:val="Heading1"/>
      </w:pPr>
      <w:r>
        <w:t>6. Berkas yang Dibuat, Diubah, dan Dipaketkan</w:t>
      </w:r>
    </w:p>
    <w:tbl>
      <w:tblPr>
        <w:tblW w:type="auto" w:w="0"/>
        <w:jc w:val="center"/>
        <w:tblLook w:firstColumn="1" w:firstRow="1" w:lastColumn="0" w:lastRow="0" w:noHBand="0" w:noVBand="1" w:val="04A0"/>
      </w:tblPr>
      <w:tblGrid>
        <w:gridCol w:w="3120"/>
        <w:gridCol w:w="3120"/>
        <w:gridCol w:w="3120"/>
      </w:tblGrid>
      <w:tr>
        <w:tc>
          <w:tcPr>
            <w:tcW w:type="dxa" w:w="3120"/>
            <w:shd w:fill="0F2A4A"/>
          </w:tcPr>
          <w:p>
            <w:r>
              <w:rPr>
                <w:b/>
                <w:color w:val="FFFFFF"/>
              </w:rPr>
              <w:t>Nama Berkas</w:t>
            </w:r>
          </w:p>
        </w:tc>
        <w:tc>
          <w:tcPr>
            <w:tcW w:type="dxa" w:w="3120"/>
            <w:shd w:fill="0F2A4A"/>
          </w:tcPr>
          <w:p>
            <w:r>
              <w:rPr>
                <w:b/>
                <w:color w:val="FFFFFF"/>
              </w:rPr>
              <w:t>Status</w:t>
            </w:r>
          </w:p>
        </w:tc>
        <w:tc>
          <w:tcPr>
            <w:tcW w:type="dxa" w:w="3120"/>
            <w:shd w:fill="0F2A4A"/>
          </w:tcPr>
          <w:p>
            <w:r>
              <w:rPr>
                <w:b/>
                <w:color w:val="FFFFFF"/>
              </w:rPr>
              <w:t>Deskripsi Perubahan</w:t>
            </w:r>
          </w:p>
        </w:tc>
      </w:tr>
      <w:tr>
        <w:tc>
          <w:tcPr>
            <w:tcW w:type="dxa" w:w="3120"/>
          </w:tcPr>
          <w:p>
            <w:r>
              <w:rPr>
                <w:b/>
              </w:rPr>
              <w:t>skills/autonomi-agentic-ilmiah/SKILL.md</w:t>
            </w:r>
          </w:p>
        </w:tc>
        <w:tc>
          <w:tcPr>
            <w:tcW w:type="dxa" w:w="3120"/>
          </w:tcPr>
          <w:p>
            <w:r>
              <w:rPr>
                <w:b/>
              </w:rPr>
              <w:t>Diubah</w:t>
            </w:r>
          </w:p>
        </w:tc>
        <w:tc>
          <w:tcPr>
            <w:tcW w:type="dxa" w:w="3120"/>
          </w:tcPr>
          <w:p>
            <w:r>
              <w:t>Revisi total menjadi Portable Agent Protocol: pemisahan 5 peran, 3 mode kapabilitas lingkungan, aturan anti-fabrikasi, gate integritas, dan panduan CLI.</w:t>
            </w:r>
          </w:p>
        </w:tc>
      </w:tr>
      <w:tr>
        <w:tc>
          <w:tcPr>
            <w:tcW w:type="dxa" w:w="3120"/>
          </w:tcPr>
          <w:p>
            <w:r>
              <w:rPr>
                <w:b/>
              </w:rPr>
              <w:t>skills/autonomi-agentic-ilmiah/references/input-json.md</w:t>
            </w:r>
          </w:p>
        </w:tc>
        <w:tc>
          <w:tcPr>
            <w:tcW w:type="dxa" w:w="3120"/>
          </w:tcPr>
          <w:p>
            <w:r>
              <w:rPr>
                <w:b/>
              </w:rPr>
              <w:t>Diubah</w:t>
            </w:r>
          </w:p>
        </w:tc>
        <w:tc>
          <w:tcPr>
            <w:tcW w:type="dxa" w:w="3120"/>
          </w:tcPr>
          <w:p>
            <w:r>
              <w:t>Panduan lengkap skema Pydantic beserta contoh nyata terverifikasi (Amato, Pedro-Carroll, McIntosh) dan penanganan [sumber belum lengkap].</w:t>
            </w:r>
          </w:p>
        </w:tc>
      </w:tr>
      <w:tr>
        <w:tc>
          <w:tcPr>
            <w:tcW w:type="dxa" w:w="3120"/>
          </w:tcPr>
          <w:p>
            <w:r>
              <w:rPr>
                <w:b/>
              </w:rPr>
              <w:t>skills/autonomi-agentic-ilmiah/references/environment-capabilities.md</w:t>
            </w:r>
          </w:p>
        </w:tc>
        <w:tc>
          <w:tcPr>
            <w:tcW w:type="dxa" w:w="3120"/>
          </w:tcPr>
          <w:p>
            <w:r>
              <w:rPr>
                <w:b/>
              </w:rPr>
              <w:t>Baru</w:t>
            </w:r>
          </w:p>
        </w:tc>
        <w:tc>
          <w:tcPr>
            <w:tcW w:type="dxa" w:w="3120"/>
          </w:tcPr>
          <w:p>
            <w:r>
              <w:t>Dokumentasi matriks kapabilitas lingkungan, alur per mode (Full, Limited, Draft-Only), checklist pra-finalisasi, dan mitigasi halusinasi.</w:t>
            </w:r>
          </w:p>
        </w:tc>
      </w:tr>
      <w:tr>
        <w:tc>
          <w:tcPr>
            <w:tcW w:type="dxa" w:w="3120"/>
          </w:tcPr>
          <w:p>
            <w:r>
              <w:rPr>
                <w:b/>
              </w:rPr>
              <w:t>skills/autonomi-agentic-ilmiah/references/dry-run-prompt.md</w:t>
            </w:r>
          </w:p>
        </w:tc>
        <w:tc>
          <w:tcPr>
            <w:tcW w:type="dxa" w:w="3120"/>
          </w:tcPr>
          <w:p>
            <w:r>
              <w:rPr>
                <w:b/>
              </w:rPr>
              <w:t>Baru</w:t>
            </w:r>
          </w:p>
        </w:tc>
        <w:tc>
          <w:tcPr>
            <w:tcW w:type="dxa" w:w="3120"/>
          </w:tcPr>
          <w:p>
            <w:r>
              <w:t>Contoh interaksi dry-run akademik end-to-end dari prompt pengguna, deteksi mode, verifikasi Crossref, eksekusi CLI, hingga respon akhir.</w:t>
            </w:r>
          </w:p>
        </w:tc>
      </w:tr>
      <w:tr>
        <w:tc>
          <w:tcPr>
            <w:tcW w:type="dxa" w:w="3120"/>
          </w:tcPr>
          <w:p>
            <w:r>
              <w:rPr>
                <w:b/>
              </w:rPr>
              <w:t>dist/autonomi-agentic-ilmiah-skill.zip</w:t>
            </w:r>
          </w:p>
        </w:tc>
        <w:tc>
          <w:tcPr>
            <w:tcW w:type="dxa" w:w="3120"/>
          </w:tcPr>
          <w:p>
            <w:r>
              <w:rPr>
                <w:b/>
              </w:rPr>
              <w:t>Diperbarui</w:t>
            </w:r>
          </w:p>
        </w:tc>
        <w:tc>
          <w:tcPr>
            <w:tcW w:type="dxa" w:w="3120"/>
          </w:tcPr>
          <w:p>
            <w:r>
              <w:t>Dikemas ulang dan diverifikasi memuat 4 berkas (SKILL.md, dry-run-prompt.md, environment-capabilities.md, input-json.md).</w:t>
            </w:r>
          </w:p>
        </w:tc>
      </w:tr>
      <w:tr>
        <w:tc>
          <w:tcPr>
            <w:tcW w:type="dxa" w:w="3120"/>
          </w:tcPr>
          <w:p>
            <w:r>
              <w:rPr>
                <w:b/>
              </w:rPr>
              <w:t>AGENTS.md &amp; docs/CARA_PAKAI_UNTUK_AI_AGENT.md</w:t>
            </w:r>
          </w:p>
        </w:tc>
        <w:tc>
          <w:tcPr>
            <w:tcW w:type="dxa" w:w="3120"/>
          </w:tcPr>
          <w:p>
            <w:r>
              <w:rPr>
                <w:b/>
              </w:rPr>
              <w:t>Diubah</w:t>
            </w:r>
          </w:p>
        </w:tc>
        <w:tc>
          <w:tcPr>
            <w:tcW w:type="dxa" w:w="3120"/>
          </w:tcPr>
          <w:p>
            <w:r>
              <w:t>Disinkronkan dengan 3 mode kapabilitas lingkungan, batas arsitektur, dan larangan finalisasi sumber tanpa verifikasi.</w:t>
            </w:r>
          </w:p>
        </w:tc>
      </w:tr>
      <w:tr>
        <w:tc>
          <w:tcPr>
            <w:tcW w:type="dxa" w:w="3120"/>
          </w:tcPr>
          <w:p>
            <w:r>
              <w:rPr>
                <w:b/>
              </w:rPr>
              <w:t>docs/LAPORAN_REVISI_SKILL_PORTABLE_PROTOCOL_2026-09-11.md</w:t>
            </w:r>
          </w:p>
        </w:tc>
        <w:tc>
          <w:tcPr>
            <w:tcW w:type="dxa" w:w="3120"/>
          </w:tcPr>
          <w:p>
            <w:r>
              <w:rPr>
                <w:b/>
              </w:rPr>
              <w:t>Baru</w:t>
            </w:r>
          </w:p>
        </w:tc>
        <w:tc>
          <w:tcPr>
            <w:tcW w:type="dxa" w:w="3120"/>
          </w:tcPr>
          <w:p>
            <w:r>
              <w:t>Laporan teknis resmi evaluasi dan revisi skill.</w:t>
            </w:r>
          </w:p>
        </w:tc>
      </w:tr>
    </w:tbl>
    <w:p>
      <w:pPr>
        <w:pStyle w:val="Heading1"/>
      </w:pPr>
      <w:r>
        <w:t>7. Hasil Validasi Minimal &amp; Skenario Dry-Run</w:t>
      </w:r>
    </w:p>
    <w:p>
      <w:r>
        <w:t>• Health Check Sistem (python -m src check):</w:t>
        <w:br/>
        <w:t xml:space="preserve">  Status: PASSED (Spec 1.0, Phase 18, Exit Code: 0). Seluruh path dan konfigurasi valid.</w:t>
        <w:br/>
        <w:br/>
        <w:t>• Test Suite Pytest (python -m pytest -q --tb=short):</w:t>
        <w:br/>
        <w:t xml:space="preserve">  Status: 319 PASSED, 10 deselected dalam 6.49s (100% Lulus).</w:t>
        <w:br/>
        <w:br/>
        <w:t>• Uji Skenario Dry-Run Akademik:</w:t>
        <w:br/>
        <w:t xml:space="preserve">  1. Perencanaan (plan): Sukses menghasilkan research plan JSON terstruktur dengan mode ACADEMIC_WRITING dan kata kunci relevan.</w:t>
        <w:br/>
        <w:t xml:space="preserve">  2. Eksekusi Alur (run-academic): Sukses menyelesaikan 6 tahap alur, audit sitasi dan fakta lulus (passed: true), serta menghasilkan draft.md dan final.docx.</w:t>
        <w:br/>
        <w:t xml:space="preserve">  3. Pengemasan Bundle (export-bundle): Sukses mengemas 12 berkas ke exports/bundle_run_20260912T064628Z_638f6ddc.zip dengan struktur portabel dan bebas data sensitif.</w:t>
        <w:br/>
        <w:t xml:space="preserve">  4. Uji Negatif Anti-Fabrikasi (Negative Dry-Run): Ditolak secara tegas dan aman oleh Integrity Gate dengan success: false, needs_human_review: true. Jejak penolakan tercatat di run_summary.json tanpa membuat berkas final.docx palsu.</w:t>
      </w:r>
    </w:p>
    <w:p>
      <w:pPr>
        <w:pStyle w:val="Heading1"/>
      </w:pPr>
      <w:r>
        <w:t>8. Status Git &amp; Rekomendasi Langkah Lanjutan</w:t>
      </w:r>
    </w:p>
    <w:p>
      <w:r>
        <w:t>• Commit Hash: 7379a01 ('feat(skill): revise into portable agent protocol with capability detection')</w:t>
        <w:br/>
        <w:t>• Status Remote origin/main: SUKSES PENUH ter-push ke GitHub (https://github.com/Chigoov/Agentic-Module.git).</w:t>
        <w:br/>
        <w:t>• Status Repositori: 0 ahead, 0 behind, working tree clean.</w:t>
        <w:br/>
        <w:br/>
        <w:t>Rekomendasi Langkah Lanjutan:</w:t>
        <w:br/>
        <w:t>1. Pertahankan protokol ini sebagai standar baku bagi semua host agen AI yang berinteraksi dengan repositori.</w:t>
        <w:br/>
        <w:t>2. Saat mendistribusikan skill ke perangkat baru, cukup bagikan berkas 'dist/autonomi-agentic-ilmiah-skill.zip'.</w:t>
        <w:br/>
        <w:t>3. Lanjutkan pengembangan fitur pengayaan naratif (Multi-Claim Paragraph Synthesis) dan ekspansi outline multi-level (level: 3) pada tahap berikutnya.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