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OVERVIEW – AZURE-POWERED RAG AGENT API (BUSINESS + DEVOPS)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Elevator pitch</w:t>
        <w:br w:type="textWrapping"/>
        <w:t xml:space="preserve"> This project is a small, production-style Knowledge API you can put in front of business users or internal products. It lets people ask questions against your own documents and get grounded, accurate answers (Retrieval-Augmented Generation). It’s built with FastAPI and LangChain, uses Azure AI Search for vector retrieval, and runs as a container on Azure Container Apps. It’s secure, observable, cost-controlled, and easy to extend.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 this helps</w:t>
        <w:br w:type="textWrapping"/>
        <w:t xml:space="preserve"> • Operations and Support teams – instant answers from policies, SOPs, FAQs.</w:t>
        <w:br w:type="textWrapping"/>
        <w:t xml:space="preserve"> • Sales/CS – fast access to product sheets, proposals, pricing notes.</w:t>
        <w:br w:type="textWrapping"/>
        <w:t xml:space="preserve"> • Engineering – searchable runbooks and architecture docs.</w:t>
        <w:br w:type="textWrapping"/>
        <w:t xml:space="preserve"> • IT/Compliance – a controllable, auditable alternative to “copy/paste into public AI”.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 outcomes</w:t>
        <w:br w:type="textWrapping"/>
        <w:t xml:space="preserve"> • Faster resolution: users self-serve from approved content.</w:t>
        <w:br w:type="textWrapping"/>
        <w:t xml:space="preserve"> • Trustworthy answers: responses cite your documents.</w:t>
        <w:br w:type="textWrapping"/>
        <w:t xml:space="preserve"> • Measured cost: each request and token usage is visible; the stack scales to zero when idle.</w:t>
        <w:br w:type="textWrapping"/>
        <w:t xml:space="preserve"> • Enterprise posture: authentication, secrets, logging, and a clean upgrade path to Key Vault, API Management, and CI/CD.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the system does (plain language)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upload your files. The system splits them into small chunks and stores semantic vectors in Azure AI Search.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user asks a question via a simple, secure API (or Swagger UI).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API finds the most relevant chunks and asks the LLM to answer only using that context.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API returns a clear answer plus sources (file names), and logs the interaction for observability.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High-level architecture</w:t>
        <w:br w:type="textWrapping"/>
        <w:t xml:space="preserve"> • Client: Swagger UI (OpenAPI) for quick testing; any front-end or system can call the REST endpoints.</w:t>
        <w:br w:type="textWrapping"/>
        <w:t xml:space="preserve"> • API service: FastAPI, with OAuth2/JWT for a simple bearer-token flow; documented via OpenAPI.</w:t>
        <w:br w:type="textWrapping"/>
        <w:t xml:space="preserve"> • RAG logic: LangChain orchestrates retrieval from Azure AI Search and prompts the LLM.</w:t>
        <w:br w:type="textWrapping"/>
        <w:t xml:space="preserve"> • Vector store: Azure AI Search (vector + keyword) holds chunked text and embeddings.</w:t>
        <w:br w:type="textWrapping"/>
        <w:t xml:space="preserve"> • Embeddings/LLM: OpenAI API for embeddings and model calls (can switch to Azure OpenAI later).</w:t>
        <w:br w:type="textWrapping"/>
        <w:t xml:space="preserve"> • Containerization: Docker image published to Azure Container Registry (ACR).</w:t>
        <w:br w:type="textWrapping"/>
        <w:t xml:space="preserve"> • Runtime: Azure Container Apps with external ingress for a public URL; secrets stored as Container Apps secrets (Key Vault ready).</w:t>
        <w:br w:type="textWrapping"/>
        <w:t xml:space="preserve"> • Observability: Container logs in Azure Monitor/Log Analytics; health endpoint; scaling controls.</w:t>
        <w:br w:type="textWrapping"/>
        <w:t xml:space="preserve"> • Security: JWT on the API, secrets out of code, optional future fronting with API Management.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features</w:t>
        <w:br w:type="textWrapping"/>
        <w:t xml:space="preserve"> • Retrieval-Augmented Generation (RAG) with Azure AI Search (HNSW vector indexing).</w:t>
        <w:br w:type="textWrapping"/>
        <w:t xml:space="preserve"> • Secure REST API with /token and /query; OpenAPI docs built in.</w:t>
        <w:br w:type="textWrapping"/>
        <w:t xml:space="preserve"> • Document ingestion scripts for PDFs/Word/TXT (extensible); safe document IDs; batch upload.</w:t>
        <w:br w:type="textWrapping"/>
        <w:t xml:space="preserve"> • Delete and re-ingest without breaking the index schema.</w:t>
        <w:br w:type="textWrapping"/>
        <w:t xml:space="preserve"> • Cloud-native deployment on Azure Container Apps; ACR for image hosting.</w:t>
        <w:br w:type="textWrapping"/>
        <w:t xml:space="preserve"> • Cost controls: Basic SKUs, scale to zero, tiny footprint.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What’s live and testable</w:t>
        <w:br w:type="textWrapping"/>
        <w:t xml:space="preserve"> • Navigate to the Base URL (live):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https://aca-rag.wittysand-46da5683.ukwest.azurecontainerapps.io/docs</w:t>
        </w:r>
      </w:hyperlink>
      <w:r w:rsidDel="00000000" w:rsidR="00000000" w:rsidRPr="00000000">
        <w:rPr>
          <w:rtl w:val="0"/>
        </w:rPr>
        <w:t xml:space="preserve"> to see Swagger.</w:t>
        <w:br w:type="textWrapping"/>
        <w:t xml:space="preserve"> • Request a token via /token, click Authorize, then call /query with a question about your docs.</w:t>
        <w:br w:type="textWrapping"/>
        <w:t xml:space="preserve"> • You’ll get an answer grounded in your uploaded files with source names included.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Folder and file map (what each piece does)</w:t>
        <w:br w:type="textWrapping"/>
        <w:t xml:space="preserve"> app/</w:t>
        <w:br w:type="textWrapping"/>
        <w:t xml:space="preserve"> • api.py – FastAPI routes: /health, /token, /query (auth + OpenAPI docs).</w:t>
        <w:br w:type="textWrapping"/>
        <w:t xml:space="preserve"> • auth.py – Lightweight OAuth2/JWT generation and verification for the API.</w:t>
        <w:br w:type="textWrapping"/>
        <w:t xml:space="preserve"> • rag.py – The RAG brain: builds the Azure AI Search retriever and asks the LLM with retrieved context.</w:t>
        <w:br w:type="textWrapping"/>
        <w:t xml:space="preserve"> • settings.py – Central configuration (reads .env for secrets and endpoints).</w:t>
        <w:br w:type="textWrapping"/>
        <w:t xml:space="preserve"> • ingest/</w:t>
        <w:br w:type="textWrapping"/>
        <w:t xml:space="preserve"> – index_schema.json – Azure AI Search index definition (fields and vector profile).</w:t>
        <w:br w:type="textWrapping"/>
        <w:t xml:space="preserve"> – readers.py – Text loaders (TXT/Word/PDF). Easy to extend with more formats.</w:t>
        <w:br w:type="textWrapping"/>
        <w:t xml:space="preserve"> – chunkers.py – Splits long documents into chunks that embed well.</w:t>
        <w:br w:type="textWrapping"/>
        <w:t xml:space="preserve"> – load_docs.py – Creates the index if missing, embeds chunks, uploads to Azure AI Search.</w:t>
        <w:br w:type="textWrapping"/>
        <w:t xml:space="preserve"> – delete_docs.py – Safely deletes documents (by filename pattern or exact IDs) from the index.</w:t>
        <w:br w:type="textWrapping"/>
        <w:t xml:space="preserve"> data/ – Example documents to ingest (TXT, DOCX, PDF).</w:t>
        <w:br w:type="textWrapping"/>
        <w:t xml:space="preserve"> tests/ – Small scripts (e.g., to validate your OpenAI key).</w:t>
        <w:br w:type="textWrapping"/>
        <w:t xml:space="preserve"> Dockerfile – Production image build for the API service.</w:t>
        <w:br w:type="textWrapping"/>
        <w:t xml:space="preserve"> requirements.txt – Python dependencies.</w:t>
        <w:br w:type="textWrapping"/>
        <w:t xml:space="preserve"> .env – Local development secrets (never commit to public repos).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data flows end-to-end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Ingest: You run load_docs.py. It reads files from data/, extracts text, chunks it, creates embeddings, and uploads chunks + vectors to Azure AI Search.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Query: A client gets a JWT from /token (e.g.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https://aca-rag.wittysand-46da5683.ukwest.azurecontainerapps.i</w:t>
        </w:r>
      </w:hyperlink>
      <w:r w:rsidDel="00000000" w:rsidR="00000000" w:rsidRPr="00000000">
        <w:rPr>
          <w:rtl w:val="0"/>
        </w:rPr>
        <w:t xml:space="preserve">o/token</w:t>
      </w:r>
      <w:r w:rsidDel="00000000" w:rsidR="00000000" w:rsidRPr="00000000">
        <w:rPr>
          <w:rtl w:val="0"/>
        </w:rPr>
        <w:t xml:space="preserve">), then calls /query?q=… . The API retrieves top-k chunks from the index, constructs a grounded prompt, calls the LLM, and returns a concise answer with sources.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Observe: Logs go to Azure Monitor; you can view request counts, latency, and errors.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API surface (short)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Base URL (live):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https://aca-rag.wittysand-46da5683.ukwest.azurecontainerapps.io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Docs (Swagger):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https://aca-rag.wittysand-46da5683.ukwest.azurecontainerapps.io/docs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• GET /health – Liveness probe for your monitoring.</w:t>
        <w:br w:type="textWrapping"/>
        <w:t xml:space="preserve"> • POST /token – Returns a short-lived JWT (demo credentials).</w:t>
        <w:br w:type="textWrapping"/>
        <w:t xml:space="preserve"> • POST /query?q=… – Returns a JSON answer based on your documents; requires Authorization: Bearer &lt;token&gt;.</w:t>
        <w:br w:type="textWrapping"/>
        <w:t xml:space="preserve"> Swagger/OpenAPI – Built in at /docs for exploration and quick testing.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Security posture (right-sized for a demo, upgrade-ready)</w:t>
        <w:br w:type="textWrapping"/>
        <w:t xml:space="preserve"> • JWT protects the query endpoint; add real identity later (Azure AD, APIM, etc.).</w:t>
        <w:br w:type="textWrapping"/>
        <w:t xml:space="preserve"> • Secrets are consumed as environment variables; on Azure they are stored as Container Apps secrets (recommended next step: Key Vault + Managed Identity).</w:t>
        <w:br w:type="textWrapping"/>
        <w:t xml:space="preserve"> • No secrets in code or in the image; rotate keys by updating secrets on the app.</w:t>
        <w:br w:type="textWrapping"/>
        <w:t xml:space="preserve"> • Least-privilege: only your Search admin/query keys and OpenAI key are needed.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SRE/DevOps details that matter</w:t>
        <w:br w:type="textWrapping"/>
        <w:t xml:space="preserve"> • Container boundary: Single service image; deterministic builds via Dockerfile.</w:t>
        <w:br w:type="textWrapping"/>
        <w:t xml:space="preserve"> • Image registry: ACR holds the image; optionally enable admin temporarily for manual pulls (use ACR roles for production).</w:t>
        <w:br w:type="textWrapping"/>
        <w:t xml:space="preserve"> • Runtime platform: Azure Container Apps provides external ingress, autoscaling, revisions, and rollbacks.</w:t>
        <w:br w:type="textWrapping"/>
        <w:t xml:space="preserve"> • Scaling: Min replicas 0, max 1 by default; add rules for HTTP or CPU if needed.</w:t>
        <w:br w:type="textWrapping"/>
        <w:t xml:space="preserve"> • Observability:</w:t>
        <w:br w:type="textWrapping"/>
        <w:t xml:space="preserve"> – Logs: az containerapp logs show or Azure Portal → Container Apps → Log stream.</w:t>
        <w:br w:type="textWrapping"/>
        <w:t xml:space="preserve"> – Health: /health endpoint for probes.</w:t>
        <w:br w:type="textWrapping"/>
        <w:t xml:space="preserve"> – Metrics: requests, errors, replica state, CPU/memory via ACA and Log Analytics.</w:t>
        <w:br w:type="textWrapping"/>
        <w:t xml:space="preserve"> • Release flow options:</w:t>
        <w:br w:type="textWrapping"/>
        <w:t xml:space="preserve"> – Manual: docker build/push to ACR, then az containerapp update to roll out.</w:t>
        <w:br w:type="textWrapping"/>
        <w:t xml:space="preserve"> – CI/CD (recommended): GitHub Actions to build and push on main, then update ACA image.</w:t>
        <w:br w:type="textWrapping"/>
        <w:t xml:space="preserve"> • Rollback: Container Apps supports revisions; you can pin or swap to the previous revision if a deploy misbehaves.</w:t>
        <w:br w:type="textWrapping"/>
        <w:t xml:space="preserve"> • Runbooks:</w:t>
        <w:br w:type="textWrapping"/>
        <w:t xml:space="preserve"> – Scaling outage: scale replicas to 1, check logs, verify secrets, call /health.</w:t>
        <w:br w:type="textWrapping"/>
        <w:t xml:space="preserve"> – Search issues: verify index exists, keys valid, and service status is running.</w:t>
        <w:br w:type="textWrapping"/>
        <w:t xml:space="preserve"> – OpenAI issues: check key, rate limits/quota, and retry with backoff.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Cost controls and sizing</w:t>
        <w:br w:type="textWrapping"/>
        <w:t xml:space="preserve"> • Azure AI Search: Basic SKU with 1 replica and 1 partition is enough for small corpora and demos.</w:t>
        <w:br w:type="textWrapping"/>
        <w:t xml:space="preserve"> • Container Apps: minimal vCPU/memory and scale-to-zero keep runtime costs low.</w:t>
        <w:br w:type="textWrapping"/>
        <w:t xml:space="preserve"> • OpenAI: embedding and chat costs depend on tokens; you can cap spend on the OpenAI dashboard.</w:t>
        <w:br w:type="textWrapping"/>
        <w:t xml:space="preserve"> • Stop the resource group when not demoing to avoid residual costs.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add new documents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new files in the data/ folder (txt, docx, pdf supported now).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the project root, activate your virtual environment and run: python -m app.ingest.load_docs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Re-test /query in Swagger with a question about the new material.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remove or replace documents</w:t>
        <w:br w:type="textWrapping"/>
        <w:t xml:space="preserve"> • Remove a single file’s chunks: python -m app.ingest.delete_docs --filename about.txt</w:t>
        <w:br w:type="textWrapping"/>
        <w:t xml:space="preserve"> • Remove a set by pattern: python -m app.ingest.delete_docs --pattern *.pdf</w:t>
        <w:br w:type="textWrapping"/>
        <w:t xml:space="preserve"> • Re-ingest after updates by running load_docs.py again.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Deployment summary (what’s in Azure)</w:t>
        <w:br w:type="textWrapping"/>
        <w:t xml:space="preserve"> • Resource group: rg-rag</w:t>
        <w:br w:type="textWrapping"/>
        <w:t xml:space="preserve"> • Azure AI Search service: holds the index and vectors</w:t>
        <w:br w:type="textWrapping"/>
        <w:t xml:space="preserve"> • Azure Container Registry (ACR): stores your Docker image</w:t>
        <w:br w:type="textWrapping"/>
        <w:t xml:space="preserve"> • Azure Container Apps: hosts the API; gives you a public FQDN https://aca-rag.wittysand-46da5683.ukwest.azurecontainerapps.io/docs</w:t>
        <w:br w:type="textWrapping"/>
        <w:t xml:space="preserve"> • Optional: Log Analytics workspace for richer logs/queries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Live demo script (2 minutes)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public URL Base URL (live):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https://aca-rag.wittysand-46da5683.ukwest.azurecontainerapps.io/docs</w:t>
        </w:r>
      </w:hyperlink>
      <w:r w:rsidDel="00000000" w:rsidR="00000000" w:rsidRPr="00000000">
        <w:rPr>
          <w:rtl w:val="0"/>
        </w:rPr>
        <w:t xml:space="preserve">  (Swagger).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POST /token, enter any non-empty username/password, Execute, and copy the access_token.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Authorize (top-right), paste Bearer &lt;token&gt;, then try POST /query with a question about your uploaded docs.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 out the answer plus sources.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GET /health (green) and mention logs in Azure Portal.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upload a new file and re-run the query to show the updated knowledge.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choices recruiters care about</w:t>
        <w:br w:type="textWrapping"/>
        <w:t xml:space="preserve"> • RAG instead of raw LLM: makes answers grounded and auditable.</w:t>
        <w:br w:type="textWrapping"/>
        <w:t xml:space="preserve"> • Azure AI Search over pure vector DB: first-class Azure service, HNSW performance, easy integration, enterprise controls.</w:t>
        <w:br w:type="textWrapping"/>
        <w:t xml:space="preserve"> • Container Apps: fast, public URL, autoscaling, revisions—great for demos and small production use cases.</w:t>
        <w:br w:type="textWrapping"/>
        <w:t xml:space="preserve"> • FastAPI + OpenAPI: clear contract, simple auth, widely adopted.</w:t>
        <w:br w:type="textWrapping"/>
        <w:t xml:space="preserve"> • Secrets and IAM: environment-based secrets now, designed to move to Key Vault + Managed Identity.</w:t>
        <w:br w:type="textWrapping"/>
        <w:t xml:space="preserve"> • Extensibility: new file types, guardrails, APIM front-door, and CI/CD can be added without re-architecting.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Risks and mitigations</w:t>
        <w:br w:type="textWrapping"/>
        <w:t xml:space="preserve"> • Hallucination risk: reduced via retrieval and prompt constraints; can add citation enforcement and refusal rules.</w:t>
        <w:br w:type="textWrapping"/>
        <w:t xml:space="preserve"> • Data sensitivity: put private files in a private storage account and index from there; enforce network/IP restrictions as needed.</w:t>
        <w:br w:type="textWrapping"/>
        <w:t xml:space="preserve"> • Key leakage: store only in secrets providers; rotate regularly; avoid printing to logs.</w:t>
        <w:br w:type="textWrapping"/>
        <w:t xml:space="preserve"> • Costs drifting: keep Search on Basic; scale ACA to zero; monitor OpenAI usage/budgets.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Roadmap (quick wins)</w:t>
        <w:br w:type="textWrapping"/>
        <w:t xml:space="preserve"> • Key Vault + Managed Identity for secrets.</w:t>
        <w:br w:type="textWrapping"/>
        <w:t xml:space="preserve"> • Azure API Management front-door for enterprise auth, quotas, and versioning.</w:t>
        <w:br w:type="textWrapping"/>
        <w:t xml:space="preserve"> • CI/CD with GitHub Actions and OIDC-based Azure login.</w:t>
        <w:br w:type="textWrapping"/>
        <w:t xml:space="preserve"> • Guardrails: prompt safety checks, citation requirement, and unit test prompts (Promptfoo/Ragas).</w:t>
        <w:br w:type="textWrapping"/>
        <w:t xml:space="preserve"> • UI: a minimal web front-end that calls the API and shows sources inline.</w:t>
        <w:br w:type="textWrapping"/>
        <w:t xml:space="preserve"> • Analytics: store anonymized Q&amp;A for insights and content gaps.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FAQ (non-technical stakeholders)</w:t>
        <w:br w:type="textWrapping"/>
        <w:t xml:space="preserve"> Is this safe to use with company documents?</w:t>
        <w:br w:type="textWrapping"/>
        <w:t xml:space="preserve"> Yes—your files live in your Azure subscription, the API is authenticated, and you can restrict the endpoint and storage further (private networking, APIM, RBAC, Key Vault).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happens when we add more documents?</w:t>
        <w:br w:type="textWrapping"/>
        <w:t xml:space="preserve"> Re-run the ingestion script; the index is updated incrementally. No downtime is required.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this connect to SharePoint, Confluence, etc.?</w:t>
        <w:br w:type="textWrapping"/>
        <w:t xml:space="preserve"> Yes—add a loader to readers.py or introduce a lightweight ingestion microservice; the API doesn’t change.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we use Azure OpenAI only?</w:t>
        <w:br w:type="textWrapping"/>
        <w:t xml:space="preserve"> Yes—swap the embedding/model provider in settings and rag.py; the abstractions are already in place.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Interview talking points (to show senior ownership)</w:t>
        <w:br w:type="textWrapping"/>
        <w:t xml:space="preserve"> • I designed this as a small, composable RAG service with secure APIs and cloud-native deployment on Azure.</w:t>
        <w:br w:type="textWrapping"/>
        <w:t xml:space="preserve"> • I focused on enterprise signals: auth, secrets, observability, and cost control from day one.</w:t>
        <w:br w:type="textWrapping"/>
        <w:t xml:space="preserve"> • I chose Azure AI Search for managed vector search and Container Apps for a frictionless, scalable runtime.</w:t>
        <w:br w:type="textWrapping"/>
        <w:t xml:space="preserve"> • I separated ingestion from serving so content updates don’t require redeploying the API.</w:t>
        <w:br w:type="textWrapping"/>
        <w:t xml:space="preserve"> • I left clear upgrade paths: Key Vault, APIM, CI/CD, and agent workflows.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a-rag.wittysand-46da5683.ukwest.azurecontainerapps.io/docs" TargetMode="External"/><Relationship Id="rId10" Type="http://schemas.openxmlformats.org/officeDocument/2006/relationships/hyperlink" Target="https://aca-rag.wittysand-46da5683.ukwest.azurecontainerapps.io" TargetMode="External"/><Relationship Id="rId13" Type="http://schemas.openxmlformats.org/officeDocument/2006/relationships/hyperlink" Target="https://aca-rag.wittysand-46da5683.ukwest.azurecontainerapps.io" TargetMode="External"/><Relationship Id="rId12" Type="http://schemas.openxmlformats.org/officeDocument/2006/relationships/hyperlink" Target="https://aca-rag.wittysand-46da5683.ukwest.azurecontainerapps.io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a-rag.wittysand-46da5683.ukwest.azurecontainerapps.io" TargetMode="External"/><Relationship Id="rId14" Type="http://schemas.openxmlformats.org/officeDocument/2006/relationships/hyperlink" Target="https://aca-rag.wittysand-46da5683.ukwest.azurecontainerapps.io/docs" TargetMode="External"/><Relationship Id="rId5" Type="http://schemas.openxmlformats.org/officeDocument/2006/relationships/styles" Target="styles.xml"/><Relationship Id="rId6" Type="http://schemas.openxmlformats.org/officeDocument/2006/relationships/hyperlink" Target="https://aca-rag.wittysand-46da5683.ukwest.azurecontainerapps.io" TargetMode="External"/><Relationship Id="rId7" Type="http://schemas.openxmlformats.org/officeDocument/2006/relationships/hyperlink" Target="https://aca-rag.wittysand-46da5683.ukwest.azurecontainerapps.io/docs" TargetMode="External"/><Relationship Id="rId8" Type="http://schemas.openxmlformats.org/officeDocument/2006/relationships/hyperlink" Target="https://aca-rag.wittysand-46da5683.ukwest.azurecontainerapps.i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