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D4" w:rsidRDefault="00056CBB" w:rsidP="00BE22AE">
      <w:pPr>
        <w:jc w:val="center"/>
      </w:pPr>
      <w:bookmarkStart w:id="0" w:name="_GoBack"/>
      <w:bookmarkEnd w:id="0"/>
      <w:r>
        <w:rPr>
          <w:rFonts w:hint="eastAsia"/>
        </w:rPr>
        <w:t>九貫</w:t>
      </w:r>
      <w:r>
        <w:rPr>
          <w:rFonts w:hint="eastAsia"/>
        </w:rPr>
        <w:t>-12</w:t>
      </w:r>
      <w:r>
        <w:rPr>
          <w:rFonts w:hint="eastAsia"/>
        </w:rPr>
        <w:t>年國教</w:t>
      </w:r>
      <w:r w:rsidR="005E7A9D" w:rsidRPr="005E7A9D">
        <w:rPr>
          <w:rFonts w:hint="eastAsia"/>
        </w:rPr>
        <w:t>國中生物教科書章節名稱</w:t>
      </w:r>
      <w:r w:rsidR="005E7A9D" w:rsidRPr="005E7A9D">
        <w:rPr>
          <w:rFonts w:hint="eastAsia"/>
        </w:rPr>
        <w:t>-</w:t>
      </w:r>
      <w:r w:rsidR="005E7A9D" w:rsidRPr="005E7A9D">
        <w:rPr>
          <w:rFonts w:hint="eastAsia"/>
        </w:rPr>
        <w:t>上下冊</w:t>
      </w:r>
      <w:r w:rsidR="005E7A9D" w:rsidRPr="005E7A9D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5358"/>
      </w:tblGrid>
      <w:tr w:rsidR="007735C3" w:rsidTr="006D0296">
        <w:tc>
          <w:tcPr>
            <w:tcW w:w="2830" w:type="dxa"/>
            <w:shd w:val="clear" w:color="auto" w:fill="5B9BD5" w:themeFill="accent1"/>
          </w:tcPr>
          <w:p w:rsidR="007735C3" w:rsidRDefault="007735C3" w:rsidP="005E7A9D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2268" w:type="dxa"/>
            <w:shd w:val="clear" w:color="auto" w:fill="5B9BD5" w:themeFill="accent1"/>
          </w:tcPr>
          <w:p w:rsidR="007735C3" w:rsidRDefault="007735C3" w:rsidP="007735C3">
            <w:pPr>
              <w:jc w:val="center"/>
            </w:pPr>
            <w:r>
              <w:rPr>
                <w:rFonts w:hint="eastAsia"/>
              </w:rPr>
              <w:t>教學時間</w:t>
            </w:r>
          </w:p>
        </w:tc>
        <w:tc>
          <w:tcPr>
            <w:tcW w:w="5358" w:type="dxa"/>
            <w:shd w:val="clear" w:color="auto" w:fill="5B9BD5" w:themeFill="accent1"/>
          </w:tcPr>
          <w:p w:rsidR="007735C3" w:rsidRDefault="007735C3" w:rsidP="005E7A9D">
            <w:pPr>
              <w:jc w:val="center"/>
            </w:pPr>
            <w:r>
              <w:rPr>
                <w:rFonts w:hint="eastAsia"/>
              </w:rPr>
              <w:t>章節名稱</w:t>
            </w:r>
          </w:p>
        </w:tc>
      </w:tr>
      <w:tr w:rsidR="004B0B3E" w:rsidTr="00465DEB">
        <w:tc>
          <w:tcPr>
            <w:tcW w:w="2830" w:type="dxa"/>
          </w:tcPr>
          <w:p w:rsidR="004B0B3E" w:rsidRPr="004F6AA3" w:rsidRDefault="004B0B3E" w:rsidP="004B0B3E">
            <w:pPr>
              <w:jc w:val="center"/>
            </w:pPr>
            <w:r>
              <w:rPr>
                <w:rFonts w:hint="eastAsia"/>
              </w:rPr>
              <w:t>依據中華民國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4B0B3E" w:rsidRDefault="004B0B3E" w:rsidP="004B0B3E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</w:t>
            </w:r>
            <w:r w:rsidR="007F7FD0"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4B0B3E" w:rsidRDefault="004B0B3E" w:rsidP="004B0B3E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上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4B0B3E" w:rsidRDefault="004B0B3E" w:rsidP="004B0B3E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</w:t>
            </w:r>
            <w:r w:rsidR="007F7FD0">
              <w:rPr>
                <w:rFonts w:hint="eastAsia"/>
                <w:b/>
              </w:rPr>
              <w:t>二</w:t>
            </w:r>
            <w:r>
              <w:rPr>
                <w:rFonts w:hint="eastAsia"/>
                <w:b/>
              </w:rPr>
              <w:t>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4B0B3E" w:rsidRPr="004F6AA3" w:rsidRDefault="004B0B3E" w:rsidP="004D6198">
            <w:pPr>
              <w:pStyle w:val="a8"/>
              <w:numPr>
                <w:ilvl w:val="0"/>
                <w:numId w:val="5"/>
              </w:numPr>
              <w:ind w:leftChars="0"/>
            </w:pPr>
          </w:p>
        </w:tc>
        <w:tc>
          <w:tcPr>
            <w:tcW w:w="5358" w:type="dxa"/>
          </w:tcPr>
          <w:p w:rsidR="004B0B3E" w:rsidRPr="00021BBD" w:rsidRDefault="004B0B3E" w:rsidP="004B0B3E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第一章</w:t>
            </w:r>
          </w:p>
          <w:p w:rsidR="004B0B3E" w:rsidRPr="00021BBD" w:rsidRDefault="004B0B3E" w:rsidP="004B0B3E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發現</w:t>
            </w:r>
            <w:r w:rsidRPr="00021BBD">
              <w:rPr>
                <w:rFonts w:ascii="華康新特明體" w:eastAsia="華康新特明體" w:hint="eastAsia"/>
              </w:rPr>
              <w:t>生命的</w:t>
            </w:r>
            <w:r>
              <w:rPr>
                <w:rFonts w:ascii="華康新特明體" w:eastAsia="華康新特明體" w:hint="eastAsia"/>
              </w:rPr>
              <w:t>驚奇</w:t>
            </w:r>
          </w:p>
          <w:p w:rsidR="004B0B3E" w:rsidRDefault="004B0B3E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生命的起源與分布</w:t>
            </w:r>
          </w:p>
          <w:p w:rsidR="004B0B3E" w:rsidRDefault="004B0B3E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發現生命</w:t>
            </w:r>
          </w:p>
          <w:p w:rsidR="004B0B3E" w:rsidRDefault="004B0B3E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生物體的組成</w:t>
            </w:r>
          </w:p>
          <w:p w:rsidR="004B0B3E" w:rsidRDefault="004B0B3E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探究自然的方法</w:t>
            </w:r>
          </w:p>
          <w:p w:rsidR="004B0B3E" w:rsidRDefault="004B0B3E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4B0B3E">
              <w:rPr>
                <w:rFonts w:ascii="微軟正黑體" w:eastAsia="微軟正黑體" w:hAnsi="微軟正黑體" w:hint="eastAsia"/>
              </w:rPr>
              <w:t xml:space="preserve">活動1-1 </w:t>
            </w:r>
            <w:r>
              <w:rPr>
                <w:rFonts w:ascii="微軟正黑體" w:eastAsia="微軟正黑體" w:hAnsi="微軟正黑體" w:hint="eastAsia"/>
              </w:rPr>
              <w:t>校園走透透</w:t>
            </w:r>
          </w:p>
          <w:p w:rsidR="004B0B3E" w:rsidRDefault="00B50024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活動1-2 顯微鏡的使用</w:t>
            </w:r>
          </w:p>
          <w:p w:rsidR="00B50024" w:rsidRPr="004B0B3E" w:rsidRDefault="00B50024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活動1-3動、植物細胞的觀察</w:t>
            </w:r>
          </w:p>
          <w:p w:rsidR="004B0B3E" w:rsidRDefault="004B0B3E" w:rsidP="004B0B3E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4B0B3E" w:rsidRPr="00021BBD" w:rsidRDefault="004B0B3E" w:rsidP="004B0B3E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4B0B3E" w:rsidRPr="00021BBD" w:rsidRDefault="00B50024" w:rsidP="004B0B3E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孕育生命的搖籃</w:t>
            </w:r>
          </w:p>
          <w:p w:rsidR="004B0B3E" w:rsidRPr="00525746" w:rsidRDefault="00B50024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水和生命的關係</w:t>
            </w:r>
          </w:p>
          <w:p w:rsidR="004B0B3E" w:rsidRPr="00B50024" w:rsidRDefault="00B50024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大氣和生命的關係</w:t>
            </w:r>
          </w:p>
          <w:p w:rsidR="004B0B3E" w:rsidRDefault="004B0B3E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</w:t>
            </w:r>
            <w:r w:rsidR="00B50024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B50024">
              <w:rPr>
                <w:rFonts w:ascii="微軟正黑體" w:eastAsia="微軟正黑體" w:hAnsi="微軟正黑體" w:hint="eastAsia"/>
              </w:rPr>
              <w:t>生活在水中的小生物</w:t>
            </w:r>
          </w:p>
          <w:p w:rsidR="00B50024" w:rsidRPr="00B815A5" w:rsidRDefault="00B50024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活動2-2 空氣對水耕植物的影響</w:t>
            </w:r>
          </w:p>
          <w:p w:rsidR="004B0B3E" w:rsidRPr="00AB715A" w:rsidRDefault="004B0B3E" w:rsidP="004B0B3E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4B0B3E" w:rsidRPr="00021BBD" w:rsidRDefault="004B0B3E" w:rsidP="004B0B3E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4B0B3E" w:rsidRPr="00021BBD" w:rsidRDefault="006C2F95" w:rsidP="004B0B3E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認識常見植物的構造與功能</w:t>
            </w:r>
          </w:p>
          <w:p w:rsidR="004B0B3E" w:rsidRPr="00525746" w:rsidRDefault="006C2F95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植物的根</w:t>
            </w:r>
          </w:p>
          <w:p w:rsidR="004B0B3E" w:rsidRDefault="006C2F95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植物的莖</w:t>
            </w:r>
          </w:p>
          <w:p w:rsidR="004B0B3E" w:rsidRDefault="006C2F95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植物的葉</w:t>
            </w:r>
          </w:p>
          <w:p w:rsidR="004B0B3E" w:rsidRDefault="006C2F95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植物體內水分的運輸</w:t>
            </w:r>
          </w:p>
          <w:p w:rsidR="006C2F95" w:rsidRPr="00525746" w:rsidRDefault="006C2F95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植物對環境的適應</w:t>
            </w:r>
          </w:p>
          <w:p w:rsidR="004B0B3E" w:rsidRDefault="004B0B3E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活動3-1 </w:t>
            </w:r>
            <w:r w:rsidR="006C2F95">
              <w:rPr>
                <w:rFonts w:ascii="微軟正黑體" w:eastAsia="微軟正黑體" w:hAnsi="微軟正黑體" w:hint="eastAsia"/>
              </w:rPr>
              <w:t>光合作用的產物與影響光合作用的因素</w:t>
            </w:r>
          </w:p>
          <w:p w:rsidR="004B0B3E" w:rsidRPr="006C2F95" w:rsidRDefault="004B0B3E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活動3-2 </w:t>
            </w:r>
            <w:r w:rsidR="006C2F95">
              <w:rPr>
                <w:rFonts w:ascii="微軟正黑體" w:eastAsia="微軟正黑體" w:hAnsi="微軟正黑體" w:hint="eastAsia"/>
              </w:rPr>
              <w:t>植物體內的水分如何運輸</w:t>
            </w:r>
          </w:p>
          <w:p w:rsidR="004B0B3E" w:rsidRDefault="004B0B3E" w:rsidP="004B0B3E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4B0B3E" w:rsidRPr="00021BBD" w:rsidRDefault="004B0B3E" w:rsidP="004B0B3E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4B0B3E" w:rsidRPr="00021BBD" w:rsidRDefault="006C2F95" w:rsidP="004B0B3E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lastRenderedPageBreak/>
              <w:t>動物的消化與循環</w:t>
            </w:r>
          </w:p>
          <w:p w:rsidR="006C2F95" w:rsidRDefault="006C2F95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動物如何獲得養分</w:t>
            </w:r>
          </w:p>
          <w:p w:rsidR="004B0B3E" w:rsidRPr="006C2F95" w:rsidRDefault="006C2F95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動物如何運輸體內的物質</w:t>
            </w:r>
          </w:p>
          <w:p w:rsidR="004B0B3E" w:rsidRPr="00525746" w:rsidRDefault="004B0B3E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動物體內的淋巴循環</w:t>
            </w:r>
          </w:p>
          <w:p w:rsidR="004B0B3E" w:rsidRDefault="004B0B3E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活動4-1 </w:t>
            </w:r>
            <w:r w:rsidR="006C2F95">
              <w:rPr>
                <w:rFonts w:ascii="微軟正黑體" w:eastAsia="微軟正黑體" w:hAnsi="微軟正黑體" w:hint="eastAsia"/>
              </w:rPr>
              <w:t>唾液對澱粉的影響</w:t>
            </w:r>
          </w:p>
          <w:p w:rsidR="004B0B3E" w:rsidRDefault="004B0B3E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活動4-2 </w:t>
            </w:r>
            <w:r w:rsidR="006C2F95">
              <w:rPr>
                <w:rFonts w:ascii="微軟正黑體" w:eastAsia="微軟正黑體" w:hAnsi="微軟正黑體" w:hint="eastAsia"/>
              </w:rPr>
              <w:t>探測心音和脈搏</w:t>
            </w:r>
          </w:p>
          <w:p w:rsidR="004B0B3E" w:rsidRDefault="004B0B3E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活動4-3 </w:t>
            </w:r>
            <w:r w:rsidR="006C2F95">
              <w:rPr>
                <w:rFonts w:ascii="微軟正黑體" w:eastAsia="微軟正黑體" w:hAnsi="微軟正黑體" w:hint="eastAsia"/>
              </w:rPr>
              <w:t>血液流動的觀察</w:t>
            </w:r>
          </w:p>
          <w:p w:rsidR="004B0B3E" w:rsidRDefault="004B0B3E" w:rsidP="004B0B3E">
            <w:pPr>
              <w:pStyle w:val="a8"/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</w:p>
          <w:p w:rsidR="004B0B3E" w:rsidRPr="00021BBD" w:rsidRDefault="004B0B3E" w:rsidP="004B0B3E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4B0B3E" w:rsidRPr="00021BBD" w:rsidRDefault="006C2F95" w:rsidP="004B0B3E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動物</w:t>
            </w:r>
            <w:r w:rsidR="004B0B3E">
              <w:rPr>
                <w:rFonts w:ascii="華康新特明體" w:eastAsia="華康新特明體" w:hint="eastAsia"/>
              </w:rPr>
              <w:t>體</w:t>
            </w:r>
            <w:r>
              <w:rPr>
                <w:rFonts w:ascii="華康新特明體" w:eastAsia="華康新特明體" w:hint="eastAsia"/>
              </w:rPr>
              <w:t>內</w:t>
            </w:r>
            <w:r w:rsidR="004B0B3E">
              <w:rPr>
                <w:rFonts w:ascii="華康新特明體" w:eastAsia="華康新特明體" w:hint="eastAsia"/>
              </w:rPr>
              <w:t>的</w:t>
            </w:r>
            <w:r>
              <w:rPr>
                <w:rFonts w:ascii="華康新特明體" w:eastAsia="華康新特明體" w:hint="eastAsia"/>
              </w:rPr>
              <w:t>資訊網</w:t>
            </w:r>
          </w:p>
          <w:p w:rsidR="004B0B3E" w:rsidRPr="00525746" w:rsidRDefault="006C2F95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動物行為</w:t>
            </w:r>
          </w:p>
          <w:p w:rsidR="004B0B3E" w:rsidRDefault="006C2F95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動物如何察覺外界的變化</w:t>
            </w:r>
          </w:p>
          <w:p w:rsidR="004B0B3E" w:rsidRDefault="006C2F95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動物如何進行訊息傳遞</w:t>
            </w:r>
          </w:p>
          <w:p w:rsidR="004B0B3E" w:rsidRPr="00525746" w:rsidRDefault="006C2F95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內分泌系統的運作</w:t>
            </w:r>
          </w:p>
          <w:p w:rsidR="004B0B3E" w:rsidRDefault="004B0B3E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活動5-1 人體的感覺與感覺疲勞</w:t>
            </w:r>
          </w:p>
          <w:p w:rsidR="004B0B3E" w:rsidRPr="001E5477" w:rsidRDefault="004B0B3E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活動5-2 反應時間的測定</w:t>
            </w:r>
          </w:p>
          <w:p w:rsidR="004B0B3E" w:rsidRDefault="004B0B3E" w:rsidP="004B0B3E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4B0B3E" w:rsidRPr="00021BBD" w:rsidRDefault="004B0B3E" w:rsidP="004B0B3E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六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4B0B3E" w:rsidRDefault="004B0B3E" w:rsidP="004B0B3E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生物體內的恆定性與調節</w:t>
            </w:r>
          </w:p>
          <w:p w:rsidR="004B0B3E" w:rsidRPr="00525746" w:rsidRDefault="004B0B3E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恆定性</w:t>
            </w:r>
          </w:p>
          <w:p w:rsidR="004B0B3E" w:rsidRPr="006C2F95" w:rsidRDefault="004B0B3E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6C2F95">
              <w:rPr>
                <w:rFonts w:ascii="微軟正黑體" w:eastAsia="微軟正黑體" w:hAnsi="微軟正黑體" w:hint="eastAsia"/>
              </w:rPr>
              <w:t>呼吸作用</w:t>
            </w:r>
            <w:r w:rsidR="006C2F95">
              <w:rPr>
                <w:rFonts w:ascii="微軟正黑體" w:eastAsia="微軟正黑體" w:hAnsi="微軟正黑體" w:hint="eastAsia"/>
              </w:rPr>
              <w:t>與</w:t>
            </w:r>
            <w:r w:rsidRPr="006C2F95">
              <w:rPr>
                <w:rFonts w:ascii="微軟正黑體" w:eastAsia="微軟正黑體" w:hAnsi="微軟正黑體" w:hint="eastAsia"/>
              </w:rPr>
              <w:t>體溫的調節</w:t>
            </w:r>
          </w:p>
          <w:p w:rsidR="004B0B3E" w:rsidRDefault="004B0B3E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水分的恆定</w:t>
            </w:r>
          </w:p>
          <w:p w:rsidR="004B0B3E" w:rsidRDefault="004B0B3E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血糖的恆定</w:t>
            </w:r>
          </w:p>
          <w:p w:rsidR="004B0B3E" w:rsidRDefault="004B0B3E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廢物的排泄與調節</w:t>
            </w:r>
          </w:p>
          <w:p w:rsidR="006C2F95" w:rsidRDefault="004B0B3E" w:rsidP="004D6198">
            <w:pPr>
              <w:pStyle w:val="a8"/>
              <w:numPr>
                <w:ilvl w:val="0"/>
                <w:numId w:val="5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活動6-1</w:t>
            </w:r>
            <w:r w:rsidR="006C2F95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探測</w:t>
            </w:r>
            <w:r w:rsidRPr="00525746">
              <w:rPr>
                <w:rFonts w:ascii="微軟正黑體" w:eastAsia="微軟正黑體" w:hAnsi="微軟正黑體" w:hint="eastAsia"/>
              </w:rPr>
              <w:t>人體呼出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525746">
              <w:rPr>
                <w:rFonts w:ascii="微軟正黑體" w:eastAsia="微軟正黑體" w:hAnsi="微軟正黑體" w:hint="eastAsia"/>
              </w:rPr>
              <w:t>氣體</w:t>
            </w:r>
            <w:r>
              <w:rPr>
                <w:rFonts w:ascii="微軟正黑體" w:eastAsia="微軟正黑體" w:hAnsi="微軟正黑體" w:hint="eastAsia"/>
              </w:rPr>
              <w:t>成分</w:t>
            </w:r>
          </w:p>
          <w:p w:rsidR="004B0B3E" w:rsidRPr="006C2F95" w:rsidRDefault="004B0B3E" w:rsidP="004D6198">
            <w:pPr>
              <w:pStyle w:val="a8"/>
              <w:numPr>
                <w:ilvl w:val="0"/>
                <w:numId w:val="5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6C2F95">
              <w:rPr>
                <w:rFonts w:ascii="微軟正黑體" w:eastAsia="微軟正黑體" w:hAnsi="微軟正黑體" w:hint="eastAsia"/>
              </w:rPr>
              <w:t>活動6-2 探測植物種子呼吸作用產生的氣體成分</w:t>
            </w:r>
          </w:p>
        </w:tc>
      </w:tr>
      <w:tr w:rsidR="007F7FD0" w:rsidTr="004B0B3E">
        <w:tc>
          <w:tcPr>
            <w:tcW w:w="2830" w:type="dxa"/>
            <w:shd w:val="clear" w:color="auto" w:fill="FBE4D5" w:themeFill="accent2" w:themeFillTint="33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下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第二版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</w:p>
        </w:tc>
        <w:tc>
          <w:tcPr>
            <w:tcW w:w="5358" w:type="dxa"/>
            <w:shd w:val="clear" w:color="auto" w:fill="FBE4D5" w:themeFill="accent2" w:themeFillTint="33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一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新生命的誕生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5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有性生殖</w:t>
            </w:r>
          </w:p>
          <w:p w:rsidR="007F7FD0" w:rsidRDefault="007F7FD0" w:rsidP="004D6198">
            <w:pPr>
              <w:pStyle w:val="a8"/>
              <w:numPr>
                <w:ilvl w:val="0"/>
                <w:numId w:val="5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無性生殖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5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生殖基本原理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 w:rsidRPr="007F7FD0">
              <w:rPr>
                <w:rFonts w:ascii="微軟正黑體" w:eastAsia="微軟正黑體" w:hAnsi="微軟正黑體" w:hint="eastAsia"/>
              </w:rPr>
              <w:lastRenderedPageBreak/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 w:rsidRPr="007F7FD0">
              <w:rPr>
                <w:rFonts w:ascii="微軟正黑體" w:eastAsia="微軟正黑體" w:hAnsi="微軟正黑體" w:hint="eastAsia"/>
              </w:rPr>
              <w:t>-1 蛋的構造觀察</w:t>
            </w:r>
          </w:p>
          <w:p w:rsidR="007F7FD0" w:rsidRP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-2 花花世界──探索花的構造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-3 植物營養器官的繁殖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生物體薪火相傳的奧祕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5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遺傳基本原理</w:t>
            </w:r>
          </w:p>
          <w:p w:rsidR="007F7FD0" w:rsidRDefault="007F7FD0" w:rsidP="004D6198">
            <w:pPr>
              <w:pStyle w:val="a8"/>
              <w:numPr>
                <w:ilvl w:val="0"/>
                <w:numId w:val="5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人類性狀的遺傳</w:t>
            </w:r>
          </w:p>
          <w:p w:rsidR="007F7FD0" w:rsidRDefault="007F7FD0" w:rsidP="004D6198">
            <w:pPr>
              <w:pStyle w:val="a8"/>
              <w:numPr>
                <w:ilvl w:val="0"/>
                <w:numId w:val="5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性別的遺傳</w:t>
            </w:r>
          </w:p>
          <w:p w:rsidR="007F7FD0" w:rsidRDefault="007F7FD0" w:rsidP="004D6198">
            <w:pPr>
              <w:pStyle w:val="a8"/>
              <w:numPr>
                <w:ilvl w:val="0"/>
                <w:numId w:val="5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遺傳的改變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5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遺傳諮詢與生物科技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 xml:space="preserve">-1 </w:t>
            </w:r>
            <w:r>
              <w:rPr>
                <w:rFonts w:ascii="微軟正黑體" w:eastAsia="微軟正黑體" w:hAnsi="微軟正黑體" w:hint="eastAsia"/>
              </w:rPr>
              <w:t>基本</w:t>
            </w:r>
            <w:r w:rsidRPr="009A3629">
              <w:rPr>
                <w:rFonts w:ascii="微軟正黑體" w:eastAsia="微軟正黑體" w:hAnsi="微軟正黑體" w:hint="eastAsia"/>
              </w:rPr>
              <w:t>遺傳</w:t>
            </w:r>
            <w:r>
              <w:rPr>
                <w:rFonts w:ascii="微軟正黑體" w:eastAsia="微軟正黑體" w:hAnsi="微軟正黑體" w:hint="eastAsia"/>
              </w:rPr>
              <w:t>法則</w:t>
            </w:r>
            <w:r w:rsidRPr="009A3629">
              <w:rPr>
                <w:rFonts w:ascii="微軟正黑體" w:eastAsia="微軟正黑體" w:hAnsi="微軟正黑體" w:hint="eastAsia"/>
              </w:rPr>
              <w:t>的模擬</w:t>
            </w:r>
            <w:r>
              <w:rPr>
                <w:rFonts w:ascii="微軟正黑體" w:eastAsia="微軟正黑體" w:hAnsi="微軟正黑體" w:hint="eastAsia"/>
              </w:rPr>
              <w:t>活動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-2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9A3629">
              <w:rPr>
                <w:rFonts w:ascii="微軟正黑體" w:eastAsia="微軟正黑體" w:hAnsi="微軟正黑體" w:hint="eastAsia"/>
              </w:rPr>
              <w:t>超級比一比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</w:pPr>
            <w:r>
              <w:rPr>
                <w:rFonts w:ascii="華康新特明體" w:eastAsia="華康新特明體" w:hint="eastAsia"/>
              </w:rPr>
              <w:t>生命的演變</w:t>
            </w:r>
          </w:p>
          <w:p w:rsidR="007F7FD0" w:rsidRDefault="007F7FD0" w:rsidP="004D6198">
            <w:pPr>
              <w:pStyle w:val="a8"/>
              <w:numPr>
                <w:ilvl w:val="0"/>
                <w:numId w:val="5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演化的證據</w:t>
            </w:r>
          </w:p>
          <w:p w:rsidR="007F7FD0" w:rsidRDefault="007F7FD0" w:rsidP="004D6198">
            <w:pPr>
              <w:pStyle w:val="a8"/>
              <w:numPr>
                <w:ilvl w:val="0"/>
                <w:numId w:val="5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生物</w:t>
            </w:r>
            <w:r>
              <w:rPr>
                <w:rFonts w:ascii="微軟正黑體" w:eastAsia="微軟正黑體" w:hAnsi="微軟正黑體" w:hint="eastAsia"/>
              </w:rPr>
              <w:t>怎樣發生</w:t>
            </w:r>
            <w:r w:rsidRPr="00FF7171">
              <w:rPr>
                <w:rFonts w:ascii="微軟正黑體" w:eastAsia="微軟正黑體" w:hAnsi="微軟正黑體" w:hint="eastAsia"/>
              </w:rPr>
              <w:t>演化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5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生命的舞臺劇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3</w:t>
            </w:r>
            <w:r w:rsidRPr="00DD008C">
              <w:rPr>
                <w:rFonts w:ascii="微軟正黑體" w:eastAsia="微軟正黑體" w:hAnsi="微軟正黑體" w:hint="eastAsia"/>
              </w:rPr>
              <w:t>-1蛾體色的演化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形形色色的生物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6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生物的命名</w:t>
            </w:r>
            <w:r>
              <w:rPr>
                <w:rFonts w:ascii="微軟正黑體" w:eastAsia="微軟正黑體" w:hAnsi="微軟正黑體" w:hint="eastAsia"/>
              </w:rPr>
              <w:t>和</w:t>
            </w:r>
            <w:r w:rsidRPr="00FF7171">
              <w:rPr>
                <w:rFonts w:ascii="微軟正黑體" w:eastAsia="微軟正黑體" w:hAnsi="微軟正黑體" w:hint="eastAsia"/>
              </w:rPr>
              <w:t>分類</w:t>
            </w:r>
          </w:p>
          <w:p w:rsidR="007F7FD0" w:rsidRDefault="007F7FD0" w:rsidP="004D6198">
            <w:pPr>
              <w:pStyle w:val="a8"/>
              <w:numPr>
                <w:ilvl w:val="0"/>
                <w:numId w:val="6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原核生物界</w:t>
            </w:r>
            <w:r>
              <w:rPr>
                <w:rFonts w:ascii="微軟正黑體" w:eastAsia="微軟正黑體" w:hAnsi="微軟正黑體" w:hint="eastAsia"/>
              </w:rPr>
              <w:t>的生物</w:t>
            </w:r>
          </w:p>
          <w:p w:rsidR="007F7FD0" w:rsidRDefault="007F7FD0" w:rsidP="004D6198">
            <w:pPr>
              <w:pStyle w:val="a8"/>
              <w:numPr>
                <w:ilvl w:val="0"/>
                <w:numId w:val="6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原生生物界</w:t>
            </w:r>
            <w:r>
              <w:rPr>
                <w:rFonts w:ascii="微軟正黑體" w:eastAsia="微軟正黑體" w:hAnsi="微軟正黑體" w:hint="eastAsia"/>
              </w:rPr>
              <w:t>的生物</w:t>
            </w:r>
          </w:p>
          <w:p w:rsidR="007F7FD0" w:rsidRDefault="007F7FD0" w:rsidP="004D6198">
            <w:pPr>
              <w:pStyle w:val="a8"/>
              <w:numPr>
                <w:ilvl w:val="0"/>
                <w:numId w:val="6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真菌界（</w:t>
            </w:r>
            <w:r w:rsidRPr="00FF7171">
              <w:rPr>
                <w:rFonts w:ascii="微軟正黑體" w:eastAsia="微軟正黑體" w:hAnsi="微軟正黑體" w:hint="eastAsia"/>
              </w:rPr>
              <w:t>菌物界</w:t>
            </w:r>
            <w:r>
              <w:rPr>
                <w:rFonts w:ascii="微軟正黑體" w:eastAsia="微軟正黑體" w:hAnsi="微軟正黑體" w:hint="eastAsia"/>
              </w:rPr>
              <w:t>）的生物</w:t>
            </w:r>
          </w:p>
          <w:p w:rsidR="007F7FD0" w:rsidRDefault="007F7FD0" w:rsidP="004D6198">
            <w:pPr>
              <w:pStyle w:val="a8"/>
              <w:numPr>
                <w:ilvl w:val="0"/>
                <w:numId w:val="6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植物界</w:t>
            </w:r>
            <w:r>
              <w:rPr>
                <w:rFonts w:ascii="微軟正黑體" w:eastAsia="微軟正黑體" w:hAnsi="微軟正黑體" w:hint="eastAsia"/>
              </w:rPr>
              <w:t>的生物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6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動物界</w:t>
            </w:r>
            <w:r>
              <w:rPr>
                <w:rFonts w:ascii="微軟正黑體" w:eastAsia="微軟正黑體" w:hAnsi="微軟正黑體" w:hint="eastAsia"/>
              </w:rPr>
              <w:t>的生物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4</w:t>
            </w:r>
            <w:r w:rsidRPr="009A3629">
              <w:rPr>
                <w:rFonts w:ascii="微軟正黑體" w:eastAsia="微軟正黑體" w:hAnsi="微軟正黑體" w:hint="eastAsia"/>
              </w:rPr>
              <w:t>-1</w:t>
            </w:r>
            <w:r>
              <w:rPr>
                <w:rFonts w:ascii="微軟正黑體" w:eastAsia="微軟正黑體" w:hAnsi="微軟正黑體" w:hint="eastAsia"/>
              </w:rPr>
              <w:t>檢索表的製作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4</w:t>
            </w:r>
            <w:r w:rsidRPr="009A3629">
              <w:rPr>
                <w:rFonts w:ascii="微軟正黑體" w:eastAsia="微軟正黑體" w:hAnsi="微軟正黑體" w:hint="eastAsia"/>
              </w:rPr>
              <w:t>-2</w:t>
            </w:r>
            <w:r>
              <w:rPr>
                <w:rFonts w:ascii="微軟正黑體" w:eastAsia="微軟正黑體" w:hAnsi="微軟正黑體" w:hint="eastAsia"/>
              </w:rPr>
              <w:t>動物的分類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lastRenderedPageBreak/>
              <w:t>生物與環境的交互作用</w:t>
            </w:r>
          </w:p>
          <w:p w:rsidR="007F7FD0" w:rsidRDefault="007F7FD0" w:rsidP="004D6198">
            <w:pPr>
              <w:pStyle w:val="a8"/>
              <w:numPr>
                <w:ilvl w:val="0"/>
                <w:numId w:val="6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</w:t>
            </w:r>
            <w:r>
              <w:rPr>
                <w:rFonts w:ascii="微軟正黑體" w:eastAsia="微軟正黑體" w:hAnsi="微軟正黑體" w:hint="eastAsia"/>
              </w:rPr>
              <w:t>物與環境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6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族群與群集（群落）</w:t>
            </w:r>
          </w:p>
          <w:p w:rsidR="007F7FD0" w:rsidRDefault="00721CDB" w:rsidP="004D6198">
            <w:pPr>
              <w:pStyle w:val="a8"/>
              <w:numPr>
                <w:ilvl w:val="0"/>
                <w:numId w:val="6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生物與環境</w:t>
            </w:r>
            <w:r w:rsidR="007F7FD0" w:rsidRPr="00FF7171">
              <w:rPr>
                <w:rFonts w:ascii="微軟正黑體" w:eastAsia="微軟正黑體" w:hAnsi="微軟正黑體" w:hint="eastAsia"/>
              </w:rPr>
              <w:t>間的交互作用</w:t>
            </w:r>
          </w:p>
          <w:p w:rsidR="007F7FD0" w:rsidRDefault="00721CDB" w:rsidP="004D6198">
            <w:pPr>
              <w:pStyle w:val="a8"/>
              <w:numPr>
                <w:ilvl w:val="0"/>
                <w:numId w:val="6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認識生態系</w:t>
            </w:r>
          </w:p>
          <w:p w:rsidR="007F7FD0" w:rsidRPr="00FF7171" w:rsidRDefault="00721CDB" w:rsidP="004D6198">
            <w:pPr>
              <w:pStyle w:val="a8"/>
              <w:numPr>
                <w:ilvl w:val="0"/>
                <w:numId w:val="6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我們只有一個地球</w:t>
            </w:r>
          </w:p>
          <w:p w:rsidR="007F7FD0" w:rsidRDefault="007F7FD0" w:rsidP="004D6198">
            <w:pPr>
              <w:pStyle w:val="a8"/>
              <w:numPr>
                <w:ilvl w:val="0"/>
                <w:numId w:val="1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5</w:t>
            </w:r>
            <w:r w:rsidRPr="009A3629">
              <w:rPr>
                <w:rFonts w:ascii="微軟正黑體" w:eastAsia="微軟正黑體" w:hAnsi="微軟正黑體" w:hint="eastAsia"/>
              </w:rPr>
              <w:t xml:space="preserve">-1 </w:t>
            </w:r>
            <w:r w:rsidR="00721CDB">
              <w:rPr>
                <w:rFonts w:ascii="微軟正黑體" w:eastAsia="微軟正黑體" w:hAnsi="微軟正黑體" w:hint="eastAsia"/>
              </w:rPr>
              <w:t>捉放法的</w:t>
            </w:r>
            <w:r w:rsidRPr="009A3629">
              <w:rPr>
                <w:rFonts w:ascii="微軟正黑體" w:eastAsia="微軟正黑體" w:hAnsi="微軟正黑體" w:hint="eastAsia"/>
              </w:rPr>
              <w:t>演</w:t>
            </w:r>
            <w:r w:rsidRPr="00721CDB">
              <w:rPr>
                <w:rFonts w:ascii="微軟正黑體" w:eastAsia="微軟正黑體" w:hAnsi="微軟正黑體" w:hint="eastAsia"/>
              </w:rPr>
              <w:t>練</w:t>
            </w:r>
          </w:p>
          <w:p w:rsidR="007F7FD0" w:rsidRPr="00021BBD" w:rsidRDefault="00721CDB" w:rsidP="00056CBB">
            <w:pPr>
              <w:pStyle w:val="a8"/>
              <w:numPr>
                <w:ilvl w:val="0"/>
                <w:numId w:val="19"/>
              </w:numPr>
              <w:spacing w:line="400" w:lineRule="exact"/>
              <w:ind w:leftChars="0"/>
              <w:rPr>
                <w:rFonts w:ascii="華康新特明體" w:eastAsia="華康新特明體"/>
              </w:rPr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-2 食物網</w:t>
            </w:r>
          </w:p>
        </w:tc>
      </w:tr>
      <w:tr w:rsidR="007F7FD0" w:rsidTr="00465DEB">
        <w:tc>
          <w:tcPr>
            <w:tcW w:w="2830" w:type="dxa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上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第一版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</w:p>
        </w:tc>
        <w:tc>
          <w:tcPr>
            <w:tcW w:w="5358" w:type="dxa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第一章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發現</w:t>
            </w:r>
            <w:r w:rsidRPr="00021BBD">
              <w:rPr>
                <w:rFonts w:ascii="華康新特明體" w:eastAsia="華康新特明體" w:hint="eastAsia"/>
              </w:rPr>
              <w:t>生命的</w:t>
            </w:r>
            <w:r>
              <w:rPr>
                <w:rFonts w:ascii="華康新特明體" w:eastAsia="華康新特明體" w:hint="eastAsia"/>
              </w:rPr>
              <w:t>驚奇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探究自然的方法</w:t>
            </w:r>
          </w:p>
          <w:p w:rsidR="007F7FD0" w:rsidRDefault="007F7FD0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生命的起源與分布</w:t>
            </w:r>
          </w:p>
          <w:p w:rsidR="007F7FD0" w:rsidRDefault="007F7FD0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生物圈</w:t>
            </w:r>
          </w:p>
          <w:p w:rsidR="007F7FD0" w:rsidRPr="005A2096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活動1-1 校園走透透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生物體的組成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細胞的發現與細胞學說</w:t>
            </w:r>
          </w:p>
          <w:p w:rsidR="007F7FD0" w:rsidRDefault="007F7FD0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細胞的構造</w:t>
            </w:r>
          </w:p>
          <w:p w:rsidR="007F7FD0" w:rsidRDefault="007F7FD0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物質進出細胞的方式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生物體的組成層次</w:t>
            </w:r>
          </w:p>
          <w:p w:rsidR="007F7FD0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活動2-1 顯微鏡的使用</w:t>
            </w:r>
          </w:p>
          <w:p w:rsidR="007F7FD0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活動2-2 動、植物細胞的觀察</w:t>
            </w:r>
          </w:p>
          <w:p w:rsidR="007F7FD0" w:rsidRPr="00B815A5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活動2-3 觀察水中的小生物</w:t>
            </w:r>
          </w:p>
          <w:p w:rsidR="007F7FD0" w:rsidRPr="00AB715A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生物體與營養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食物中的養分與能量</w:t>
            </w:r>
          </w:p>
          <w:p w:rsidR="007F7FD0" w:rsidRDefault="007F7FD0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酵素</w:t>
            </w:r>
          </w:p>
          <w:p w:rsidR="007F7FD0" w:rsidRDefault="007F7FD0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植物如何製造養分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動物如何獲得養分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活動3-1 食物中澱粉與糖的測定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活動3-2 酵素的作用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活動3-3 探討日光對光合作用的影響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生物體的運輸作用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植物的運輸構造</w:t>
            </w:r>
          </w:p>
          <w:p w:rsidR="007F7FD0" w:rsidRDefault="007F7FD0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植物體內的物質運輸</w:t>
            </w:r>
          </w:p>
          <w:p w:rsidR="007F7FD0" w:rsidRDefault="007F7FD0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動物體內的血液循環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動物體內的淋巴循環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活動4-1 植物體內水分如何運輸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活動4-2 血液流動的觀察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活動4-3 探測心音和脈搏</w:t>
            </w:r>
          </w:p>
          <w:p w:rsidR="007F7FD0" w:rsidRDefault="007F7FD0" w:rsidP="007F7FD0">
            <w:pPr>
              <w:pStyle w:val="a8"/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生物體的協調作用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植物對環境的感應</w:t>
            </w:r>
          </w:p>
          <w:p w:rsidR="007F7FD0" w:rsidRDefault="007F7FD0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神經系統</w:t>
            </w:r>
          </w:p>
          <w:p w:rsidR="007F7FD0" w:rsidRDefault="007F7FD0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內分泌系統的運作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動物行為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活動5-1 人體的感覺與感覺疲勞</w:t>
            </w:r>
          </w:p>
          <w:p w:rsidR="007F7FD0" w:rsidRPr="001E5477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活動5-2 反應時間的測定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六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生物體內的恆定性與調節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恆定性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呼吸作用與呼吸運動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體溫的調節與恆定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水分的恆定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血糖的恆定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廢物的排泄與調節</w:t>
            </w:r>
          </w:p>
          <w:p w:rsidR="007F7FD0" w:rsidRDefault="007F7FD0" w:rsidP="004D6198">
            <w:pPr>
              <w:pStyle w:val="a8"/>
              <w:numPr>
                <w:ilvl w:val="0"/>
                <w:numId w:val="5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活動6-1</w:t>
            </w:r>
            <w:r>
              <w:rPr>
                <w:rFonts w:ascii="微軟正黑體" w:eastAsia="微軟正黑體" w:hAnsi="微軟正黑體" w:hint="eastAsia"/>
              </w:rPr>
              <w:t>探測</w:t>
            </w:r>
            <w:r w:rsidRPr="00525746">
              <w:rPr>
                <w:rFonts w:ascii="微軟正黑體" w:eastAsia="微軟正黑體" w:hAnsi="微軟正黑體" w:hint="eastAsia"/>
              </w:rPr>
              <w:t>人體呼出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525746">
              <w:rPr>
                <w:rFonts w:ascii="微軟正黑體" w:eastAsia="微軟正黑體" w:hAnsi="微軟正黑體" w:hint="eastAsia"/>
              </w:rPr>
              <w:t>氣體</w:t>
            </w:r>
            <w:r>
              <w:rPr>
                <w:rFonts w:ascii="微軟正黑體" w:eastAsia="微軟正黑體" w:hAnsi="微軟正黑體" w:hint="eastAsia"/>
              </w:rPr>
              <w:t>成分</w:t>
            </w:r>
          </w:p>
          <w:p w:rsidR="007F7FD0" w:rsidRPr="004B0B3E" w:rsidRDefault="007F7FD0" w:rsidP="004D6198">
            <w:pPr>
              <w:pStyle w:val="a8"/>
              <w:numPr>
                <w:ilvl w:val="0"/>
                <w:numId w:val="5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4B0B3E">
              <w:rPr>
                <w:rFonts w:ascii="微軟正黑體" w:eastAsia="微軟正黑體" w:hAnsi="微軟正黑體" w:hint="eastAsia"/>
              </w:rPr>
              <w:lastRenderedPageBreak/>
              <w:t>活動6-2 探測植物種子呼吸作用產生的氣體成分</w:t>
            </w:r>
          </w:p>
        </w:tc>
      </w:tr>
      <w:tr w:rsidR="007F7FD0" w:rsidTr="005A2096">
        <w:tc>
          <w:tcPr>
            <w:tcW w:w="2830" w:type="dxa"/>
            <w:shd w:val="clear" w:color="auto" w:fill="FBE4D5" w:themeFill="accent2" w:themeFillTint="33"/>
          </w:tcPr>
          <w:p w:rsidR="007F7FD0" w:rsidRDefault="00056CBB" w:rsidP="007F7FD0">
            <w:pPr>
              <w:jc w:val="center"/>
            </w:pPr>
            <w:r>
              <w:lastRenderedPageBreak/>
              <w:t>缺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</w:p>
        </w:tc>
        <w:tc>
          <w:tcPr>
            <w:tcW w:w="5358" w:type="dxa"/>
            <w:shd w:val="clear" w:color="auto" w:fill="FBE4D5" w:themeFill="accent2" w:themeFillTint="33"/>
          </w:tcPr>
          <w:p w:rsidR="007F7FD0" w:rsidRPr="004B0B3E" w:rsidRDefault="007F7FD0" w:rsidP="007F7FD0">
            <w:pPr>
              <w:rPr>
                <w:rFonts w:ascii="華康新特明體" w:eastAsia="華康新特明體"/>
              </w:rPr>
            </w:pPr>
          </w:p>
        </w:tc>
      </w:tr>
      <w:tr w:rsidR="007F7FD0" w:rsidTr="00465DEB">
        <w:tc>
          <w:tcPr>
            <w:tcW w:w="2830" w:type="dxa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t>依據中華民國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上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第一版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  <w:r w:rsidRPr="004F6AA3">
              <w:rPr>
                <w:rFonts w:hint="eastAsia"/>
              </w:rPr>
              <w:t>本書分上、下兩冊，並各附活動紀錄簿，供國民中學第一學年上、下學期每週三節課使用；另編有教師手冊，供教師參考。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第一章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發現</w:t>
            </w:r>
            <w:r w:rsidRPr="00021BBD">
              <w:rPr>
                <w:rFonts w:ascii="華康新特明體" w:eastAsia="華康新特明體" w:hint="eastAsia"/>
              </w:rPr>
              <w:t>生命的</w:t>
            </w:r>
            <w:r>
              <w:rPr>
                <w:rFonts w:ascii="華康新特明體" w:eastAsia="華康新特明體" w:hint="eastAsia"/>
              </w:rPr>
              <w:t>驚奇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探究自然的方法</w:t>
            </w:r>
          </w:p>
          <w:p w:rsidR="007F7FD0" w:rsidRDefault="007F7FD0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地球起源與生命的發生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生物圈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生物體的組成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細胞的發現與細胞學說</w:t>
            </w:r>
          </w:p>
          <w:p w:rsidR="007F7FD0" w:rsidRDefault="007F7FD0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細胞的構造</w:t>
            </w:r>
          </w:p>
          <w:p w:rsidR="007F7FD0" w:rsidRDefault="007F7FD0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物質進出細胞的方式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生物體的組成層次</w:t>
            </w:r>
          </w:p>
          <w:p w:rsidR="007F7FD0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活動2-1 顯微鏡的使用</w:t>
            </w:r>
          </w:p>
          <w:p w:rsidR="007F7FD0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活動2-2 動、植物細胞的觀察</w:t>
            </w:r>
          </w:p>
          <w:p w:rsidR="007F7FD0" w:rsidRPr="00B815A5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活動2-3 觀察水中的小生物</w:t>
            </w:r>
          </w:p>
          <w:p w:rsidR="007F7FD0" w:rsidRPr="00AB715A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生物體與營養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食物中的養分與能量</w:t>
            </w:r>
          </w:p>
          <w:p w:rsidR="007F7FD0" w:rsidRDefault="007F7FD0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酵素</w:t>
            </w:r>
          </w:p>
          <w:p w:rsidR="007F7FD0" w:rsidRDefault="007F7FD0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植物如何製造養分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動物如何獲得養分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活動3-1 食物中澱粉與糖的測定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活動3-2 酵素的作用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活動3-3 探討日光對光合作用的影響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lastRenderedPageBreak/>
              <w:t>生物體的運輸作用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植物的運輸構造</w:t>
            </w:r>
          </w:p>
          <w:p w:rsidR="007F7FD0" w:rsidRDefault="007F7FD0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植物體內的物質運輸</w:t>
            </w:r>
          </w:p>
          <w:p w:rsidR="007F7FD0" w:rsidRDefault="007F7FD0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動物體內的血液循環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動物體內的淋巴循環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活動4-1 植物體內水分如何運輸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活動4-2 血液流動的觀察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活動4-3 探測心音和脈搏</w:t>
            </w:r>
          </w:p>
          <w:p w:rsidR="007F7FD0" w:rsidRDefault="007F7FD0" w:rsidP="007F7FD0">
            <w:pPr>
              <w:pStyle w:val="a8"/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生物體的協調作用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植物對環境的感應</w:t>
            </w:r>
          </w:p>
          <w:p w:rsidR="007F7FD0" w:rsidRDefault="007F7FD0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神經系統</w:t>
            </w:r>
          </w:p>
          <w:p w:rsidR="007F7FD0" w:rsidRDefault="007F7FD0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內分泌系統的運作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動物行為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活動5-1 人體的感覺與感覺疲勞</w:t>
            </w:r>
          </w:p>
          <w:p w:rsidR="007F7FD0" w:rsidRPr="001E5477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活動5-2 反應時間的測定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六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生物體內的恆定性與調節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恆定性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呼吸作用與呼吸運動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體溫的調節與恆定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水分的恆定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血糖的恆定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5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廢物的排泄與調節</w:t>
            </w:r>
          </w:p>
          <w:p w:rsidR="007F7FD0" w:rsidRDefault="007F7FD0" w:rsidP="004D6198">
            <w:pPr>
              <w:pStyle w:val="a8"/>
              <w:numPr>
                <w:ilvl w:val="0"/>
                <w:numId w:val="5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525746">
              <w:rPr>
                <w:rFonts w:ascii="微軟正黑體" w:eastAsia="微軟正黑體" w:hAnsi="微軟正黑體" w:hint="eastAsia"/>
              </w:rPr>
              <w:t>活動6-1</w:t>
            </w:r>
            <w:r>
              <w:rPr>
                <w:rFonts w:ascii="微軟正黑體" w:eastAsia="微軟正黑體" w:hAnsi="微軟正黑體" w:hint="eastAsia"/>
              </w:rPr>
              <w:t>探測</w:t>
            </w:r>
            <w:r w:rsidRPr="00525746">
              <w:rPr>
                <w:rFonts w:ascii="微軟正黑體" w:eastAsia="微軟正黑體" w:hAnsi="微軟正黑體" w:hint="eastAsia"/>
              </w:rPr>
              <w:t>人體呼出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525746">
              <w:rPr>
                <w:rFonts w:ascii="微軟正黑體" w:eastAsia="微軟正黑體" w:hAnsi="微軟正黑體" w:hint="eastAsia"/>
              </w:rPr>
              <w:t>氣體</w:t>
            </w:r>
            <w:r>
              <w:rPr>
                <w:rFonts w:ascii="微軟正黑體" w:eastAsia="微軟正黑體" w:hAnsi="微軟正黑體" w:hint="eastAsia"/>
              </w:rPr>
              <w:t>成分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5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活動6-2 探測植物種子的呼吸作用產生的氣體成分</w:t>
            </w:r>
          </w:p>
        </w:tc>
      </w:tr>
      <w:tr w:rsidR="007F7FD0" w:rsidTr="005A2096">
        <w:tc>
          <w:tcPr>
            <w:tcW w:w="2830" w:type="dxa"/>
            <w:shd w:val="clear" w:color="auto" w:fill="FBE4D5" w:themeFill="accent2" w:themeFillTint="33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民國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下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第一版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  <w:r w:rsidRPr="004F6AA3">
              <w:rPr>
                <w:rFonts w:hint="eastAsia"/>
              </w:rPr>
              <w:lastRenderedPageBreak/>
              <w:t>本書分上、下兩冊，並各附活動紀錄簿，供國民中學第一學年</w:t>
            </w:r>
            <w:r w:rsidRPr="004F6AA3">
              <w:rPr>
                <w:rFonts w:hint="eastAsia"/>
              </w:rPr>
              <w:lastRenderedPageBreak/>
              <w:t>上、下學期每週三節課使用；另編有教師手冊，供教師參考。</w:t>
            </w:r>
          </w:p>
        </w:tc>
        <w:tc>
          <w:tcPr>
            <w:tcW w:w="5358" w:type="dxa"/>
            <w:shd w:val="clear" w:color="auto" w:fill="FBE4D5" w:themeFill="accent2" w:themeFillTint="33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lastRenderedPageBreak/>
              <w:t>第</w:t>
            </w:r>
            <w:r w:rsidR="00056CBB">
              <w:rPr>
                <w:rFonts w:ascii="華康新特明體" w:eastAsia="華康新特明體" w:hint="eastAsia"/>
              </w:rPr>
              <w:t>一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新生命的誕生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細胞的分裂</w:t>
            </w:r>
          </w:p>
          <w:p w:rsidR="007F7FD0" w:rsidRDefault="007F7FD0" w:rsidP="00056CBB">
            <w:pPr>
              <w:pStyle w:val="a8"/>
              <w:numPr>
                <w:ilvl w:val="0"/>
                <w:numId w:val="6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lastRenderedPageBreak/>
              <w:t>無性生殖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有性生殖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 xml:space="preserve">-1 </w:t>
            </w:r>
            <w:r w:rsidRPr="00A046AC">
              <w:rPr>
                <w:rFonts w:ascii="微軟正黑體" w:eastAsia="微軟正黑體" w:hAnsi="微軟正黑體" w:hint="eastAsia"/>
              </w:rPr>
              <w:t>植物營養器官的繁殖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-2 蛋的構造觀察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-3 花花世界──探索花的構造</w:t>
            </w:r>
          </w:p>
          <w:p w:rsidR="007F7FD0" w:rsidRPr="00056CBB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遺傳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孟德爾的遺傳法則</w:t>
            </w:r>
          </w:p>
          <w:p w:rsidR="007F7FD0" w:rsidRDefault="007F7FD0" w:rsidP="00056CBB">
            <w:pPr>
              <w:pStyle w:val="a8"/>
              <w:numPr>
                <w:ilvl w:val="0"/>
                <w:numId w:val="6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基因與遺傳</w:t>
            </w:r>
          </w:p>
          <w:p w:rsidR="007F7FD0" w:rsidRDefault="007F7FD0" w:rsidP="00056CBB">
            <w:pPr>
              <w:pStyle w:val="a8"/>
              <w:numPr>
                <w:ilvl w:val="0"/>
                <w:numId w:val="6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人類的遺傳</w:t>
            </w:r>
          </w:p>
          <w:p w:rsidR="007F7FD0" w:rsidRDefault="007F7FD0" w:rsidP="00056CBB">
            <w:pPr>
              <w:pStyle w:val="a8"/>
              <w:numPr>
                <w:ilvl w:val="0"/>
                <w:numId w:val="6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突變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生物</w:t>
            </w:r>
            <w:r>
              <w:rPr>
                <w:rFonts w:ascii="微軟正黑體" w:eastAsia="微軟正黑體" w:hAnsi="微軟正黑體" w:hint="eastAsia"/>
              </w:rPr>
              <w:t>科技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-1 超級比一比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-2 遺傳機率的模擬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</w:pPr>
            <w:r>
              <w:rPr>
                <w:rFonts w:ascii="華康新特明體" w:eastAsia="華康新特明體" w:hint="eastAsia"/>
              </w:rPr>
              <w:t>生命的演變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演化學說</w:t>
            </w:r>
          </w:p>
          <w:p w:rsidR="007F7FD0" w:rsidRDefault="007F7FD0" w:rsidP="00056CBB">
            <w:pPr>
              <w:pStyle w:val="a8"/>
              <w:numPr>
                <w:ilvl w:val="0"/>
                <w:numId w:val="6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演化的證據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生物的演化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3</w:t>
            </w:r>
            <w:r w:rsidRPr="00DD008C">
              <w:rPr>
                <w:rFonts w:ascii="微軟正黑體" w:eastAsia="微軟正黑體" w:hAnsi="微軟正黑體" w:hint="eastAsia"/>
              </w:rPr>
              <w:t>-1蛾體色的演化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形形色色的生物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生物的命名與分類</w:t>
            </w:r>
          </w:p>
          <w:p w:rsidR="007F7FD0" w:rsidRDefault="007F7FD0" w:rsidP="00056CBB">
            <w:pPr>
              <w:pStyle w:val="a8"/>
              <w:numPr>
                <w:ilvl w:val="0"/>
                <w:numId w:val="6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原核生物界</w:t>
            </w:r>
          </w:p>
          <w:p w:rsidR="007F7FD0" w:rsidRDefault="007F7FD0" w:rsidP="00056CBB">
            <w:pPr>
              <w:pStyle w:val="a8"/>
              <w:numPr>
                <w:ilvl w:val="0"/>
                <w:numId w:val="6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原生生物界</w:t>
            </w:r>
          </w:p>
          <w:p w:rsidR="007F7FD0" w:rsidRDefault="007F7FD0" w:rsidP="00056CBB">
            <w:pPr>
              <w:pStyle w:val="a8"/>
              <w:numPr>
                <w:ilvl w:val="0"/>
                <w:numId w:val="6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菌物界</w:t>
            </w:r>
          </w:p>
          <w:p w:rsidR="007F7FD0" w:rsidRDefault="007F7FD0" w:rsidP="00056CBB">
            <w:pPr>
              <w:pStyle w:val="a8"/>
              <w:numPr>
                <w:ilvl w:val="0"/>
                <w:numId w:val="6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植物界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動物界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4</w:t>
            </w:r>
            <w:r w:rsidRPr="009A3629">
              <w:rPr>
                <w:rFonts w:ascii="微軟正黑體" w:eastAsia="微軟正黑體" w:hAnsi="微軟正黑體" w:hint="eastAsia"/>
              </w:rPr>
              <w:t>-1</w:t>
            </w:r>
            <w:r>
              <w:rPr>
                <w:rFonts w:ascii="微軟正黑體" w:eastAsia="微軟正黑體" w:hAnsi="微軟正黑體" w:hint="eastAsia"/>
              </w:rPr>
              <w:t>外星人來訪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4</w:t>
            </w:r>
            <w:r w:rsidRPr="009A3629">
              <w:rPr>
                <w:rFonts w:ascii="微軟正黑體" w:eastAsia="微軟正黑體" w:hAnsi="微軟正黑體" w:hint="eastAsia"/>
              </w:rPr>
              <w:t>-2蕨類的觀察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lastRenderedPageBreak/>
              <w:t>第</w:t>
            </w:r>
            <w:r w:rsidR="00056CBB"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生物與環境的交互作用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生態系的組成</w:t>
            </w:r>
          </w:p>
          <w:p w:rsidR="007F7FD0" w:rsidRDefault="007F7FD0" w:rsidP="00056CBB">
            <w:pPr>
              <w:pStyle w:val="a8"/>
              <w:numPr>
                <w:ilvl w:val="0"/>
                <w:numId w:val="6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生物間的交互作用</w:t>
            </w:r>
          </w:p>
          <w:p w:rsidR="007F7FD0" w:rsidRDefault="007F7FD0" w:rsidP="00056CBB">
            <w:pPr>
              <w:pStyle w:val="a8"/>
              <w:numPr>
                <w:ilvl w:val="0"/>
                <w:numId w:val="6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能量的流動與物質的循</w:t>
            </w:r>
            <w:r>
              <w:rPr>
                <w:rFonts w:ascii="微軟正黑體" w:eastAsia="微軟正黑體" w:hAnsi="微軟正黑體" w:hint="eastAsia"/>
              </w:rPr>
              <w:t>環</w:t>
            </w:r>
          </w:p>
          <w:p w:rsidR="007F7FD0" w:rsidRPr="00FF7171" w:rsidRDefault="007F7FD0" w:rsidP="00056CBB">
            <w:pPr>
              <w:pStyle w:val="a8"/>
              <w:numPr>
                <w:ilvl w:val="0"/>
                <w:numId w:val="6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認識生態系</w:t>
            </w:r>
          </w:p>
          <w:p w:rsidR="007F7FD0" w:rsidRDefault="007F7FD0" w:rsidP="004D6198">
            <w:pPr>
              <w:pStyle w:val="a8"/>
              <w:numPr>
                <w:ilvl w:val="0"/>
                <w:numId w:val="1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5</w:t>
            </w:r>
            <w:r w:rsidRPr="009A3629">
              <w:rPr>
                <w:rFonts w:ascii="微軟正黑體" w:eastAsia="微軟正黑體" w:hAnsi="微軟正黑體" w:hint="eastAsia"/>
              </w:rPr>
              <w:t>-1 族群大小的估算演練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六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人類與環境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6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人類對環境的衝擊</w:t>
            </w:r>
          </w:p>
          <w:p w:rsidR="007F7FD0" w:rsidRDefault="007F7FD0" w:rsidP="004D6198">
            <w:pPr>
              <w:pStyle w:val="a8"/>
              <w:numPr>
                <w:ilvl w:val="0"/>
                <w:numId w:val="6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生物多樣性</w:t>
            </w:r>
          </w:p>
          <w:p w:rsidR="007F7FD0" w:rsidRPr="00FF7171" w:rsidRDefault="007F7FD0" w:rsidP="004D6198">
            <w:pPr>
              <w:pStyle w:val="a8"/>
              <w:numPr>
                <w:ilvl w:val="0"/>
                <w:numId w:val="6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FF7171">
              <w:rPr>
                <w:rFonts w:ascii="微軟正黑體" w:eastAsia="微軟正黑體" w:hAnsi="微軟正黑體" w:hint="eastAsia"/>
              </w:rPr>
              <w:t>生物的保育</w:t>
            </w:r>
          </w:p>
        </w:tc>
      </w:tr>
      <w:tr w:rsidR="007F7FD0" w:rsidTr="00465DEB">
        <w:tc>
          <w:tcPr>
            <w:tcW w:w="2830" w:type="dxa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上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第三版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  <w:r w:rsidRPr="004F6AA3">
              <w:rPr>
                <w:rFonts w:hint="eastAsia"/>
              </w:rPr>
              <w:t>本書分上、下兩冊，並各附活動紀錄簿，供國民中學第一學年上、下學期每週三節課使用；另編有教師手冊，供教師參考。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第一章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發現</w:t>
            </w:r>
            <w:r w:rsidRPr="00021BBD">
              <w:rPr>
                <w:rFonts w:ascii="華康新特明體" w:eastAsia="華康新特明體" w:hint="eastAsia"/>
              </w:rPr>
              <w:t>生命的</w:t>
            </w:r>
            <w:r>
              <w:rPr>
                <w:rFonts w:ascii="華康新特明體" w:eastAsia="華康新特明體" w:hint="eastAsia"/>
              </w:rPr>
              <w:t>驚奇</w:t>
            </w:r>
          </w:p>
          <w:p w:rsidR="007F7FD0" w:rsidRPr="000A1F06" w:rsidRDefault="007F7FD0" w:rsidP="004D6198">
            <w:pPr>
              <w:pStyle w:val="a8"/>
              <w:numPr>
                <w:ilvl w:val="0"/>
                <w:numId w:val="4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A1F06">
              <w:rPr>
                <w:rFonts w:ascii="微軟正黑體" w:eastAsia="微軟正黑體" w:hAnsi="微軟正黑體" w:hint="eastAsia"/>
              </w:rPr>
              <w:t>探究自然的方法</w:t>
            </w:r>
          </w:p>
          <w:p w:rsidR="007F7FD0" w:rsidRDefault="007F7FD0" w:rsidP="004D6198">
            <w:pPr>
              <w:pStyle w:val="a8"/>
              <w:numPr>
                <w:ilvl w:val="0"/>
                <w:numId w:val="4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生命的起源</w:t>
            </w:r>
          </w:p>
          <w:p w:rsidR="007F7FD0" w:rsidRPr="000A1F06" w:rsidRDefault="007F7FD0" w:rsidP="004D6198">
            <w:pPr>
              <w:pStyle w:val="a8"/>
              <w:numPr>
                <w:ilvl w:val="0"/>
                <w:numId w:val="4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生物圈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生物體的組成</w:t>
            </w:r>
          </w:p>
          <w:p w:rsidR="007F7FD0" w:rsidRPr="000A1F06" w:rsidRDefault="007F7FD0" w:rsidP="004D6198">
            <w:pPr>
              <w:pStyle w:val="a8"/>
              <w:numPr>
                <w:ilvl w:val="0"/>
                <w:numId w:val="2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A1F06">
              <w:rPr>
                <w:rFonts w:ascii="微軟正黑體" w:eastAsia="微軟正黑體" w:hAnsi="微軟正黑體" w:hint="eastAsia"/>
              </w:rPr>
              <w:t>細胞的發現與細胞學說</w:t>
            </w:r>
          </w:p>
          <w:p w:rsidR="007F7FD0" w:rsidRDefault="007F7FD0" w:rsidP="004D6198">
            <w:pPr>
              <w:pStyle w:val="a8"/>
              <w:numPr>
                <w:ilvl w:val="0"/>
                <w:numId w:val="2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細胞的構造</w:t>
            </w:r>
          </w:p>
          <w:p w:rsidR="007F7FD0" w:rsidRDefault="007F7FD0" w:rsidP="004D6198">
            <w:pPr>
              <w:pStyle w:val="a8"/>
              <w:numPr>
                <w:ilvl w:val="0"/>
                <w:numId w:val="2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物質進出細胞的方式</w:t>
            </w:r>
          </w:p>
          <w:p w:rsidR="007F7FD0" w:rsidRPr="00525746" w:rsidRDefault="007F7FD0" w:rsidP="004D6198">
            <w:pPr>
              <w:pStyle w:val="a8"/>
              <w:numPr>
                <w:ilvl w:val="0"/>
                <w:numId w:val="2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A1F06">
              <w:rPr>
                <w:rFonts w:ascii="微軟正黑體" w:eastAsia="微軟正黑體" w:hAnsi="微軟正黑體" w:hint="eastAsia"/>
              </w:rPr>
              <w:t>生物體的組成層次</w:t>
            </w:r>
          </w:p>
          <w:p w:rsidR="007F7FD0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活動2-1 顯微鏡的使用</w:t>
            </w:r>
          </w:p>
          <w:p w:rsidR="007F7FD0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活動2-2 動、植物細胞的觀察</w:t>
            </w:r>
          </w:p>
          <w:p w:rsidR="007F7FD0" w:rsidRPr="00B815A5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活動2-3 觀察水中的小生物</w:t>
            </w:r>
          </w:p>
          <w:p w:rsidR="007F7FD0" w:rsidRPr="00AB715A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lastRenderedPageBreak/>
              <w:t>生物體與營養</w:t>
            </w:r>
          </w:p>
          <w:p w:rsidR="007F7FD0" w:rsidRPr="000A1F06" w:rsidRDefault="007F7FD0" w:rsidP="004D6198">
            <w:pPr>
              <w:pStyle w:val="a8"/>
              <w:numPr>
                <w:ilvl w:val="0"/>
                <w:numId w:val="4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A1F06">
              <w:rPr>
                <w:rFonts w:ascii="微軟正黑體" w:eastAsia="微軟正黑體" w:hAnsi="微軟正黑體" w:hint="eastAsia"/>
              </w:rPr>
              <w:t>食物中的養分與能量</w:t>
            </w:r>
          </w:p>
          <w:p w:rsidR="007F7FD0" w:rsidRDefault="007F7FD0" w:rsidP="004D6198">
            <w:pPr>
              <w:pStyle w:val="a8"/>
              <w:numPr>
                <w:ilvl w:val="0"/>
                <w:numId w:val="4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A1F06">
              <w:rPr>
                <w:rFonts w:ascii="微軟正黑體" w:eastAsia="微軟正黑體" w:hAnsi="微軟正黑體" w:hint="eastAsia"/>
              </w:rPr>
              <w:t>酵素</w:t>
            </w:r>
          </w:p>
          <w:p w:rsidR="007F7FD0" w:rsidRDefault="007F7FD0" w:rsidP="004D6198">
            <w:pPr>
              <w:pStyle w:val="a8"/>
              <w:numPr>
                <w:ilvl w:val="0"/>
                <w:numId w:val="4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A1F06">
              <w:rPr>
                <w:rFonts w:ascii="微軟正黑體" w:eastAsia="微軟正黑體" w:hAnsi="微軟正黑體" w:hint="eastAsia"/>
              </w:rPr>
              <w:t>植物如何製造養分</w:t>
            </w:r>
          </w:p>
          <w:p w:rsidR="007F7FD0" w:rsidRPr="000A1F06" w:rsidRDefault="007F7FD0" w:rsidP="004D6198">
            <w:pPr>
              <w:pStyle w:val="a8"/>
              <w:numPr>
                <w:ilvl w:val="0"/>
                <w:numId w:val="4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</w:t>
            </w:r>
            <w:r w:rsidRPr="000A1F06">
              <w:rPr>
                <w:rFonts w:ascii="微軟正黑體" w:eastAsia="微軟正黑體" w:hAnsi="微軟正黑體" w:hint="eastAsia"/>
              </w:rPr>
              <w:t>如何獲得養分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活動3-1 食物中澱粉與糖的測定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活動3-2 酵素的作用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活動3-3 探討日光對光合作用的影響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生物體的運輸作用</w:t>
            </w:r>
          </w:p>
          <w:p w:rsidR="007F7FD0" w:rsidRPr="000A1F06" w:rsidRDefault="007F7FD0" w:rsidP="004D6198">
            <w:pPr>
              <w:pStyle w:val="a8"/>
              <w:numPr>
                <w:ilvl w:val="0"/>
                <w:numId w:val="4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A1F06">
              <w:rPr>
                <w:rFonts w:ascii="微軟正黑體" w:eastAsia="微軟正黑體" w:hAnsi="微軟正黑體" w:hint="eastAsia"/>
              </w:rPr>
              <w:t>植物的運輸構造</w:t>
            </w:r>
          </w:p>
          <w:p w:rsidR="007F7FD0" w:rsidRDefault="007F7FD0" w:rsidP="004D6198">
            <w:pPr>
              <w:pStyle w:val="a8"/>
              <w:numPr>
                <w:ilvl w:val="0"/>
                <w:numId w:val="4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植物體內的物質運輸</w:t>
            </w:r>
          </w:p>
          <w:p w:rsidR="007F7FD0" w:rsidRDefault="007F7FD0" w:rsidP="004D6198">
            <w:pPr>
              <w:pStyle w:val="a8"/>
              <w:numPr>
                <w:ilvl w:val="0"/>
                <w:numId w:val="4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</w:t>
            </w:r>
            <w:r w:rsidRPr="000A1F06">
              <w:rPr>
                <w:rFonts w:ascii="微軟正黑體" w:eastAsia="微軟正黑體" w:hAnsi="微軟正黑體" w:hint="eastAsia"/>
              </w:rPr>
              <w:t>體內的血液循環</w:t>
            </w:r>
          </w:p>
          <w:p w:rsidR="007F7FD0" w:rsidRPr="000A1F06" w:rsidRDefault="007F7FD0" w:rsidP="004D6198">
            <w:pPr>
              <w:pStyle w:val="a8"/>
              <w:numPr>
                <w:ilvl w:val="0"/>
                <w:numId w:val="4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動物體內的</w:t>
            </w:r>
            <w:r w:rsidRPr="000A1F06">
              <w:rPr>
                <w:rFonts w:ascii="微軟正黑體" w:eastAsia="微軟正黑體" w:hAnsi="微軟正黑體" w:hint="eastAsia"/>
              </w:rPr>
              <w:t>淋巴循環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活動4-1 植物體內水分如何運輸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活動4-2 血液流動的觀察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活動4-3 探測心搏和脈搏</w:t>
            </w:r>
          </w:p>
          <w:p w:rsidR="007F7FD0" w:rsidRDefault="007F7FD0" w:rsidP="007F7FD0">
            <w:pPr>
              <w:pStyle w:val="a8"/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生物體的協調作用</w:t>
            </w:r>
          </w:p>
          <w:p w:rsidR="007F7FD0" w:rsidRPr="001E5477" w:rsidRDefault="007F7FD0" w:rsidP="004D6198">
            <w:pPr>
              <w:pStyle w:val="a8"/>
              <w:numPr>
                <w:ilvl w:val="0"/>
                <w:numId w:val="4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E5477">
              <w:rPr>
                <w:rFonts w:ascii="微軟正黑體" w:eastAsia="微軟正黑體" w:hAnsi="微軟正黑體" w:hint="eastAsia"/>
              </w:rPr>
              <w:t>植物對環境的</w:t>
            </w:r>
            <w:r>
              <w:rPr>
                <w:rFonts w:ascii="微軟正黑體" w:eastAsia="微軟正黑體" w:hAnsi="微軟正黑體" w:hint="eastAsia"/>
              </w:rPr>
              <w:t>感應</w:t>
            </w:r>
          </w:p>
          <w:p w:rsidR="007F7FD0" w:rsidRDefault="007F7FD0" w:rsidP="004D6198">
            <w:pPr>
              <w:pStyle w:val="a8"/>
              <w:numPr>
                <w:ilvl w:val="0"/>
                <w:numId w:val="4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神經系統</w:t>
            </w:r>
          </w:p>
          <w:p w:rsidR="007F7FD0" w:rsidRDefault="007F7FD0" w:rsidP="004D6198">
            <w:pPr>
              <w:pStyle w:val="a8"/>
              <w:numPr>
                <w:ilvl w:val="0"/>
                <w:numId w:val="4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E5477">
              <w:rPr>
                <w:rFonts w:ascii="微軟正黑體" w:eastAsia="微軟正黑體" w:hAnsi="微軟正黑體" w:hint="eastAsia"/>
              </w:rPr>
              <w:t>內分泌系統</w:t>
            </w:r>
            <w:r>
              <w:rPr>
                <w:rFonts w:ascii="微軟正黑體" w:eastAsia="微軟正黑體" w:hAnsi="微軟正黑體" w:hint="eastAsia"/>
              </w:rPr>
              <w:t>的運作</w:t>
            </w:r>
          </w:p>
          <w:p w:rsidR="007F7FD0" w:rsidRPr="001E5477" w:rsidRDefault="007F7FD0" w:rsidP="004D6198">
            <w:pPr>
              <w:pStyle w:val="a8"/>
              <w:numPr>
                <w:ilvl w:val="0"/>
                <w:numId w:val="4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動物行為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活動5-1 人體的感覺與感覺疲勞</w:t>
            </w:r>
          </w:p>
          <w:p w:rsidR="007F7FD0" w:rsidRPr="001E5477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活動5-2 反應時間的測定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六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生物體內的恆定性與調節</w:t>
            </w:r>
          </w:p>
          <w:p w:rsidR="007F7FD0" w:rsidRPr="001E5477" w:rsidRDefault="007F7FD0" w:rsidP="004D6198">
            <w:pPr>
              <w:pStyle w:val="a8"/>
              <w:numPr>
                <w:ilvl w:val="0"/>
                <w:numId w:val="4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E5477">
              <w:rPr>
                <w:rFonts w:ascii="微軟正黑體" w:eastAsia="微軟正黑體" w:hAnsi="微軟正黑體" w:hint="eastAsia"/>
              </w:rPr>
              <w:t>恆定性</w:t>
            </w:r>
          </w:p>
          <w:p w:rsidR="007F7FD0" w:rsidRDefault="007F7FD0" w:rsidP="004D6198">
            <w:pPr>
              <w:pStyle w:val="a8"/>
              <w:numPr>
                <w:ilvl w:val="0"/>
                <w:numId w:val="4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E5477">
              <w:rPr>
                <w:rFonts w:ascii="微軟正黑體" w:eastAsia="微軟正黑體" w:hAnsi="微軟正黑體" w:hint="eastAsia"/>
              </w:rPr>
              <w:lastRenderedPageBreak/>
              <w:t>呼吸</w:t>
            </w:r>
            <w:r>
              <w:rPr>
                <w:rFonts w:ascii="微軟正黑體" w:eastAsia="微軟正黑體" w:hAnsi="微軟正黑體" w:hint="eastAsia"/>
              </w:rPr>
              <w:t>作用與呼吸運動</w:t>
            </w:r>
          </w:p>
          <w:p w:rsidR="007F7FD0" w:rsidRDefault="007F7FD0" w:rsidP="004D6198">
            <w:pPr>
              <w:pStyle w:val="a8"/>
              <w:numPr>
                <w:ilvl w:val="0"/>
                <w:numId w:val="4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體溫的調節與恆定</w:t>
            </w:r>
          </w:p>
          <w:p w:rsidR="007F7FD0" w:rsidRDefault="007F7FD0" w:rsidP="004D6198">
            <w:pPr>
              <w:pStyle w:val="a8"/>
              <w:numPr>
                <w:ilvl w:val="0"/>
                <w:numId w:val="4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水分的恆定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4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E5477">
              <w:rPr>
                <w:rFonts w:ascii="微軟正黑體" w:eastAsia="微軟正黑體" w:hAnsi="微軟正黑體" w:hint="eastAsia"/>
              </w:rPr>
              <w:t>血糖的恆定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4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廢物的</w:t>
            </w:r>
            <w:r w:rsidRPr="001E5477">
              <w:rPr>
                <w:rFonts w:ascii="微軟正黑體" w:eastAsia="微軟正黑體" w:hAnsi="微軟正黑體" w:hint="eastAsia"/>
              </w:rPr>
              <w:t>排泄</w:t>
            </w:r>
            <w:r>
              <w:rPr>
                <w:rFonts w:ascii="微軟正黑體" w:eastAsia="微軟正黑體" w:hAnsi="微軟正黑體" w:hint="eastAsia"/>
              </w:rPr>
              <w:t>與調節</w:t>
            </w:r>
          </w:p>
          <w:p w:rsidR="007F7FD0" w:rsidRPr="001E5477" w:rsidRDefault="007F7FD0" w:rsidP="004D6198">
            <w:pPr>
              <w:pStyle w:val="a8"/>
              <w:numPr>
                <w:ilvl w:val="0"/>
                <w:numId w:val="4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1E5477">
              <w:rPr>
                <w:rFonts w:ascii="微軟正黑體" w:eastAsia="微軟正黑體" w:hAnsi="微軟正黑體" w:hint="eastAsia"/>
              </w:rPr>
              <w:t>活動6-1 人體呼出氣體的檢測</w:t>
            </w:r>
          </w:p>
        </w:tc>
      </w:tr>
      <w:tr w:rsidR="007F7FD0" w:rsidTr="005A2096">
        <w:tc>
          <w:tcPr>
            <w:tcW w:w="2830" w:type="dxa"/>
            <w:shd w:val="clear" w:color="auto" w:fill="FBE4D5" w:themeFill="accent2" w:themeFillTint="33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10</w:t>
            </w:r>
            <w:r w:rsidR="00930521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(201</w:t>
            </w:r>
            <w:r w:rsidR="00930521"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下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第三版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本</w:t>
            </w:r>
            <w:r w:rsidRPr="004F6AA3">
              <w:rPr>
                <w:rFonts w:hint="eastAsia"/>
              </w:rPr>
              <w:t>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  <w:shd w:val="clear" w:color="auto" w:fill="FBE4D5" w:themeFill="accent2" w:themeFillTint="33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一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新生命的誕生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3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細胞的分裂</w:t>
            </w:r>
          </w:p>
          <w:p w:rsidR="007F7FD0" w:rsidRDefault="007F7FD0" w:rsidP="004D6198">
            <w:pPr>
              <w:pStyle w:val="a8"/>
              <w:numPr>
                <w:ilvl w:val="0"/>
                <w:numId w:val="3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無性生殖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3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有性生殖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 xml:space="preserve">-1 </w:t>
            </w:r>
            <w:r w:rsidRPr="00A046AC">
              <w:rPr>
                <w:rFonts w:ascii="微軟正黑體" w:eastAsia="微軟正黑體" w:hAnsi="微軟正黑體" w:hint="eastAsia"/>
              </w:rPr>
              <w:t>植物營養器官的繁殖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-2 觀察卵細胞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-3</w:t>
            </w:r>
            <w:r w:rsidR="00930521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探索花的構造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遺傳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孟德爾的遺傳法則</w:t>
            </w:r>
          </w:p>
          <w:p w:rsidR="007F7FD0" w:rsidRDefault="007F7FD0" w:rsidP="004D6198">
            <w:pPr>
              <w:pStyle w:val="a8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基因與遺傳</w:t>
            </w:r>
          </w:p>
          <w:p w:rsidR="007F7FD0" w:rsidRDefault="007F7FD0" w:rsidP="004D6198">
            <w:pPr>
              <w:pStyle w:val="a8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人類的遺傳</w:t>
            </w:r>
          </w:p>
          <w:p w:rsidR="007F7FD0" w:rsidRDefault="007F7FD0" w:rsidP="004D6198">
            <w:pPr>
              <w:pStyle w:val="a8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突變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生物</w:t>
            </w:r>
            <w:r>
              <w:rPr>
                <w:rFonts w:ascii="微軟正黑體" w:eastAsia="微軟正黑體" w:hAnsi="微軟正黑體" w:hint="eastAsia"/>
              </w:rPr>
              <w:t>科技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-1 超級比一比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-2 人類血型遺傳機率的模擬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</w:pPr>
            <w:r>
              <w:rPr>
                <w:rFonts w:ascii="華康新特明體" w:eastAsia="華康新特明體" w:hint="eastAsia"/>
              </w:rPr>
              <w:t>生命的演變</w:t>
            </w:r>
          </w:p>
          <w:p w:rsidR="007F7FD0" w:rsidRDefault="007F7FD0" w:rsidP="004D6198">
            <w:pPr>
              <w:pStyle w:val="a8"/>
              <w:numPr>
                <w:ilvl w:val="0"/>
                <w:numId w:val="3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演化的理論</w:t>
            </w:r>
          </w:p>
          <w:p w:rsidR="007F7FD0" w:rsidRDefault="007F7FD0" w:rsidP="004D6198">
            <w:pPr>
              <w:pStyle w:val="a8"/>
              <w:numPr>
                <w:ilvl w:val="0"/>
                <w:numId w:val="3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演化的證據</w:t>
            </w:r>
          </w:p>
          <w:p w:rsidR="007F7FD0" w:rsidRDefault="007F7FD0" w:rsidP="004D6198">
            <w:pPr>
              <w:pStyle w:val="a8"/>
              <w:numPr>
                <w:ilvl w:val="0"/>
                <w:numId w:val="3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生物的演化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3</w:t>
            </w:r>
            <w:r w:rsidRPr="00DD008C">
              <w:rPr>
                <w:rFonts w:ascii="微軟正黑體" w:eastAsia="微軟正黑體" w:hAnsi="微軟正黑體" w:hint="eastAsia"/>
              </w:rPr>
              <w:t>-1蛾體色的演化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lastRenderedPageBreak/>
              <w:t>形形色色的生物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生物的命名與分類</w:t>
            </w:r>
          </w:p>
          <w:p w:rsidR="007F7FD0" w:rsidRDefault="007F7FD0" w:rsidP="004D6198">
            <w:pPr>
              <w:pStyle w:val="a8"/>
              <w:numPr>
                <w:ilvl w:val="0"/>
                <w:numId w:val="4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原核生物界</w:t>
            </w:r>
          </w:p>
          <w:p w:rsidR="007F7FD0" w:rsidRDefault="007F7FD0" w:rsidP="004D6198">
            <w:pPr>
              <w:pStyle w:val="a8"/>
              <w:numPr>
                <w:ilvl w:val="0"/>
                <w:numId w:val="4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原生生物界</w:t>
            </w:r>
          </w:p>
          <w:p w:rsidR="007F7FD0" w:rsidRDefault="007F7FD0" w:rsidP="004D6198">
            <w:pPr>
              <w:pStyle w:val="a8"/>
              <w:numPr>
                <w:ilvl w:val="0"/>
                <w:numId w:val="4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菌物界</w:t>
            </w:r>
          </w:p>
          <w:p w:rsidR="007F7FD0" w:rsidRDefault="007F7FD0" w:rsidP="004D6198">
            <w:pPr>
              <w:pStyle w:val="a8"/>
              <w:numPr>
                <w:ilvl w:val="0"/>
                <w:numId w:val="4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植物界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動物界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4</w:t>
            </w:r>
            <w:r w:rsidRPr="009A3629">
              <w:rPr>
                <w:rFonts w:ascii="微軟正黑體" w:eastAsia="微軟正黑體" w:hAnsi="微軟正黑體" w:hint="eastAsia"/>
              </w:rPr>
              <w:t>-1檢索表的</w:t>
            </w:r>
            <w:r>
              <w:rPr>
                <w:rFonts w:ascii="微軟正黑體" w:eastAsia="微軟正黑體" w:hAnsi="微軟正黑體" w:hint="eastAsia"/>
              </w:rPr>
              <w:t>認識與應用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4</w:t>
            </w:r>
            <w:r w:rsidRPr="009A3629">
              <w:rPr>
                <w:rFonts w:ascii="微軟正黑體" w:eastAsia="微軟正黑體" w:hAnsi="微軟正黑體" w:hint="eastAsia"/>
              </w:rPr>
              <w:t>-2蕨類的觀察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生物與環境的交互作用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生態系的組成</w:t>
            </w:r>
          </w:p>
          <w:p w:rsidR="007F7FD0" w:rsidRDefault="007F7FD0" w:rsidP="004D6198">
            <w:pPr>
              <w:pStyle w:val="a8"/>
              <w:numPr>
                <w:ilvl w:val="0"/>
                <w:numId w:val="4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生物間的交互作用</w:t>
            </w:r>
          </w:p>
          <w:p w:rsidR="007F7FD0" w:rsidRDefault="007F7FD0" w:rsidP="004D6198">
            <w:pPr>
              <w:pStyle w:val="a8"/>
              <w:numPr>
                <w:ilvl w:val="0"/>
                <w:numId w:val="4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能量的流動與物質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DD008C">
              <w:rPr>
                <w:rFonts w:ascii="微軟正黑體" w:eastAsia="微軟正黑體" w:hAnsi="微軟正黑體" w:hint="eastAsia"/>
              </w:rPr>
              <w:t>循環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認識</w:t>
            </w:r>
            <w:r w:rsidRPr="00DD008C">
              <w:rPr>
                <w:rFonts w:ascii="微軟正黑體" w:eastAsia="微軟正黑體" w:hAnsi="微軟正黑體" w:hint="eastAsia"/>
              </w:rPr>
              <w:t>生態系</w:t>
            </w:r>
          </w:p>
          <w:p w:rsidR="007F7FD0" w:rsidRDefault="007F7FD0" w:rsidP="004D6198">
            <w:pPr>
              <w:pStyle w:val="a8"/>
              <w:numPr>
                <w:ilvl w:val="0"/>
                <w:numId w:val="1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5</w:t>
            </w:r>
            <w:r w:rsidRPr="009A3629">
              <w:rPr>
                <w:rFonts w:ascii="微軟正黑體" w:eastAsia="微軟正黑體" w:hAnsi="微軟正黑體" w:hint="eastAsia"/>
              </w:rPr>
              <w:t>-1 族群大小的估算演練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六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人類與環境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D008C">
              <w:rPr>
                <w:rFonts w:ascii="微軟正黑體" w:eastAsia="微軟正黑體" w:hAnsi="微軟正黑體" w:hint="eastAsia"/>
              </w:rPr>
              <w:t>人類對環境的衝擊</w:t>
            </w:r>
          </w:p>
          <w:p w:rsidR="007F7FD0" w:rsidRDefault="007F7FD0" w:rsidP="004D6198">
            <w:pPr>
              <w:pStyle w:val="a8"/>
              <w:numPr>
                <w:ilvl w:val="0"/>
                <w:numId w:val="4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生物多樣性</w:t>
            </w:r>
          </w:p>
          <w:p w:rsidR="007F7FD0" w:rsidRPr="00DD008C" w:rsidRDefault="007F7FD0" w:rsidP="004D6198">
            <w:pPr>
              <w:pStyle w:val="a8"/>
              <w:numPr>
                <w:ilvl w:val="0"/>
                <w:numId w:val="4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生物的</w:t>
            </w:r>
            <w:r w:rsidRPr="00DD008C">
              <w:rPr>
                <w:rFonts w:ascii="微軟正黑體" w:eastAsia="微軟正黑體" w:hAnsi="微軟正黑體" w:hint="eastAsia"/>
              </w:rPr>
              <w:t>保育</w:t>
            </w:r>
          </w:p>
        </w:tc>
      </w:tr>
      <w:tr w:rsidR="007F7FD0" w:rsidTr="00465DEB">
        <w:tc>
          <w:tcPr>
            <w:tcW w:w="2830" w:type="dxa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上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第一版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  <w:r w:rsidRPr="004F6AA3">
              <w:rPr>
                <w:rFonts w:hint="eastAsia"/>
              </w:rPr>
              <w:t>本書分上、下兩冊，並各附活動紀錄簿，供國民中學第一學年上、下學期每週三節課使用；另編有教師手冊，供教師參考。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第一章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生命的發現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生命現象與生物圈</w:t>
            </w:r>
          </w:p>
          <w:p w:rsidR="007F7FD0" w:rsidRDefault="007F7FD0" w:rsidP="004D6198">
            <w:pPr>
              <w:pStyle w:val="a8"/>
              <w:numPr>
                <w:ilvl w:val="0"/>
                <w:numId w:val="2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生物體的基本單位</w:t>
            </w:r>
          </w:p>
          <w:p w:rsidR="007F7FD0" w:rsidRDefault="007F7FD0" w:rsidP="004D6198">
            <w:pPr>
              <w:pStyle w:val="a8"/>
              <w:numPr>
                <w:ilvl w:val="0"/>
                <w:numId w:val="2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細胞的形態與構造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活動1-1 觀察生物的工具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活動1-2 細胞的觀察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lastRenderedPageBreak/>
              <w:t>組成生物體的層次與尺度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組成生命的物質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生物體的組成層次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跨科   尺度的認識與應用</w:t>
            </w:r>
          </w:p>
          <w:p w:rsidR="007F7FD0" w:rsidRPr="00B815A5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活動2-1 物質進出細胞的觀察</w:t>
            </w:r>
          </w:p>
          <w:p w:rsidR="007F7FD0" w:rsidRPr="00AB715A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生物體的營養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食物中的養分</w:t>
            </w:r>
          </w:p>
          <w:p w:rsidR="007F7FD0" w:rsidRDefault="007F7FD0" w:rsidP="004D6198">
            <w:pPr>
              <w:pStyle w:val="a8"/>
              <w:numPr>
                <w:ilvl w:val="0"/>
                <w:numId w:val="2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酵素</w:t>
            </w:r>
          </w:p>
          <w:p w:rsidR="007F7FD0" w:rsidRDefault="007F7FD0" w:rsidP="004D6198">
            <w:pPr>
              <w:pStyle w:val="a8"/>
              <w:numPr>
                <w:ilvl w:val="0"/>
                <w:numId w:val="2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植物如何製造養分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人體如何獲得養分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活動3-1 食物中澱粉與糖的測定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活動3-2 酵素的作用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活動3-3 光合作用的變因之探討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生物體內的運輸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植物中的運輸構造</w:t>
            </w:r>
          </w:p>
          <w:p w:rsidR="007F7FD0" w:rsidRDefault="007F7FD0" w:rsidP="004D6198">
            <w:pPr>
              <w:pStyle w:val="a8"/>
              <w:numPr>
                <w:ilvl w:val="0"/>
                <w:numId w:val="2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人體內的血液循環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人體內的淋巴循環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活動4-1 觀察植物體內的維管束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活動4-2 血液流動的觀察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活動4-3 探測心音和脈搏</w:t>
            </w:r>
          </w:p>
          <w:p w:rsidR="007F7FD0" w:rsidRDefault="007F7FD0" w:rsidP="007F7FD0">
            <w:pPr>
              <w:pStyle w:val="a8"/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生物體的協調作用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神經系統</w:t>
            </w:r>
          </w:p>
          <w:p w:rsidR="007F7FD0" w:rsidRDefault="007F7FD0" w:rsidP="004D6198">
            <w:pPr>
              <w:pStyle w:val="a8"/>
              <w:numPr>
                <w:ilvl w:val="0"/>
                <w:numId w:val="2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內分泌系統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2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植物的感應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活動5-1 人體的感覺與感覺疲勞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活動5-2 反應時間的測定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活動5-3 土壤水分對氣孔開閉的影響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六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生物體內的恆定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3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呼吸與氣體的恆定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3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血糖的恆定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3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排泄與水分的恆定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3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體溫的恆定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3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活動6-1 人體呼出氣體的檢測</w:t>
            </w:r>
          </w:p>
        </w:tc>
      </w:tr>
      <w:tr w:rsidR="007F7FD0" w:rsidTr="005A2096">
        <w:tc>
          <w:tcPr>
            <w:tcW w:w="2830" w:type="dxa"/>
            <w:shd w:val="clear" w:color="auto" w:fill="FBE4D5" w:themeFill="accent2" w:themeFillTint="33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109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下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</w:t>
            </w:r>
            <w:r w:rsidR="00930521">
              <w:rPr>
                <w:rFonts w:hint="eastAsia"/>
                <w:b/>
              </w:rPr>
              <w:t>一</w:t>
            </w:r>
            <w:r>
              <w:rPr>
                <w:rFonts w:hint="eastAsia"/>
                <w:b/>
              </w:rPr>
              <w:t>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7F7FD0" w:rsidRPr="004F6AA3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  <w:r w:rsidRPr="004F6AA3">
              <w:rPr>
                <w:rFonts w:hint="eastAsia"/>
              </w:rPr>
              <w:t>本書分上、下兩冊，並各附活動紀錄簿，供國民中學第一學年上、下學期每週三節課使用；另編有教師手冊，供教師參考。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  <w:shd w:val="clear" w:color="auto" w:fill="FBE4D5" w:themeFill="accent2" w:themeFillTint="33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一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新生命的誕生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細胞的分裂</w:t>
            </w:r>
          </w:p>
          <w:p w:rsidR="007F7FD0" w:rsidRDefault="007F7FD0" w:rsidP="004D6198">
            <w:pPr>
              <w:pStyle w:val="a8"/>
              <w:numPr>
                <w:ilvl w:val="0"/>
                <w:numId w:val="3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無性生殖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有性生殖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 xml:space="preserve">-1 </w:t>
            </w:r>
            <w:r w:rsidRPr="00A046AC">
              <w:rPr>
                <w:rFonts w:ascii="微軟正黑體" w:eastAsia="微軟正黑體" w:hAnsi="微軟正黑體" w:hint="eastAsia"/>
              </w:rPr>
              <w:t>植物營養器官的繁殖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-2 觀察卵細胞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-3探索花的構造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遺傳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孟德爾的遺傳法則</w:t>
            </w:r>
          </w:p>
          <w:p w:rsidR="007F7FD0" w:rsidRDefault="007F7FD0" w:rsidP="004D6198">
            <w:pPr>
              <w:pStyle w:val="a8"/>
              <w:numPr>
                <w:ilvl w:val="0"/>
                <w:numId w:val="3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基因與遺傳</w:t>
            </w:r>
          </w:p>
          <w:p w:rsidR="007F7FD0" w:rsidRDefault="007F7FD0" w:rsidP="004D6198">
            <w:pPr>
              <w:pStyle w:val="a8"/>
              <w:numPr>
                <w:ilvl w:val="0"/>
                <w:numId w:val="3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人類的遺傳</w:t>
            </w:r>
          </w:p>
          <w:p w:rsidR="007F7FD0" w:rsidRDefault="007F7FD0" w:rsidP="004D6198">
            <w:pPr>
              <w:pStyle w:val="a8"/>
              <w:numPr>
                <w:ilvl w:val="0"/>
                <w:numId w:val="3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突變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生物技術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-1 超級比一比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-2 人類血型遺傳機率的模擬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形形色色的生物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生物的命名與分類</w:t>
            </w:r>
          </w:p>
          <w:p w:rsidR="007F7FD0" w:rsidRDefault="007F7FD0" w:rsidP="004D6198">
            <w:pPr>
              <w:pStyle w:val="a8"/>
              <w:numPr>
                <w:ilvl w:val="0"/>
                <w:numId w:val="3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lastRenderedPageBreak/>
              <w:t>原核生物界與原生生物界</w:t>
            </w:r>
          </w:p>
          <w:p w:rsidR="007F7FD0" w:rsidRDefault="007F7FD0" w:rsidP="004D6198">
            <w:pPr>
              <w:pStyle w:val="a8"/>
              <w:numPr>
                <w:ilvl w:val="0"/>
                <w:numId w:val="3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菌物界</w:t>
            </w:r>
          </w:p>
          <w:p w:rsidR="007F7FD0" w:rsidRDefault="007F7FD0" w:rsidP="004D6198">
            <w:pPr>
              <w:pStyle w:val="a8"/>
              <w:numPr>
                <w:ilvl w:val="0"/>
                <w:numId w:val="3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植物界</w:t>
            </w:r>
          </w:p>
          <w:p w:rsidR="007F7FD0" w:rsidRDefault="007F7FD0" w:rsidP="004D6198">
            <w:pPr>
              <w:pStyle w:val="a8"/>
              <w:numPr>
                <w:ilvl w:val="0"/>
                <w:numId w:val="3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動物界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認識古代的生物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3</w:t>
            </w:r>
            <w:r w:rsidRPr="009A3629">
              <w:rPr>
                <w:rFonts w:ascii="微軟正黑體" w:eastAsia="微軟正黑體" w:hAnsi="微軟正黑體" w:hint="eastAsia"/>
              </w:rPr>
              <w:t>-1檢索表的製作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3</w:t>
            </w:r>
            <w:r w:rsidRPr="009A3629">
              <w:rPr>
                <w:rFonts w:ascii="微軟正黑體" w:eastAsia="微軟正黑體" w:hAnsi="微軟正黑體" w:hint="eastAsia"/>
              </w:rPr>
              <w:t>-2蕨類的觀察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生物與環境的交互作用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生物與群集</w:t>
            </w:r>
          </w:p>
          <w:p w:rsidR="007F7FD0" w:rsidRDefault="007F7FD0" w:rsidP="004D6198">
            <w:pPr>
              <w:pStyle w:val="a8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生物間的交互作用</w:t>
            </w:r>
          </w:p>
          <w:p w:rsidR="007F7FD0" w:rsidRDefault="007F7FD0" w:rsidP="004D6198">
            <w:pPr>
              <w:pStyle w:val="a8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生態系的組成</w:t>
            </w:r>
          </w:p>
          <w:p w:rsidR="007F7FD0" w:rsidRDefault="007F7FD0" w:rsidP="004D6198">
            <w:pPr>
              <w:pStyle w:val="a8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能量的流動與物質循環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生態系的類型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跨科   發燒的地球</w:t>
            </w:r>
          </w:p>
          <w:p w:rsidR="007F7FD0" w:rsidRDefault="007F7FD0" w:rsidP="004D6198">
            <w:pPr>
              <w:pStyle w:val="a8"/>
              <w:numPr>
                <w:ilvl w:val="0"/>
                <w:numId w:val="1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4</w:t>
            </w:r>
            <w:r w:rsidRPr="009A3629">
              <w:rPr>
                <w:rFonts w:ascii="微軟正黑體" w:eastAsia="微軟正黑體" w:hAnsi="微軟正黑體" w:hint="eastAsia"/>
              </w:rPr>
              <w:t>-1 族群大小的估算演練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人類與環境</w:t>
            </w:r>
          </w:p>
          <w:p w:rsidR="007F7FD0" w:rsidRPr="00CE1D17" w:rsidRDefault="007F7FD0" w:rsidP="004D6198">
            <w:pPr>
              <w:pStyle w:val="a8"/>
              <w:numPr>
                <w:ilvl w:val="0"/>
                <w:numId w:val="3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人類與環境的關係</w:t>
            </w:r>
          </w:p>
          <w:p w:rsidR="007F7FD0" w:rsidRDefault="007F7FD0" w:rsidP="004D6198">
            <w:pPr>
              <w:pStyle w:val="a8"/>
              <w:numPr>
                <w:ilvl w:val="0"/>
                <w:numId w:val="3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E1D17">
              <w:rPr>
                <w:rFonts w:ascii="微軟正黑體" w:eastAsia="微軟正黑體" w:hAnsi="微軟正黑體" w:hint="eastAsia"/>
              </w:rPr>
              <w:t>人類對環境的衝擊</w:t>
            </w:r>
          </w:p>
          <w:p w:rsidR="007F7FD0" w:rsidRPr="00D06C6E" w:rsidRDefault="007F7FD0" w:rsidP="004D6198">
            <w:pPr>
              <w:pStyle w:val="a8"/>
              <w:numPr>
                <w:ilvl w:val="0"/>
                <w:numId w:val="3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D06C6E">
              <w:rPr>
                <w:rFonts w:ascii="微軟正黑體" w:eastAsia="微軟正黑體" w:hAnsi="微軟正黑體" w:hint="eastAsia"/>
              </w:rPr>
              <w:t>生態保育的現在與未來</w:t>
            </w:r>
          </w:p>
        </w:tc>
      </w:tr>
      <w:tr w:rsidR="007F7FD0" w:rsidTr="00056CBB">
        <w:tc>
          <w:tcPr>
            <w:tcW w:w="2830" w:type="dxa"/>
            <w:tcBorders>
              <w:bottom w:val="single" w:sz="4" w:space="0" w:color="auto"/>
            </w:tcBorders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上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第二版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F7FD0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  <w:r w:rsidRPr="004F6AA3">
              <w:rPr>
                <w:rFonts w:hint="eastAsia"/>
              </w:rPr>
              <w:t>本書分上、下兩冊，並各附活動紀錄簿，供國民中學第一學年上、下學期每週三節課使用；另編有教師手冊，供教師參考。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  <w:tcBorders>
              <w:bottom w:val="single" w:sz="4" w:space="0" w:color="auto"/>
            </w:tcBorders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第一章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生命的發現</w:t>
            </w:r>
          </w:p>
          <w:p w:rsidR="007F7FD0" w:rsidRPr="00021BBD" w:rsidRDefault="007F7FD0" w:rsidP="004D6198">
            <w:pPr>
              <w:pStyle w:val="a8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21BBD">
              <w:rPr>
                <w:rFonts w:ascii="微軟正黑體" w:eastAsia="微軟正黑體" w:hAnsi="微軟正黑體" w:hint="eastAsia"/>
              </w:rPr>
              <w:t>探究自然的方法</w:t>
            </w:r>
          </w:p>
          <w:p w:rsidR="007F7FD0" w:rsidRDefault="007F7FD0" w:rsidP="004D6198">
            <w:pPr>
              <w:pStyle w:val="a8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生命現象與生物圈</w:t>
            </w:r>
          </w:p>
          <w:p w:rsidR="007F7FD0" w:rsidRDefault="007F7FD0" w:rsidP="004D6198">
            <w:pPr>
              <w:pStyle w:val="a8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生物體的基本單位</w:t>
            </w:r>
          </w:p>
          <w:p w:rsidR="007F7FD0" w:rsidRDefault="007F7FD0" w:rsidP="004D6198">
            <w:pPr>
              <w:pStyle w:val="a8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細胞的形態與構造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活動1-1 觀察生物的工具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活動1-2 細胞的觀察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lastRenderedPageBreak/>
              <w:t>第</w:t>
            </w:r>
            <w:r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組成生物體的層次與尺度</w:t>
            </w:r>
          </w:p>
          <w:p w:rsidR="007F7FD0" w:rsidRPr="00021BBD" w:rsidRDefault="007F7FD0" w:rsidP="004D6198">
            <w:pPr>
              <w:pStyle w:val="a8"/>
              <w:numPr>
                <w:ilvl w:val="0"/>
                <w:numId w:val="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21BBD">
              <w:rPr>
                <w:rFonts w:ascii="微軟正黑體" w:eastAsia="微軟正黑體" w:hAnsi="微軟正黑體" w:hint="eastAsia"/>
              </w:rPr>
              <w:t>細胞的組成與物質進出方式</w:t>
            </w:r>
          </w:p>
          <w:p w:rsidR="007F7FD0" w:rsidRPr="00021BBD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第二節 </w:t>
            </w:r>
            <w:r w:rsidRPr="00021BBD">
              <w:rPr>
                <w:rFonts w:ascii="微軟正黑體" w:eastAsia="微軟正黑體" w:hAnsi="微軟正黑體" w:hint="eastAsia"/>
              </w:rPr>
              <w:t>生物體的組成層次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跨科   尺度的認識與應用</w:t>
            </w:r>
          </w:p>
          <w:p w:rsidR="007F7FD0" w:rsidRPr="00B815A5" w:rsidRDefault="007F7FD0" w:rsidP="004D6198">
            <w:pPr>
              <w:pStyle w:val="a8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活動2-1 物質進出細胞的觀察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生物體的營養</w:t>
            </w:r>
          </w:p>
          <w:p w:rsidR="007F7FD0" w:rsidRPr="00021BBD" w:rsidRDefault="007F7FD0" w:rsidP="004D6198">
            <w:pPr>
              <w:pStyle w:val="a8"/>
              <w:numPr>
                <w:ilvl w:val="0"/>
                <w:numId w:val="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21BBD">
              <w:rPr>
                <w:rFonts w:ascii="微軟正黑體" w:eastAsia="微軟正黑體" w:hAnsi="微軟正黑體" w:hint="eastAsia"/>
              </w:rPr>
              <w:t>食物中的養分</w:t>
            </w:r>
          </w:p>
          <w:p w:rsidR="007F7FD0" w:rsidRDefault="007F7FD0" w:rsidP="004D6198">
            <w:pPr>
              <w:pStyle w:val="a8"/>
              <w:numPr>
                <w:ilvl w:val="0"/>
                <w:numId w:val="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酵素</w:t>
            </w:r>
          </w:p>
          <w:p w:rsidR="007F7FD0" w:rsidRDefault="007F7FD0" w:rsidP="004D6198">
            <w:pPr>
              <w:pStyle w:val="a8"/>
              <w:numPr>
                <w:ilvl w:val="0"/>
                <w:numId w:val="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植物如何製造養分</w:t>
            </w:r>
          </w:p>
          <w:p w:rsidR="007F7FD0" w:rsidRPr="00AB715A" w:rsidRDefault="007F7FD0" w:rsidP="004D6198">
            <w:pPr>
              <w:pStyle w:val="a8"/>
              <w:numPr>
                <w:ilvl w:val="0"/>
                <w:numId w:val="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AB715A">
              <w:rPr>
                <w:rFonts w:ascii="微軟正黑體" w:eastAsia="微軟正黑體" w:hAnsi="微軟正黑體" w:hint="eastAsia"/>
              </w:rPr>
              <w:t>人體如何獲得養分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活動3-1 食物中澱粉與糖的測定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活動3-2 酵素的作用</w:t>
            </w:r>
          </w:p>
          <w:p w:rsidR="007F7FD0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活動3-3 光合作用的變因之探討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生物體內的運輸</w:t>
            </w:r>
          </w:p>
          <w:p w:rsidR="007F7FD0" w:rsidRDefault="007F7FD0" w:rsidP="004D6198">
            <w:pPr>
              <w:pStyle w:val="a8"/>
              <w:numPr>
                <w:ilvl w:val="0"/>
                <w:numId w:val="1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021BBD">
              <w:rPr>
                <w:rFonts w:ascii="微軟正黑體" w:eastAsia="微軟正黑體" w:hAnsi="微軟正黑體" w:hint="eastAsia"/>
              </w:rPr>
              <w:t>植物中的運輸構造</w:t>
            </w:r>
          </w:p>
          <w:p w:rsidR="007F7FD0" w:rsidRDefault="007F7FD0" w:rsidP="004D6198">
            <w:pPr>
              <w:pStyle w:val="a8"/>
              <w:numPr>
                <w:ilvl w:val="0"/>
                <w:numId w:val="1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人體內的血液循環</w:t>
            </w:r>
          </w:p>
          <w:p w:rsidR="007F7FD0" w:rsidRDefault="007F7FD0" w:rsidP="004D6198">
            <w:pPr>
              <w:pStyle w:val="a8"/>
              <w:numPr>
                <w:ilvl w:val="0"/>
                <w:numId w:val="1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人體內的淋巴循環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活動4-1 觀察植物體內的維管束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活動4-2 血液流動的觀察</w:t>
            </w:r>
          </w:p>
          <w:p w:rsidR="007F7FD0" w:rsidRDefault="007F7FD0" w:rsidP="004D6198">
            <w:pPr>
              <w:pStyle w:val="a8"/>
              <w:numPr>
                <w:ilvl w:val="0"/>
                <w:numId w:val="1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活動4-3 探測心音和脈搏</w:t>
            </w:r>
          </w:p>
          <w:p w:rsidR="007F7FD0" w:rsidRDefault="007F7FD0" w:rsidP="007F7FD0">
            <w:pPr>
              <w:pStyle w:val="a8"/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生物體的協調作用</w:t>
            </w:r>
          </w:p>
          <w:p w:rsidR="007F7FD0" w:rsidRPr="00B815A5" w:rsidRDefault="007F7FD0" w:rsidP="004D6198">
            <w:pPr>
              <w:pStyle w:val="a8"/>
              <w:numPr>
                <w:ilvl w:val="0"/>
                <w:numId w:val="1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B815A5">
              <w:rPr>
                <w:rFonts w:ascii="微軟正黑體" w:eastAsia="微軟正黑體" w:hAnsi="微軟正黑體" w:hint="eastAsia"/>
              </w:rPr>
              <w:t>神經系統</w:t>
            </w:r>
          </w:p>
          <w:p w:rsidR="007F7FD0" w:rsidRDefault="007F7FD0" w:rsidP="004D6198">
            <w:pPr>
              <w:pStyle w:val="a8"/>
              <w:numPr>
                <w:ilvl w:val="0"/>
                <w:numId w:val="1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內分泌系統</w:t>
            </w:r>
          </w:p>
          <w:p w:rsidR="007F7FD0" w:rsidRDefault="007F7FD0" w:rsidP="004D6198">
            <w:pPr>
              <w:pStyle w:val="a8"/>
              <w:numPr>
                <w:ilvl w:val="0"/>
                <w:numId w:val="1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植物的感應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活動5-1 人體的感覺與感覺疲勞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活動5-2 反應時間的測定</w:t>
            </w:r>
          </w:p>
          <w:p w:rsidR="007F7FD0" w:rsidRDefault="007F7FD0" w:rsidP="004D6198">
            <w:pPr>
              <w:pStyle w:val="a8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活動5-3 土壤水分對氣孔開閉的影響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>
              <w:rPr>
                <w:rFonts w:ascii="華康新特明體" w:eastAsia="華康新特明體" w:hint="eastAsia"/>
              </w:rPr>
              <w:t>六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生物體內的恆定</w:t>
            </w:r>
          </w:p>
          <w:p w:rsidR="007F7FD0" w:rsidRPr="00B815A5" w:rsidRDefault="007F7FD0" w:rsidP="004D6198">
            <w:pPr>
              <w:pStyle w:val="a8"/>
              <w:numPr>
                <w:ilvl w:val="0"/>
                <w:numId w:val="1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B815A5">
              <w:rPr>
                <w:rFonts w:ascii="微軟正黑體" w:eastAsia="微軟正黑體" w:hAnsi="微軟正黑體" w:hint="eastAsia"/>
              </w:rPr>
              <w:t>呼吸與氣體的恆定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1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血糖的恆定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1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排泄與水分的恆定</w:t>
            </w:r>
          </w:p>
          <w:p w:rsidR="007F7FD0" w:rsidRDefault="007F7FD0" w:rsidP="004D6198">
            <w:pPr>
              <w:pStyle w:val="a8"/>
              <w:numPr>
                <w:ilvl w:val="0"/>
                <w:numId w:val="15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體溫的恆定</w:t>
            </w:r>
          </w:p>
          <w:p w:rsidR="007F7FD0" w:rsidRPr="00B815A5" w:rsidRDefault="007F7FD0" w:rsidP="004D6198">
            <w:pPr>
              <w:pStyle w:val="a8"/>
              <w:numPr>
                <w:ilvl w:val="0"/>
                <w:numId w:val="16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活動6-1 人體呼出氣體的檢測</w:t>
            </w:r>
          </w:p>
        </w:tc>
      </w:tr>
      <w:tr w:rsidR="007F7FD0" w:rsidTr="00056CBB">
        <w:tc>
          <w:tcPr>
            <w:tcW w:w="2830" w:type="dxa"/>
            <w:shd w:val="clear" w:color="auto" w:fill="FBE4D5" w:themeFill="accent2" w:themeFillTint="33"/>
          </w:tcPr>
          <w:p w:rsidR="007F7FD0" w:rsidRPr="004F6AA3" w:rsidRDefault="007F7FD0" w:rsidP="007F7FD0">
            <w:pPr>
              <w:jc w:val="center"/>
            </w:pPr>
            <w:r>
              <w:rPr>
                <w:rFonts w:hint="eastAsia"/>
              </w:rPr>
              <w:lastRenderedPageBreak/>
              <w:t>依據中華民國</w:t>
            </w:r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教育部修正發布之國民中學生物課程標準編輯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  <w:p w:rsidR="007F7FD0" w:rsidRDefault="007F7FD0" w:rsidP="007F7FD0">
            <w:pPr>
              <w:jc w:val="center"/>
              <w:rPr>
                <w:b/>
              </w:rPr>
            </w:pPr>
            <w:r w:rsidRPr="00431AF3">
              <w:rPr>
                <w:rFonts w:hint="eastAsia"/>
                <w:b/>
              </w:rPr>
              <w:t>國民中學生物</w:t>
            </w:r>
            <w:r w:rsidRPr="00431AF3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下</w:t>
            </w:r>
            <w:r w:rsidRPr="00431AF3">
              <w:rPr>
                <w:rFonts w:hint="eastAsia"/>
                <w:b/>
              </w:rPr>
              <w:t>冊</w:t>
            </w:r>
            <w:r w:rsidRPr="00431AF3">
              <w:rPr>
                <w:rFonts w:hint="eastAsia"/>
                <w:b/>
              </w:rPr>
              <w:t>)</w:t>
            </w:r>
          </w:p>
          <w:p w:rsidR="007F7FD0" w:rsidRDefault="007F7FD0" w:rsidP="007F7FD0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第二版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7F7FD0" w:rsidRDefault="007F7FD0" w:rsidP="004D6198">
            <w:pPr>
              <w:pStyle w:val="a8"/>
              <w:numPr>
                <w:ilvl w:val="0"/>
                <w:numId w:val="5"/>
              </w:numPr>
              <w:ind w:leftChars="0"/>
            </w:pPr>
            <w:r w:rsidRPr="004F6AA3">
              <w:rPr>
                <w:rFonts w:hint="eastAsia"/>
              </w:rPr>
              <w:t>本書分上、下兩冊，並各附活動紀錄簿，供國民中學第一學年上、下學期每週三節課使用；另編有教師手冊，供教師參考。</w:t>
            </w:r>
          </w:p>
        </w:tc>
        <w:tc>
          <w:tcPr>
            <w:tcW w:w="5358" w:type="dxa"/>
            <w:shd w:val="clear" w:color="auto" w:fill="FBE4D5" w:themeFill="accent2" w:themeFillTint="33"/>
          </w:tcPr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一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新生命的誕生</w:t>
            </w:r>
          </w:p>
          <w:p w:rsidR="007F7FD0" w:rsidRPr="00A046AC" w:rsidRDefault="007F7FD0" w:rsidP="004D6198">
            <w:pPr>
              <w:pStyle w:val="a8"/>
              <w:numPr>
                <w:ilvl w:val="0"/>
                <w:numId w:val="17"/>
              </w:numPr>
              <w:spacing w:line="400" w:lineRule="exact"/>
              <w:ind w:leftChars="0" w:left="839" w:hanging="839"/>
              <w:rPr>
                <w:rFonts w:ascii="微軟正黑體" w:eastAsia="微軟正黑體" w:hAnsi="微軟正黑體"/>
              </w:rPr>
            </w:pPr>
            <w:r w:rsidRPr="00A046AC">
              <w:rPr>
                <w:rFonts w:ascii="微軟正黑體" w:eastAsia="微軟正黑體" w:hAnsi="微軟正黑體" w:hint="eastAsia"/>
              </w:rPr>
              <w:t>細胞的分裂</w:t>
            </w:r>
          </w:p>
          <w:p w:rsidR="007F7FD0" w:rsidRPr="00A046AC" w:rsidRDefault="007F7FD0" w:rsidP="004D6198">
            <w:pPr>
              <w:pStyle w:val="a8"/>
              <w:numPr>
                <w:ilvl w:val="0"/>
                <w:numId w:val="17"/>
              </w:numPr>
              <w:spacing w:line="400" w:lineRule="exact"/>
              <w:ind w:leftChars="0"/>
            </w:pPr>
            <w:r w:rsidRPr="00A046AC">
              <w:rPr>
                <w:rFonts w:ascii="微軟正黑體" w:eastAsia="微軟正黑體" w:hAnsi="微軟正黑體" w:hint="eastAsia"/>
              </w:rPr>
              <w:t>無性生殖</w:t>
            </w:r>
          </w:p>
          <w:p w:rsidR="007F7FD0" w:rsidRPr="00A046AC" w:rsidRDefault="007F7FD0" w:rsidP="004D6198">
            <w:pPr>
              <w:pStyle w:val="a8"/>
              <w:numPr>
                <w:ilvl w:val="0"/>
                <w:numId w:val="17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有性生殖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 xml:space="preserve">-1 </w:t>
            </w:r>
            <w:r w:rsidRPr="00A046AC">
              <w:rPr>
                <w:rFonts w:ascii="微軟正黑體" w:eastAsia="微軟正黑體" w:hAnsi="微軟正黑體" w:hint="eastAsia"/>
              </w:rPr>
              <w:t>植物營養器官的繁殖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-2 觀察卵細胞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</w:pPr>
            <w:r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-3探索花的構造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二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遺傳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孟德爾的遺傳法則</w:t>
            </w:r>
          </w:p>
          <w:p w:rsidR="007F7FD0" w:rsidRDefault="007F7FD0" w:rsidP="004D6198">
            <w:pPr>
              <w:pStyle w:val="a8"/>
              <w:numPr>
                <w:ilvl w:val="0"/>
                <w:numId w:val="2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基因與遺傳</w:t>
            </w:r>
          </w:p>
          <w:p w:rsidR="007F7FD0" w:rsidRDefault="007F7FD0" w:rsidP="004D6198">
            <w:pPr>
              <w:pStyle w:val="a8"/>
              <w:numPr>
                <w:ilvl w:val="0"/>
                <w:numId w:val="2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人類的遺傳</w:t>
            </w:r>
          </w:p>
          <w:p w:rsidR="007F7FD0" w:rsidRDefault="007F7FD0" w:rsidP="004D6198">
            <w:pPr>
              <w:pStyle w:val="a8"/>
              <w:numPr>
                <w:ilvl w:val="0"/>
                <w:numId w:val="2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突變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生物技術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-1 超級比一比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18"/>
              </w:numPr>
              <w:spacing w:line="400" w:lineRule="exact"/>
              <w:ind w:leftChars="0"/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2</w:t>
            </w:r>
            <w:r w:rsidRPr="009A3629">
              <w:rPr>
                <w:rFonts w:ascii="微軟正黑體" w:eastAsia="微軟正黑體" w:hAnsi="微軟正黑體" w:hint="eastAsia"/>
              </w:rPr>
              <w:t>-2 人類血型遺傳機率的模擬</w:t>
            </w:r>
          </w:p>
          <w:p w:rsidR="007F7FD0" w:rsidRDefault="007F7FD0" w:rsidP="007F7FD0">
            <w:pPr>
              <w:spacing w:line="400" w:lineRule="exact"/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三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形形色色的生物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lastRenderedPageBreak/>
              <w:t>生物的命名與分類</w:t>
            </w:r>
          </w:p>
          <w:p w:rsidR="007F7FD0" w:rsidRDefault="007F7FD0" w:rsidP="004D6198">
            <w:pPr>
              <w:pStyle w:val="a8"/>
              <w:numPr>
                <w:ilvl w:val="0"/>
                <w:numId w:val="2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原核生物界與原生生物界</w:t>
            </w:r>
          </w:p>
          <w:p w:rsidR="007F7FD0" w:rsidRDefault="007F7FD0" w:rsidP="004D6198">
            <w:pPr>
              <w:pStyle w:val="a8"/>
              <w:numPr>
                <w:ilvl w:val="0"/>
                <w:numId w:val="2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菌物界</w:t>
            </w:r>
          </w:p>
          <w:p w:rsidR="007F7FD0" w:rsidRDefault="007F7FD0" w:rsidP="004D6198">
            <w:pPr>
              <w:pStyle w:val="a8"/>
              <w:numPr>
                <w:ilvl w:val="0"/>
                <w:numId w:val="2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植物界</w:t>
            </w:r>
          </w:p>
          <w:p w:rsidR="007F7FD0" w:rsidRDefault="007F7FD0" w:rsidP="004D6198">
            <w:pPr>
              <w:pStyle w:val="a8"/>
              <w:numPr>
                <w:ilvl w:val="0"/>
                <w:numId w:val="2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動物界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認識古代的生物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3</w:t>
            </w:r>
            <w:r w:rsidRPr="009A3629">
              <w:rPr>
                <w:rFonts w:ascii="微軟正黑體" w:eastAsia="微軟正黑體" w:hAnsi="微軟正黑體" w:hint="eastAsia"/>
              </w:rPr>
              <w:t>-1檢索表的製作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0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3</w:t>
            </w:r>
            <w:r w:rsidRPr="009A3629">
              <w:rPr>
                <w:rFonts w:ascii="微軟正黑體" w:eastAsia="微軟正黑體" w:hAnsi="微軟正黑體" w:hint="eastAsia"/>
              </w:rPr>
              <w:t>-2蕨類的觀察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四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生物與環境的交互作用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生物與群集</w:t>
            </w:r>
          </w:p>
          <w:p w:rsidR="007F7FD0" w:rsidRDefault="007F7FD0" w:rsidP="004D6198">
            <w:pPr>
              <w:pStyle w:val="a8"/>
              <w:numPr>
                <w:ilvl w:val="0"/>
                <w:numId w:val="2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生物間的交互作用</w:t>
            </w:r>
          </w:p>
          <w:p w:rsidR="007F7FD0" w:rsidRDefault="007F7FD0" w:rsidP="004D6198">
            <w:pPr>
              <w:pStyle w:val="a8"/>
              <w:numPr>
                <w:ilvl w:val="0"/>
                <w:numId w:val="2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生態系的組成</w:t>
            </w:r>
          </w:p>
          <w:p w:rsidR="007F7FD0" w:rsidRDefault="007F7FD0" w:rsidP="004D6198">
            <w:pPr>
              <w:pStyle w:val="a8"/>
              <w:numPr>
                <w:ilvl w:val="0"/>
                <w:numId w:val="2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能量的流動與物質循環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生態系的類型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跨科   發燒的地球</w:t>
            </w:r>
          </w:p>
          <w:p w:rsidR="007F7FD0" w:rsidRDefault="007F7FD0" w:rsidP="004D6198">
            <w:pPr>
              <w:pStyle w:val="a8"/>
              <w:numPr>
                <w:ilvl w:val="0"/>
                <w:numId w:val="19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活動</w:t>
            </w:r>
            <w:r w:rsidR="00056CBB">
              <w:rPr>
                <w:rFonts w:ascii="微軟正黑體" w:eastAsia="微軟正黑體" w:hAnsi="微軟正黑體" w:hint="eastAsia"/>
              </w:rPr>
              <w:t>4</w:t>
            </w:r>
            <w:r w:rsidRPr="009A3629">
              <w:rPr>
                <w:rFonts w:ascii="微軟正黑體" w:eastAsia="微軟正黑體" w:hAnsi="微軟正黑體" w:hint="eastAsia"/>
              </w:rPr>
              <w:t>-1 族群大小的估算演練</w:t>
            </w:r>
          </w:p>
          <w:p w:rsidR="007F7FD0" w:rsidRDefault="007F7FD0" w:rsidP="007F7FD0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7F7FD0" w:rsidRPr="00021BBD" w:rsidRDefault="007F7FD0" w:rsidP="007F7FD0">
            <w:pPr>
              <w:rPr>
                <w:rFonts w:ascii="華康新特明體" w:eastAsia="華康新特明體"/>
              </w:rPr>
            </w:pPr>
            <w:r w:rsidRPr="00021BBD">
              <w:rPr>
                <w:rFonts w:ascii="華康新特明體" w:eastAsia="華康新特明體" w:hint="eastAsia"/>
              </w:rPr>
              <w:t>第</w:t>
            </w:r>
            <w:r w:rsidR="00056CBB">
              <w:rPr>
                <w:rFonts w:ascii="華康新特明體" w:eastAsia="華康新特明體" w:hint="eastAsia"/>
              </w:rPr>
              <w:t>五</w:t>
            </w:r>
            <w:r w:rsidRPr="00021BBD">
              <w:rPr>
                <w:rFonts w:ascii="華康新特明體" w:eastAsia="華康新特明體" w:hint="eastAsia"/>
              </w:rPr>
              <w:t>章</w:t>
            </w:r>
          </w:p>
          <w:p w:rsidR="007F7FD0" w:rsidRDefault="007F7FD0" w:rsidP="007F7FD0">
            <w:pPr>
              <w:spacing w:line="400" w:lineRule="exact"/>
              <w:rPr>
                <w:rFonts w:ascii="華康新特明體" w:eastAsia="華康新特明體"/>
              </w:rPr>
            </w:pPr>
            <w:r>
              <w:rPr>
                <w:rFonts w:ascii="華康新特明體" w:eastAsia="華康新特明體" w:hint="eastAsia"/>
              </w:rPr>
              <w:t>人類與環境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9A3629">
              <w:rPr>
                <w:rFonts w:ascii="微軟正黑體" w:eastAsia="微軟正黑體" w:hAnsi="微軟正黑體" w:hint="eastAsia"/>
              </w:rPr>
              <w:t>人類與環境的關係</w:t>
            </w:r>
          </w:p>
          <w:p w:rsidR="007F7FD0" w:rsidRDefault="007F7FD0" w:rsidP="004D6198">
            <w:pPr>
              <w:pStyle w:val="a8"/>
              <w:numPr>
                <w:ilvl w:val="0"/>
                <w:numId w:val="2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人類對環境的衝擊</w:t>
            </w:r>
          </w:p>
          <w:p w:rsidR="007F7FD0" w:rsidRPr="009A3629" w:rsidRDefault="007F7FD0" w:rsidP="004D6198">
            <w:pPr>
              <w:pStyle w:val="a8"/>
              <w:numPr>
                <w:ilvl w:val="0"/>
                <w:numId w:val="24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生態保育的現在與未來</w:t>
            </w:r>
          </w:p>
        </w:tc>
      </w:tr>
    </w:tbl>
    <w:p w:rsidR="005E7A9D" w:rsidRDefault="005E7A9D"/>
    <w:sectPr w:rsidR="005E7A9D" w:rsidSect="006D0296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9B5" w:rsidRDefault="002169B5" w:rsidP="005E7A9D">
      <w:r>
        <w:separator/>
      </w:r>
    </w:p>
  </w:endnote>
  <w:endnote w:type="continuationSeparator" w:id="0">
    <w:p w:rsidR="002169B5" w:rsidRDefault="002169B5" w:rsidP="005E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新特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6014424"/>
      <w:docPartObj>
        <w:docPartGallery w:val="Page Numbers (Bottom of Page)"/>
        <w:docPartUnique/>
      </w:docPartObj>
    </w:sdtPr>
    <w:sdtEndPr/>
    <w:sdtContent>
      <w:p w:rsidR="00541107" w:rsidRDefault="00CE2469">
        <w:pPr>
          <w:pStyle w:val="a5"/>
          <w:jc w:val="center"/>
        </w:pPr>
        <w:r>
          <w:fldChar w:fldCharType="begin"/>
        </w:r>
        <w:r w:rsidR="00541107">
          <w:instrText>PAGE   \* MERGEFORMAT</w:instrText>
        </w:r>
        <w:r>
          <w:fldChar w:fldCharType="separate"/>
        </w:r>
        <w:r w:rsidR="0038024D" w:rsidRPr="0038024D">
          <w:rPr>
            <w:noProof/>
            <w:lang w:val="zh-TW"/>
          </w:rPr>
          <w:t>2</w:t>
        </w:r>
        <w:r>
          <w:fldChar w:fldCharType="end"/>
        </w:r>
      </w:p>
    </w:sdtContent>
  </w:sdt>
  <w:p w:rsidR="00541107" w:rsidRDefault="005411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9B5" w:rsidRDefault="002169B5" w:rsidP="005E7A9D">
      <w:r>
        <w:separator/>
      </w:r>
    </w:p>
  </w:footnote>
  <w:footnote w:type="continuationSeparator" w:id="0">
    <w:p w:rsidR="002169B5" w:rsidRDefault="002169B5" w:rsidP="005E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869"/>
    <w:multiLevelType w:val="hybridMultilevel"/>
    <w:tmpl w:val="130C26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845AE6"/>
    <w:multiLevelType w:val="hybridMultilevel"/>
    <w:tmpl w:val="03D8CEC0"/>
    <w:lvl w:ilvl="0" w:tplc="055AC38A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C609BA"/>
    <w:multiLevelType w:val="hybridMultilevel"/>
    <w:tmpl w:val="8682B5C2"/>
    <w:lvl w:ilvl="0" w:tplc="D070FAEA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E81208"/>
    <w:multiLevelType w:val="hybridMultilevel"/>
    <w:tmpl w:val="AEA816AA"/>
    <w:lvl w:ilvl="0" w:tplc="2C2E3318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723602"/>
    <w:multiLevelType w:val="hybridMultilevel"/>
    <w:tmpl w:val="3DA8B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A103C9"/>
    <w:multiLevelType w:val="hybridMultilevel"/>
    <w:tmpl w:val="C8086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D008F9"/>
    <w:multiLevelType w:val="hybridMultilevel"/>
    <w:tmpl w:val="4EAA4E44"/>
    <w:lvl w:ilvl="0" w:tplc="0986B87E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7C4ADC"/>
    <w:multiLevelType w:val="hybridMultilevel"/>
    <w:tmpl w:val="FA2E8402"/>
    <w:lvl w:ilvl="0" w:tplc="8FF4EA2A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22B3C60"/>
    <w:multiLevelType w:val="hybridMultilevel"/>
    <w:tmpl w:val="8506B0F2"/>
    <w:lvl w:ilvl="0" w:tplc="20EEBC7C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2515B54"/>
    <w:multiLevelType w:val="hybridMultilevel"/>
    <w:tmpl w:val="C2E8E5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53D7945"/>
    <w:multiLevelType w:val="hybridMultilevel"/>
    <w:tmpl w:val="CD0A8690"/>
    <w:lvl w:ilvl="0" w:tplc="6CFC5718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5C905E1"/>
    <w:multiLevelType w:val="hybridMultilevel"/>
    <w:tmpl w:val="524EDD84"/>
    <w:lvl w:ilvl="0" w:tplc="F1002F48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223792"/>
    <w:multiLevelType w:val="hybridMultilevel"/>
    <w:tmpl w:val="3ABCA6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E62464C"/>
    <w:multiLevelType w:val="hybridMultilevel"/>
    <w:tmpl w:val="080ACEFA"/>
    <w:lvl w:ilvl="0" w:tplc="FF5E85F2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EB112AB"/>
    <w:multiLevelType w:val="hybridMultilevel"/>
    <w:tmpl w:val="86E0E7BE"/>
    <w:lvl w:ilvl="0" w:tplc="29481616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0C026A5"/>
    <w:multiLevelType w:val="hybridMultilevel"/>
    <w:tmpl w:val="6068F8AE"/>
    <w:lvl w:ilvl="0" w:tplc="B2CE4040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1EA4F76"/>
    <w:multiLevelType w:val="hybridMultilevel"/>
    <w:tmpl w:val="7ECA9928"/>
    <w:lvl w:ilvl="0" w:tplc="1152C816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572452"/>
    <w:multiLevelType w:val="hybridMultilevel"/>
    <w:tmpl w:val="B72A70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4691660"/>
    <w:multiLevelType w:val="hybridMultilevel"/>
    <w:tmpl w:val="B0681F00"/>
    <w:lvl w:ilvl="0" w:tplc="0F94F996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6D337CF"/>
    <w:multiLevelType w:val="hybridMultilevel"/>
    <w:tmpl w:val="D5326118"/>
    <w:lvl w:ilvl="0" w:tplc="C72202FC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7E70B83"/>
    <w:multiLevelType w:val="hybridMultilevel"/>
    <w:tmpl w:val="AB124DF0"/>
    <w:lvl w:ilvl="0" w:tplc="A06A6CF0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A3C0756"/>
    <w:multiLevelType w:val="hybridMultilevel"/>
    <w:tmpl w:val="630C54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EC56C71"/>
    <w:multiLevelType w:val="hybridMultilevel"/>
    <w:tmpl w:val="01522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2F0A57A5"/>
    <w:multiLevelType w:val="hybridMultilevel"/>
    <w:tmpl w:val="525AB7A2"/>
    <w:lvl w:ilvl="0" w:tplc="4BD6A632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02071EB"/>
    <w:multiLevelType w:val="hybridMultilevel"/>
    <w:tmpl w:val="120CA8F8"/>
    <w:lvl w:ilvl="0" w:tplc="2E38A09C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26A5200"/>
    <w:multiLevelType w:val="hybridMultilevel"/>
    <w:tmpl w:val="4474A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29820A4"/>
    <w:multiLevelType w:val="hybridMultilevel"/>
    <w:tmpl w:val="CCA0A042"/>
    <w:lvl w:ilvl="0" w:tplc="6B8A0220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3B4435F"/>
    <w:multiLevelType w:val="hybridMultilevel"/>
    <w:tmpl w:val="7F2E97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343648C8"/>
    <w:multiLevelType w:val="hybridMultilevel"/>
    <w:tmpl w:val="AEA682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34A67D91"/>
    <w:multiLevelType w:val="hybridMultilevel"/>
    <w:tmpl w:val="C114C160"/>
    <w:lvl w:ilvl="0" w:tplc="2116A942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59A24E4"/>
    <w:multiLevelType w:val="hybridMultilevel"/>
    <w:tmpl w:val="9D184894"/>
    <w:lvl w:ilvl="0" w:tplc="D2349954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6C2003C"/>
    <w:multiLevelType w:val="hybridMultilevel"/>
    <w:tmpl w:val="347A7316"/>
    <w:lvl w:ilvl="0" w:tplc="7D64DCC0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9872108"/>
    <w:multiLevelType w:val="hybridMultilevel"/>
    <w:tmpl w:val="FA2E8402"/>
    <w:lvl w:ilvl="0" w:tplc="8FF4EA2A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C3F7E80"/>
    <w:multiLevelType w:val="hybridMultilevel"/>
    <w:tmpl w:val="B9CE8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3F803FE8"/>
    <w:multiLevelType w:val="hybridMultilevel"/>
    <w:tmpl w:val="D8B2C1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400135E3"/>
    <w:multiLevelType w:val="hybridMultilevel"/>
    <w:tmpl w:val="C1FA4D02"/>
    <w:lvl w:ilvl="0" w:tplc="B7A4AC04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1E10CCD"/>
    <w:multiLevelType w:val="hybridMultilevel"/>
    <w:tmpl w:val="898EB5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42A736DD"/>
    <w:multiLevelType w:val="hybridMultilevel"/>
    <w:tmpl w:val="5428D446"/>
    <w:lvl w:ilvl="0" w:tplc="7976084A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70308BD"/>
    <w:multiLevelType w:val="hybridMultilevel"/>
    <w:tmpl w:val="BF2A2A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47281E36"/>
    <w:multiLevelType w:val="hybridMultilevel"/>
    <w:tmpl w:val="195079B6"/>
    <w:lvl w:ilvl="0" w:tplc="4FA25E96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8855654"/>
    <w:multiLevelType w:val="hybridMultilevel"/>
    <w:tmpl w:val="EE9EDD7A"/>
    <w:lvl w:ilvl="0" w:tplc="39E0D932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A084B34"/>
    <w:multiLevelType w:val="hybridMultilevel"/>
    <w:tmpl w:val="852EBF92"/>
    <w:lvl w:ilvl="0" w:tplc="44303C30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B012E54"/>
    <w:multiLevelType w:val="hybridMultilevel"/>
    <w:tmpl w:val="5428D446"/>
    <w:lvl w:ilvl="0" w:tplc="7976084A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EA12F6E"/>
    <w:multiLevelType w:val="hybridMultilevel"/>
    <w:tmpl w:val="8F066A9A"/>
    <w:lvl w:ilvl="0" w:tplc="64FED434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3B5157B"/>
    <w:multiLevelType w:val="hybridMultilevel"/>
    <w:tmpl w:val="66CE6E60"/>
    <w:lvl w:ilvl="0" w:tplc="4C5CE9DE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4D11887"/>
    <w:multiLevelType w:val="hybridMultilevel"/>
    <w:tmpl w:val="248C5DA2"/>
    <w:lvl w:ilvl="0" w:tplc="A81A593E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83A6F9F"/>
    <w:multiLevelType w:val="hybridMultilevel"/>
    <w:tmpl w:val="CA663666"/>
    <w:lvl w:ilvl="0" w:tplc="7668D9AA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909737E"/>
    <w:multiLevelType w:val="hybridMultilevel"/>
    <w:tmpl w:val="9F7AAFD4"/>
    <w:lvl w:ilvl="0" w:tplc="4F167706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A2C0595"/>
    <w:multiLevelType w:val="hybridMultilevel"/>
    <w:tmpl w:val="2AECF004"/>
    <w:lvl w:ilvl="0" w:tplc="77D25486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DBD5A37"/>
    <w:multiLevelType w:val="hybridMultilevel"/>
    <w:tmpl w:val="59A2EEBC"/>
    <w:lvl w:ilvl="0" w:tplc="2AAA2BFA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DDB5951"/>
    <w:multiLevelType w:val="hybridMultilevel"/>
    <w:tmpl w:val="5D04C9D4"/>
    <w:lvl w:ilvl="0" w:tplc="150A9F6C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0393839"/>
    <w:multiLevelType w:val="hybridMultilevel"/>
    <w:tmpl w:val="E8407690"/>
    <w:lvl w:ilvl="0" w:tplc="F1F62370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03B7946"/>
    <w:multiLevelType w:val="hybridMultilevel"/>
    <w:tmpl w:val="CD0A8690"/>
    <w:lvl w:ilvl="0" w:tplc="6CFC5718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7DF2A9B"/>
    <w:multiLevelType w:val="hybridMultilevel"/>
    <w:tmpl w:val="7C54FDF8"/>
    <w:lvl w:ilvl="0" w:tplc="37227734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87764E3"/>
    <w:multiLevelType w:val="hybridMultilevel"/>
    <w:tmpl w:val="D5326118"/>
    <w:lvl w:ilvl="0" w:tplc="C72202FC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A33057D"/>
    <w:multiLevelType w:val="hybridMultilevel"/>
    <w:tmpl w:val="525AB7A2"/>
    <w:lvl w:ilvl="0" w:tplc="4BD6A632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A9D6199"/>
    <w:multiLevelType w:val="hybridMultilevel"/>
    <w:tmpl w:val="71AE91E8"/>
    <w:lvl w:ilvl="0" w:tplc="AAB0CAB8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BC07414"/>
    <w:multiLevelType w:val="hybridMultilevel"/>
    <w:tmpl w:val="CD6A08FC"/>
    <w:lvl w:ilvl="0" w:tplc="23E42C52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BF57692"/>
    <w:multiLevelType w:val="hybridMultilevel"/>
    <w:tmpl w:val="E4EA9E7C"/>
    <w:lvl w:ilvl="0" w:tplc="55BA560E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C694C4B"/>
    <w:multiLevelType w:val="hybridMultilevel"/>
    <w:tmpl w:val="211A32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>
    <w:nsid w:val="6D786225"/>
    <w:multiLevelType w:val="hybridMultilevel"/>
    <w:tmpl w:val="CFD84720"/>
    <w:lvl w:ilvl="0" w:tplc="8DC2D618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65453C6"/>
    <w:multiLevelType w:val="hybridMultilevel"/>
    <w:tmpl w:val="31A259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>
    <w:nsid w:val="77A84369"/>
    <w:multiLevelType w:val="hybridMultilevel"/>
    <w:tmpl w:val="30ACA4C6"/>
    <w:lvl w:ilvl="0" w:tplc="41305458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9CD0878"/>
    <w:multiLevelType w:val="hybridMultilevel"/>
    <w:tmpl w:val="9910A026"/>
    <w:lvl w:ilvl="0" w:tplc="42F065B4">
      <w:start w:val="1"/>
      <w:numFmt w:val="taiwaneseCountingThousand"/>
      <w:lvlText w:val="第%1節"/>
      <w:lvlJc w:val="left"/>
      <w:pPr>
        <w:ind w:left="840" w:hanging="840"/>
      </w:pPr>
      <w:rPr>
        <w:rFonts w:ascii="微軟正黑體" w:eastAsia="微軟正黑體" w:hAnsi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AAE355A"/>
    <w:multiLevelType w:val="hybridMultilevel"/>
    <w:tmpl w:val="FCFC03AE"/>
    <w:lvl w:ilvl="0" w:tplc="34D8C7DC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C035421"/>
    <w:multiLevelType w:val="hybridMultilevel"/>
    <w:tmpl w:val="32BCB520"/>
    <w:lvl w:ilvl="0" w:tplc="9D100892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EE43884"/>
    <w:multiLevelType w:val="hybridMultilevel"/>
    <w:tmpl w:val="3A0EBE82"/>
    <w:lvl w:ilvl="0" w:tplc="1876C7C4">
      <w:start w:val="1"/>
      <w:numFmt w:val="taiwaneseCountingThousand"/>
      <w:lvlText w:val="第%1節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0"/>
  </w:num>
  <w:num w:numId="3">
    <w:abstractNumId w:val="22"/>
  </w:num>
  <w:num w:numId="4">
    <w:abstractNumId w:val="36"/>
  </w:num>
  <w:num w:numId="5">
    <w:abstractNumId w:val="34"/>
  </w:num>
  <w:num w:numId="6">
    <w:abstractNumId w:val="27"/>
  </w:num>
  <w:num w:numId="7">
    <w:abstractNumId w:val="53"/>
  </w:num>
  <w:num w:numId="8">
    <w:abstractNumId w:val="16"/>
  </w:num>
  <w:num w:numId="9">
    <w:abstractNumId w:val="57"/>
  </w:num>
  <w:num w:numId="10">
    <w:abstractNumId w:val="8"/>
  </w:num>
  <w:num w:numId="11">
    <w:abstractNumId w:val="28"/>
  </w:num>
  <w:num w:numId="12">
    <w:abstractNumId w:val="26"/>
  </w:num>
  <w:num w:numId="13">
    <w:abstractNumId w:val="61"/>
  </w:num>
  <w:num w:numId="14">
    <w:abstractNumId w:val="21"/>
  </w:num>
  <w:num w:numId="15">
    <w:abstractNumId w:val="40"/>
  </w:num>
  <w:num w:numId="16">
    <w:abstractNumId w:val="5"/>
  </w:num>
  <w:num w:numId="17">
    <w:abstractNumId w:val="63"/>
  </w:num>
  <w:num w:numId="18">
    <w:abstractNumId w:val="33"/>
  </w:num>
  <w:num w:numId="19">
    <w:abstractNumId w:val="38"/>
  </w:num>
  <w:num w:numId="20">
    <w:abstractNumId w:val="17"/>
  </w:num>
  <w:num w:numId="21">
    <w:abstractNumId w:val="13"/>
  </w:num>
  <w:num w:numId="22">
    <w:abstractNumId w:val="44"/>
  </w:num>
  <w:num w:numId="23">
    <w:abstractNumId w:val="56"/>
  </w:num>
  <w:num w:numId="24">
    <w:abstractNumId w:val="30"/>
  </w:num>
  <w:num w:numId="25">
    <w:abstractNumId w:val="41"/>
  </w:num>
  <w:num w:numId="26">
    <w:abstractNumId w:val="64"/>
  </w:num>
  <w:num w:numId="27">
    <w:abstractNumId w:val="31"/>
  </w:num>
  <w:num w:numId="28">
    <w:abstractNumId w:val="65"/>
  </w:num>
  <w:num w:numId="29">
    <w:abstractNumId w:val="66"/>
  </w:num>
  <w:num w:numId="30">
    <w:abstractNumId w:val="39"/>
  </w:num>
  <w:num w:numId="31">
    <w:abstractNumId w:val="9"/>
  </w:num>
  <w:num w:numId="32">
    <w:abstractNumId w:val="18"/>
  </w:num>
  <w:num w:numId="33">
    <w:abstractNumId w:val="15"/>
  </w:num>
  <w:num w:numId="34">
    <w:abstractNumId w:val="58"/>
  </w:num>
  <w:num w:numId="35">
    <w:abstractNumId w:val="50"/>
  </w:num>
  <w:num w:numId="36">
    <w:abstractNumId w:val="46"/>
  </w:num>
  <w:num w:numId="37">
    <w:abstractNumId w:val="62"/>
  </w:num>
  <w:num w:numId="38">
    <w:abstractNumId w:val="3"/>
  </w:num>
  <w:num w:numId="39">
    <w:abstractNumId w:val="29"/>
  </w:num>
  <w:num w:numId="40">
    <w:abstractNumId w:val="4"/>
  </w:num>
  <w:num w:numId="41">
    <w:abstractNumId w:val="24"/>
  </w:num>
  <w:num w:numId="42">
    <w:abstractNumId w:val="43"/>
  </w:num>
  <w:num w:numId="43">
    <w:abstractNumId w:val="60"/>
  </w:num>
  <w:num w:numId="44">
    <w:abstractNumId w:val="2"/>
  </w:num>
  <w:num w:numId="45">
    <w:abstractNumId w:val="45"/>
  </w:num>
  <w:num w:numId="46">
    <w:abstractNumId w:val="51"/>
  </w:num>
  <w:num w:numId="47">
    <w:abstractNumId w:val="49"/>
  </w:num>
  <w:num w:numId="48">
    <w:abstractNumId w:val="47"/>
  </w:num>
  <w:num w:numId="49">
    <w:abstractNumId w:val="12"/>
  </w:num>
  <w:num w:numId="50">
    <w:abstractNumId w:val="48"/>
  </w:num>
  <w:num w:numId="51">
    <w:abstractNumId w:val="35"/>
  </w:num>
  <w:num w:numId="52">
    <w:abstractNumId w:val="20"/>
  </w:num>
  <w:num w:numId="53">
    <w:abstractNumId w:val="14"/>
  </w:num>
  <w:num w:numId="54">
    <w:abstractNumId w:val="6"/>
  </w:num>
  <w:num w:numId="55">
    <w:abstractNumId w:val="11"/>
  </w:num>
  <w:num w:numId="56">
    <w:abstractNumId w:val="59"/>
  </w:num>
  <w:num w:numId="57">
    <w:abstractNumId w:val="52"/>
  </w:num>
  <w:num w:numId="58">
    <w:abstractNumId w:val="32"/>
  </w:num>
  <w:num w:numId="59">
    <w:abstractNumId w:val="55"/>
  </w:num>
  <w:num w:numId="60">
    <w:abstractNumId w:val="54"/>
  </w:num>
  <w:num w:numId="61">
    <w:abstractNumId w:val="42"/>
  </w:num>
  <w:num w:numId="62">
    <w:abstractNumId w:val="1"/>
  </w:num>
  <w:num w:numId="63">
    <w:abstractNumId w:val="10"/>
  </w:num>
  <w:num w:numId="64">
    <w:abstractNumId w:val="7"/>
  </w:num>
  <w:num w:numId="65">
    <w:abstractNumId w:val="23"/>
  </w:num>
  <w:num w:numId="66">
    <w:abstractNumId w:val="19"/>
  </w:num>
  <w:num w:numId="67">
    <w:abstractNumId w:val="3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C5"/>
    <w:rsid w:val="000139E9"/>
    <w:rsid w:val="00021BBD"/>
    <w:rsid w:val="00056CBB"/>
    <w:rsid w:val="000A1F06"/>
    <w:rsid w:val="000F449F"/>
    <w:rsid w:val="00103753"/>
    <w:rsid w:val="00183A0F"/>
    <w:rsid w:val="001B6D51"/>
    <w:rsid w:val="001E5477"/>
    <w:rsid w:val="002169B5"/>
    <w:rsid w:val="00217F6E"/>
    <w:rsid w:val="00226A08"/>
    <w:rsid w:val="00236FB0"/>
    <w:rsid w:val="00282F47"/>
    <w:rsid w:val="002A65CA"/>
    <w:rsid w:val="002D40C2"/>
    <w:rsid w:val="00303E01"/>
    <w:rsid w:val="0031312C"/>
    <w:rsid w:val="00323556"/>
    <w:rsid w:val="0038024D"/>
    <w:rsid w:val="003D066C"/>
    <w:rsid w:val="00431AF3"/>
    <w:rsid w:val="00433B9E"/>
    <w:rsid w:val="00465DEB"/>
    <w:rsid w:val="004B0B3E"/>
    <w:rsid w:val="004C7B30"/>
    <w:rsid w:val="004D6198"/>
    <w:rsid w:val="004D6ECA"/>
    <w:rsid w:val="004E0434"/>
    <w:rsid w:val="004E56CB"/>
    <w:rsid w:val="004F6AA3"/>
    <w:rsid w:val="00511CC1"/>
    <w:rsid w:val="00525746"/>
    <w:rsid w:val="00534DB5"/>
    <w:rsid w:val="00534DCF"/>
    <w:rsid w:val="00541107"/>
    <w:rsid w:val="005A2096"/>
    <w:rsid w:val="005A5A64"/>
    <w:rsid w:val="005B1CCC"/>
    <w:rsid w:val="005B776A"/>
    <w:rsid w:val="005E7A9D"/>
    <w:rsid w:val="00602167"/>
    <w:rsid w:val="00611F58"/>
    <w:rsid w:val="006449E6"/>
    <w:rsid w:val="00660CA5"/>
    <w:rsid w:val="006A4006"/>
    <w:rsid w:val="006C2F95"/>
    <w:rsid w:val="006D0296"/>
    <w:rsid w:val="006E34A4"/>
    <w:rsid w:val="006E53FD"/>
    <w:rsid w:val="00710765"/>
    <w:rsid w:val="00721CDB"/>
    <w:rsid w:val="007333D5"/>
    <w:rsid w:val="007735C3"/>
    <w:rsid w:val="0078248B"/>
    <w:rsid w:val="007924ED"/>
    <w:rsid w:val="007C001B"/>
    <w:rsid w:val="007E54B7"/>
    <w:rsid w:val="007F7FD0"/>
    <w:rsid w:val="0088377F"/>
    <w:rsid w:val="008949A7"/>
    <w:rsid w:val="00903D67"/>
    <w:rsid w:val="00930521"/>
    <w:rsid w:val="00933D51"/>
    <w:rsid w:val="00944783"/>
    <w:rsid w:val="00986ADA"/>
    <w:rsid w:val="009A3629"/>
    <w:rsid w:val="009D74C5"/>
    <w:rsid w:val="009E7046"/>
    <w:rsid w:val="009F717C"/>
    <w:rsid w:val="00A046AC"/>
    <w:rsid w:val="00A97567"/>
    <w:rsid w:val="00AB715A"/>
    <w:rsid w:val="00B062D9"/>
    <w:rsid w:val="00B50024"/>
    <w:rsid w:val="00B815A5"/>
    <w:rsid w:val="00B937C9"/>
    <w:rsid w:val="00BE22AE"/>
    <w:rsid w:val="00C1021A"/>
    <w:rsid w:val="00C36395"/>
    <w:rsid w:val="00CB08AC"/>
    <w:rsid w:val="00CC7B02"/>
    <w:rsid w:val="00CD045B"/>
    <w:rsid w:val="00CE1D17"/>
    <w:rsid w:val="00CE2469"/>
    <w:rsid w:val="00CF721A"/>
    <w:rsid w:val="00D011BF"/>
    <w:rsid w:val="00D06C6E"/>
    <w:rsid w:val="00D31E37"/>
    <w:rsid w:val="00D51DF4"/>
    <w:rsid w:val="00D70829"/>
    <w:rsid w:val="00DA4F4D"/>
    <w:rsid w:val="00DD008C"/>
    <w:rsid w:val="00DF75AA"/>
    <w:rsid w:val="00E700D4"/>
    <w:rsid w:val="00E950E3"/>
    <w:rsid w:val="00EA28E6"/>
    <w:rsid w:val="00EF5F3F"/>
    <w:rsid w:val="00F65E76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A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A9D"/>
    <w:rPr>
      <w:sz w:val="20"/>
      <w:szCs w:val="20"/>
    </w:rPr>
  </w:style>
  <w:style w:type="table" w:styleId="a7">
    <w:name w:val="Table Grid"/>
    <w:basedOn w:val="a1"/>
    <w:uiPriority w:val="39"/>
    <w:rsid w:val="005E7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7A9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A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A9D"/>
    <w:rPr>
      <w:sz w:val="20"/>
      <w:szCs w:val="20"/>
    </w:rPr>
  </w:style>
  <w:style w:type="table" w:styleId="a7">
    <w:name w:val="Table Grid"/>
    <w:basedOn w:val="a1"/>
    <w:uiPriority w:val="39"/>
    <w:rsid w:val="005E7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7A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2920</Words>
  <Characters>2920</Characters>
  <Application>Microsoft Office Word</Application>
  <DocSecurity>0</DocSecurity>
  <Lines>292</Lines>
  <Paragraphs>530</Paragraphs>
  <ScaleCrop>false</ScaleCrop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ling</cp:lastModifiedBy>
  <cp:revision>2</cp:revision>
  <dcterms:created xsi:type="dcterms:W3CDTF">2021-07-02T07:50:00Z</dcterms:created>
  <dcterms:modified xsi:type="dcterms:W3CDTF">2021-07-02T07:50:00Z</dcterms:modified>
</cp:coreProperties>
</file>