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F6C37" w14:textId="389E5FBF" w:rsidR="00A73DD9" w:rsidRDefault="00A73DD9">
      <w:pPr>
        <w:rPr>
          <w:rFonts w:hint="eastAsia"/>
        </w:rPr>
      </w:pPr>
      <w:r>
        <w:rPr>
          <w:rFonts w:hint="eastAsia"/>
        </w:rPr>
        <w:t>CS 575/475</w:t>
      </w:r>
    </w:p>
    <w:p w14:paraId="0479F89C" w14:textId="755569F9" w:rsidR="00B9643D" w:rsidRDefault="000B798E">
      <w:r>
        <w:rPr>
          <w:rFonts w:hint="eastAsia"/>
        </w:rPr>
        <w:t>Chih Hsuan Huang</w:t>
      </w:r>
    </w:p>
    <w:p w14:paraId="51E7C85A" w14:textId="447CB5AC" w:rsidR="000B798E" w:rsidRDefault="000B798E">
      <w:pPr>
        <w:rPr>
          <w:rFonts w:hint="eastAsia"/>
        </w:rPr>
      </w:pPr>
      <w:r>
        <w:rPr>
          <w:rFonts w:hint="eastAsia"/>
        </w:rPr>
        <w:t>huanchih@oregonstate.edu</w:t>
      </w:r>
    </w:p>
    <w:p w14:paraId="7292F92C" w14:textId="06EAB10B" w:rsidR="000B798E" w:rsidRDefault="000B798E">
      <w:r>
        <w:rPr>
          <w:rFonts w:hint="eastAsia"/>
        </w:rPr>
        <w:t>ID: 934554197</w:t>
      </w:r>
    </w:p>
    <w:p w14:paraId="7EA51F7A" w14:textId="77777777" w:rsidR="000B798E" w:rsidRPr="000B798E" w:rsidRDefault="000B798E" w:rsidP="000B798E">
      <w:pPr>
        <w:jc w:val="center"/>
        <w:rPr>
          <w:b/>
          <w:bCs/>
        </w:rPr>
      </w:pPr>
      <w:r w:rsidRPr="000B798E">
        <w:rPr>
          <w:b/>
          <w:bCs/>
        </w:rPr>
        <w:t>Project #4</w:t>
      </w:r>
    </w:p>
    <w:p w14:paraId="1FB5763F" w14:textId="77777777" w:rsidR="000B798E" w:rsidRDefault="000B798E" w:rsidP="000B798E">
      <w:pPr>
        <w:jc w:val="center"/>
        <w:rPr>
          <w:b/>
          <w:bCs/>
        </w:rPr>
      </w:pPr>
      <w:r w:rsidRPr="000B798E">
        <w:rPr>
          <w:b/>
          <w:bCs/>
        </w:rPr>
        <w:t xml:space="preserve">Vectorized Array Multiplication and Multiplication/Reduction using </w:t>
      </w:r>
      <w:proofErr w:type="gramStart"/>
      <w:r w:rsidRPr="000B798E">
        <w:rPr>
          <w:b/>
          <w:bCs/>
        </w:rPr>
        <w:t>SSE</w:t>
      </w:r>
      <w:proofErr w:type="gramEnd"/>
    </w:p>
    <w:p w14:paraId="7B4B8480" w14:textId="77777777" w:rsidR="000B798E" w:rsidRDefault="000B798E" w:rsidP="000B798E">
      <w:pPr>
        <w:jc w:val="center"/>
        <w:rPr>
          <w:b/>
          <w:bCs/>
        </w:rPr>
      </w:pPr>
    </w:p>
    <w:p w14:paraId="31FDDC8E" w14:textId="77777777" w:rsidR="000B798E" w:rsidRDefault="000B798E" w:rsidP="000B798E">
      <w:pPr>
        <w:pStyle w:val="a3"/>
        <w:numPr>
          <w:ilvl w:val="0"/>
          <w:numId w:val="2"/>
        </w:numPr>
        <w:ind w:leftChars="0"/>
        <w:rPr>
          <w:b/>
          <w:bCs/>
        </w:rPr>
      </w:pPr>
      <w:r w:rsidRPr="000B798E">
        <w:rPr>
          <w:b/>
          <w:bCs/>
        </w:rPr>
        <w:t>What machine you ran this on</w:t>
      </w:r>
    </w:p>
    <w:p w14:paraId="388CE89F" w14:textId="55743DF1" w:rsidR="000B798E" w:rsidRPr="000B798E" w:rsidRDefault="000B798E" w:rsidP="000B798E">
      <w:pPr>
        <w:pStyle w:val="a3"/>
        <w:ind w:leftChars="0"/>
        <w:rPr>
          <w:rFonts w:hint="eastAsia"/>
          <w:b/>
          <w:bCs/>
        </w:rPr>
      </w:pPr>
      <w:r>
        <w:rPr>
          <w:rFonts w:hint="eastAsia"/>
          <w:b/>
          <w:bCs/>
        </w:rPr>
        <w:t>rabbit</w:t>
      </w:r>
    </w:p>
    <w:p w14:paraId="730303D5" w14:textId="77777777" w:rsidR="000B798E" w:rsidRDefault="000B798E" w:rsidP="000B798E">
      <w:pPr>
        <w:pStyle w:val="a3"/>
        <w:numPr>
          <w:ilvl w:val="0"/>
          <w:numId w:val="2"/>
        </w:numPr>
        <w:ind w:leftChars="0"/>
        <w:rPr>
          <w:b/>
          <w:bCs/>
        </w:rPr>
      </w:pPr>
      <w:r w:rsidRPr="000B798E">
        <w:rPr>
          <w:b/>
          <w:bCs/>
        </w:rPr>
        <w:t xml:space="preserve">Show the 2 tables of performances for each array size and the corresponding </w:t>
      </w:r>
      <w:proofErr w:type="gramStart"/>
      <w:r w:rsidRPr="000B798E">
        <w:rPr>
          <w:b/>
          <w:bCs/>
        </w:rPr>
        <w:t>speedups</w:t>
      </w:r>
      <w:proofErr w:type="gramEnd"/>
    </w:p>
    <w:p w14:paraId="21A0D991" w14:textId="040FADF5" w:rsidR="004D0070" w:rsidRPr="00AF4A10" w:rsidRDefault="00567A06" w:rsidP="00AF4A10">
      <w:pPr>
        <w:pStyle w:val="a3"/>
        <w:ind w:leftChars="0"/>
        <w:rPr>
          <w:rFonts w:hint="eastAsia"/>
          <w:b/>
          <w:bCs/>
        </w:rPr>
      </w:pPr>
      <w:r w:rsidRPr="00567A06">
        <w:rPr>
          <w:rFonts w:hint="eastAsia"/>
        </w:rPr>
        <w:drawing>
          <wp:inline distT="0" distB="0" distL="0" distR="0" wp14:anchorId="6480800D" wp14:editId="2D295C87">
            <wp:extent cx="5640332" cy="1790700"/>
            <wp:effectExtent l="0" t="0" r="0" b="0"/>
            <wp:docPr id="2132472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2004" cy="1791231"/>
                    </a:xfrm>
                    <a:prstGeom prst="rect">
                      <a:avLst/>
                    </a:prstGeom>
                    <a:noFill/>
                    <a:ln>
                      <a:noFill/>
                    </a:ln>
                  </pic:spPr>
                </pic:pic>
              </a:graphicData>
            </a:graphic>
          </wp:inline>
        </w:drawing>
      </w:r>
    </w:p>
    <w:p w14:paraId="55B6F0D2" w14:textId="77777777" w:rsidR="000B798E" w:rsidRDefault="000B798E" w:rsidP="000B798E">
      <w:pPr>
        <w:pStyle w:val="a3"/>
        <w:numPr>
          <w:ilvl w:val="0"/>
          <w:numId w:val="2"/>
        </w:numPr>
        <w:ind w:leftChars="0"/>
        <w:rPr>
          <w:b/>
          <w:bCs/>
        </w:rPr>
      </w:pPr>
      <w:r w:rsidRPr="000B798E">
        <w:rPr>
          <w:b/>
          <w:bCs/>
        </w:rPr>
        <w:t>Show the graphs (or graph) of SIMD/non-SIMD speedup versus array size (either one graph with two curves, or two graphs each with one curve)</w:t>
      </w:r>
    </w:p>
    <w:p w14:paraId="4AD2430F" w14:textId="7E7319AE" w:rsidR="00360578" w:rsidRPr="00360578" w:rsidRDefault="00360578" w:rsidP="00360578">
      <w:pPr>
        <w:pStyle w:val="a3"/>
        <w:rPr>
          <w:b/>
          <w:bCs/>
        </w:rPr>
      </w:pPr>
      <w:r w:rsidRPr="00360578">
        <w:rPr>
          <w:b/>
          <w:bCs/>
        </w:rPr>
        <w:lastRenderedPageBreak/>
        <w:drawing>
          <wp:inline distT="0" distB="0" distL="0" distR="0" wp14:anchorId="068581D4" wp14:editId="270E88CE">
            <wp:extent cx="5274310" cy="3213100"/>
            <wp:effectExtent l="0" t="0" r="2540" b="6350"/>
            <wp:docPr id="667420532" name="圖片 5" descr="一張含有 文字, 行, 繪圖, 螢幕擷取畫面 的圖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20532" name="圖片 5" descr="一張含有 文字, 行, 繪圖, 螢幕擷取畫面 的圖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13100"/>
                    </a:xfrm>
                    <a:prstGeom prst="rect">
                      <a:avLst/>
                    </a:prstGeom>
                    <a:noFill/>
                    <a:ln>
                      <a:noFill/>
                    </a:ln>
                  </pic:spPr>
                </pic:pic>
              </a:graphicData>
            </a:graphic>
          </wp:inline>
        </w:drawing>
      </w:r>
    </w:p>
    <w:p w14:paraId="116A04C5" w14:textId="68FD4EA2" w:rsidR="00D05231" w:rsidRPr="000B798E" w:rsidRDefault="00D05231" w:rsidP="00D05231">
      <w:pPr>
        <w:pStyle w:val="a3"/>
        <w:ind w:leftChars="0"/>
        <w:rPr>
          <w:rFonts w:hint="eastAsia"/>
          <w:b/>
          <w:bCs/>
        </w:rPr>
      </w:pPr>
    </w:p>
    <w:p w14:paraId="66419E99" w14:textId="77777777" w:rsidR="000B798E" w:rsidRDefault="000B798E" w:rsidP="000B798E">
      <w:pPr>
        <w:pStyle w:val="a3"/>
        <w:numPr>
          <w:ilvl w:val="0"/>
          <w:numId w:val="2"/>
        </w:numPr>
        <w:ind w:leftChars="0"/>
        <w:rPr>
          <w:b/>
          <w:bCs/>
        </w:rPr>
      </w:pPr>
      <w:r w:rsidRPr="000B798E">
        <w:rPr>
          <w:b/>
          <w:bCs/>
        </w:rPr>
        <w:t>What patterns are you seeing in the speedups?</w:t>
      </w:r>
    </w:p>
    <w:p w14:paraId="47AC313F" w14:textId="1E42394D" w:rsidR="00C152E7" w:rsidRDefault="00C63029" w:rsidP="00C63029">
      <w:pPr>
        <w:pStyle w:val="a3"/>
        <w:ind w:leftChars="0" w:firstLineChars="200" w:firstLine="480"/>
        <w:rPr>
          <w:rFonts w:hint="eastAsia"/>
          <w:b/>
          <w:bCs/>
        </w:rPr>
      </w:pPr>
      <w:r w:rsidRPr="00C63029">
        <w:rPr>
          <w:b/>
          <w:bCs/>
        </w:rPr>
        <w:t xml:space="preserve">At smaller array sizes, the speedup values </w:t>
      </w:r>
      <w:r w:rsidRPr="00C63029">
        <w:rPr>
          <w:rFonts w:ascii="MS Gothic" w:eastAsia="MS Gothic" w:hAnsi="MS Gothic" w:cs="MS Gothic" w:hint="eastAsia"/>
          <w:b/>
          <w:bCs/>
        </w:rPr>
        <w:t>​​</w:t>
      </w:r>
      <w:r w:rsidRPr="00C63029">
        <w:rPr>
          <w:b/>
          <w:bCs/>
        </w:rPr>
        <w:t xml:space="preserve">for SIMD and non-SIMD are higher, </w:t>
      </w:r>
      <w:r w:rsidR="00CE1774" w:rsidRPr="00CE1774">
        <w:rPr>
          <w:b/>
          <w:bCs/>
        </w:rPr>
        <w:t>When processing data smaller than 1048576, the acceleration of SIMD and non-SIMD still increases slightly</w:t>
      </w:r>
      <w:r w:rsidR="000708EB">
        <w:rPr>
          <w:rFonts w:hint="eastAsia"/>
          <w:b/>
          <w:bCs/>
        </w:rPr>
        <w:t xml:space="preserve"> </w:t>
      </w:r>
      <w:r w:rsidRPr="00C63029">
        <w:rPr>
          <w:b/>
          <w:bCs/>
        </w:rPr>
        <w:t xml:space="preserve">and as the array size increases, the speedup values </w:t>
      </w:r>
      <w:r w:rsidRPr="00C63029">
        <w:rPr>
          <w:rFonts w:ascii="MS Gothic" w:eastAsia="MS Gothic" w:hAnsi="MS Gothic" w:cs="MS Gothic" w:hint="eastAsia"/>
          <w:b/>
          <w:bCs/>
        </w:rPr>
        <w:t>​​</w:t>
      </w:r>
      <w:r w:rsidRPr="00C63029">
        <w:rPr>
          <w:b/>
          <w:bCs/>
        </w:rPr>
        <w:t>decrease. This pattern is particularly evident in non-SIMD speedups, with high speedups starting with small arrays gradually declining significantly. Compared to non-SIMD, SIMD acceleration shows greater consistency across different array sizes. After an initial dip, SIMD speedup stabilizes between approximately 5.00 and 5.10 on larger arrays. In contrast, the non-SIMD speedup drops significantly, with the sudden drop in speed to 3.66 at array size 2097152</w:t>
      </w:r>
      <w:r w:rsidR="00BB5281">
        <w:rPr>
          <w:rFonts w:hint="eastAsia"/>
          <w:b/>
          <w:bCs/>
        </w:rPr>
        <w:t>.</w:t>
      </w:r>
      <w:r w:rsidRPr="00C63029">
        <w:rPr>
          <w:b/>
          <w:bCs/>
        </w:rPr>
        <w:t xml:space="preserve"> </w:t>
      </w:r>
    </w:p>
    <w:p w14:paraId="7E6E4C83" w14:textId="77777777" w:rsidR="000B798E" w:rsidRDefault="000B798E" w:rsidP="000B798E">
      <w:pPr>
        <w:pStyle w:val="a3"/>
        <w:numPr>
          <w:ilvl w:val="0"/>
          <w:numId w:val="2"/>
        </w:numPr>
        <w:ind w:leftChars="0"/>
        <w:rPr>
          <w:b/>
          <w:bCs/>
        </w:rPr>
      </w:pPr>
      <w:r w:rsidRPr="000B798E">
        <w:rPr>
          <w:b/>
          <w:bCs/>
        </w:rPr>
        <w:t>Are they consistent across a variety of array sizes?</w:t>
      </w:r>
    </w:p>
    <w:p w14:paraId="43DC5452" w14:textId="5348FFBF" w:rsidR="00375995" w:rsidRDefault="00375995" w:rsidP="00AF6440">
      <w:pPr>
        <w:pStyle w:val="a3"/>
        <w:ind w:leftChars="0" w:firstLineChars="200" w:firstLine="480"/>
        <w:rPr>
          <w:rFonts w:hint="eastAsia"/>
          <w:b/>
          <w:bCs/>
        </w:rPr>
      </w:pPr>
      <w:r w:rsidRPr="00375995">
        <w:rPr>
          <w:b/>
          <w:bCs/>
        </w:rPr>
        <w:t xml:space="preserve">SIMD and non-SIMD acceleration are not completely consistent across array sizes. Although the efficiency of both SIMD and non-SIMD operations decreases as the array size increases, this decrease is more significant in non-SIMD operations, indicating that it is more affected by </w:t>
      </w:r>
      <w:r w:rsidRPr="00375995">
        <w:rPr>
          <w:b/>
          <w:bCs/>
        </w:rPr>
        <w:lastRenderedPageBreak/>
        <w:t>increased data processing and memory access times than SIMD operations. The impact can be speculated to be an increase in processor latency while waiting for data to be transferred from memory due to increased task complexity.</w:t>
      </w:r>
    </w:p>
    <w:p w14:paraId="687A443C" w14:textId="77777777" w:rsidR="000B798E" w:rsidRDefault="000B798E" w:rsidP="000B798E">
      <w:pPr>
        <w:pStyle w:val="a3"/>
        <w:numPr>
          <w:ilvl w:val="0"/>
          <w:numId w:val="2"/>
        </w:numPr>
        <w:ind w:leftChars="0"/>
        <w:rPr>
          <w:b/>
          <w:bCs/>
        </w:rPr>
      </w:pPr>
      <w:r w:rsidRPr="000B798E">
        <w:rPr>
          <w:b/>
          <w:bCs/>
        </w:rPr>
        <w:t>Why or why not, do you think?</w:t>
      </w:r>
    </w:p>
    <w:p w14:paraId="1CC020F7" w14:textId="684B17D1" w:rsidR="004B4BF5" w:rsidRDefault="004B4BF5" w:rsidP="00AF6440">
      <w:pPr>
        <w:pStyle w:val="a3"/>
        <w:ind w:leftChars="0" w:firstLineChars="200" w:firstLine="480"/>
        <w:rPr>
          <w:rFonts w:hint="eastAsia"/>
          <w:b/>
          <w:bCs/>
        </w:rPr>
      </w:pPr>
      <w:r w:rsidRPr="004B4BF5">
        <w:rPr>
          <w:b/>
          <w:bCs/>
        </w:rPr>
        <w:t xml:space="preserve">SIMD is almost always approaching a 5 or higher speedup when processing arrays below 1048576. However, after 2097156, the acceleration value begins to decrease significantly. This decrease in efficiency may be </w:t>
      </w:r>
      <w:proofErr w:type="gramStart"/>
      <w:r w:rsidRPr="004B4BF5">
        <w:rPr>
          <w:b/>
          <w:bCs/>
        </w:rPr>
        <w:t>due to the fact that</w:t>
      </w:r>
      <w:proofErr w:type="gramEnd"/>
      <w:r w:rsidRPr="004B4BF5">
        <w:rPr>
          <w:b/>
          <w:bCs/>
        </w:rPr>
        <w:t xml:space="preserve"> larger arrays require more frequent memory accesses, and the increase in memory access time causes the operation to slow down. This may be because as array sizes increase, the overhead of managing larger data volumes may affect memory access patterns, potentially leading to bandwidth saturation or increased latency, which particularly affects non-SIMD operations. Smaller arrays may fit better in CPU cache, making data access and processing faster. As the array size increases, the likelihood of cache misses increases, reducing the speedup effect. SIMD operations can process multiple data points in parallel using a single instruction and are very efficient for operations that are easily parallelizable and have well-aligned data. This explains why SIMD maintains relatively stable speedups even as array sizes increase, although still showing some degradation at very large scales, possibly due to similar memory and cache issues</w:t>
      </w:r>
    </w:p>
    <w:p w14:paraId="16C2BAF2" w14:textId="0FE669D1" w:rsidR="000B798E" w:rsidRDefault="00B65AA3">
      <w:r>
        <w:rPr>
          <w:rFonts w:hint="eastAsia"/>
        </w:rPr>
        <w:t>Extra credit:</w:t>
      </w:r>
    </w:p>
    <w:tbl>
      <w:tblPr>
        <w:tblW w:w="10020" w:type="dxa"/>
        <w:tblInd w:w="-851" w:type="dxa"/>
        <w:tblCellMar>
          <w:top w:w="15" w:type="dxa"/>
          <w:left w:w="28" w:type="dxa"/>
          <w:bottom w:w="15" w:type="dxa"/>
          <w:right w:w="28" w:type="dxa"/>
        </w:tblCellMar>
        <w:tblLook w:val="04A0" w:firstRow="1" w:lastRow="0" w:firstColumn="1" w:lastColumn="0" w:noHBand="0" w:noVBand="1"/>
      </w:tblPr>
      <w:tblGrid>
        <w:gridCol w:w="2440"/>
        <w:gridCol w:w="1280"/>
        <w:gridCol w:w="900"/>
        <w:gridCol w:w="900"/>
        <w:gridCol w:w="900"/>
        <w:gridCol w:w="900"/>
        <w:gridCol w:w="900"/>
        <w:gridCol w:w="900"/>
        <w:gridCol w:w="900"/>
      </w:tblGrid>
      <w:tr w:rsidR="009406B8" w:rsidRPr="009406B8" w14:paraId="78DE9CE8" w14:textId="77777777" w:rsidTr="009406B8">
        <w:trPr>
          <w:trHeight w:val="330"/>
        </w:trPr>
        <w:tc>
          <w:tcPr>
            <w:tcW w:w="2440" w:type="dxa"/>
            <w:tcBorders>
              <w:top w:val="nil"/>
              <w:left w:val="nil"/>
              <w:bottom w:val="nil"/>
              <w:right w:val="nil"/>
            </w:tcBorders>
            <w:shd w:val="clear" w:color="145F82" w:fill="145F82"/>
            <w:noWrap/>
            <w:vAlign w:val="bottom"/>
            <w:hideMark/>
          </w:tcPr>
          <w:p w14:paraId="4CEC387D" w14:textId="77777777" w:rsidR="009406B8" w:rsidRPr="009406B8" w:rsidRDefault="009406B8" w:rsidP="009406B8">
            <w:pPr>
              <w:widowControl/>
              <w:spacing w:after="0" w:line="240" w:lineRule="auto"/>
              <w:jc w:val="center"/>
              <w:rPr>
                <w:rFonts w:ascii="新細明體" w:eastAsia="新細明體" w:hAnsi="新細明體" w:cs="新細明體"/>
                <w:b/>
                <w:bCs/>
                <w:color w:val="FFFFFF"/>
                <w:kern w:val="0"/>
                <w14:ligatures w14:val="none"/>
              </w:rPr>
            </w:pPr>
            <w:proofErr w:type="spellStart"/>
            <w:r w:rsidRPr="009406B8">
              <w:rPr>
                <w:rFonts w:ascii="新細明體" w:eastAsia="新細明體" w:hAnsi="新細明體" w:cs="新細明體" w:hint="eastAsia"/>
                <w:b/>
                <w:bCs/>
                <w:color w:val="FFFFFF"/>
                <w:kern w:val="0"/>
                <w14:ligatures w14:val="none"/>
              </w:rPr>
              <w:t>ArraySize</w:t>
            </w:r>
            <w:proofErr w:type="spellEnd"/>
          </w:p>
        </w:tc>
        <w:tc>
          <w:tcPr>
            <w:tcW w:w="1280" w:type="dxa"/>
            <w:tcBorders>
              <w:top w:val="nil"/>
              <w:left w:val="nil"/>
              <w:bottom w:val="nil"/>
              <w:right w:val="nil"/>
            </w:tcBorders>
            <w:shd w:val="clear" w:color="145F82" w:fill="145F82"/>
            <w:noWrap/>
            <w:vAlign w:val="bottom"/>
            <w:hideMark/>
          </w:tcPr>
          <w:p w14:paraId="1D3FEC0E"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1</w:t>
            </w:r>
          </w:p>
        </w:tc>
        <w:tc>
          <w:tcPr>
            <w:tcW w:w="900" w:type="dxa"/>
            <w:tcBorders>
              <w:top w:val="nil"/>
              <w:left w:val="nil"/>
              <w:bottom w:val="nil"/>
              <w:right w:val="nil"/>
            </w:tcBorders>
            <w:shd w:val="clear" w:color="145F82" w:fill="145F82"/>
            <w:noWrap/>
            <w:vAlign w:val="bottom"/>
            <w:hideMark/>
          </w:tcPr>
          <w:p w14:paraId="384F83FE"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2</w:t>
            </w:r>
          </w:p>
        </w:tc>
        <w:tc>
          <w:tcPr>
            <w:tcW w:w="900" w:type="dxa"/>
            <w:tcBorders>
              <w:top w:val="nil"/>
              <w:left w:val="nil"/>
              <w:bottom w:val="nil"/>
              <w:right w:val="nil"/>
            </w:tcBorders>
            <w:shd w:val="clear" w:color="145F82" w:fill="145F82"/>
            <w:noWrap/>
            <w:vAlign w:val="bottom"/>
            <w:hideMark/>
          </w:tcPr>
          <w:p w14:paraId="5D8775DF"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4</w:t>
            </w:r>
          </w:p>
        </w:tc>
        <w:tc>
          <w:tcPr>
            <w:tcW w:w="900" w:type="dxa"/>
            <w:tcBorders>
              <w:top w:val="nil"/>
              <w:left w:val="nil"/>
              <w:bottom w:val="nil"/>
              <w:right w:val="nil"/>
            </w:tcBorders>
            <w:shd w:val="clear" w:color="145F82" w:fill="145F82"/>
            <w:noWrap/>
            <w:vAlign w:val="bottom"/>
            <w:hideMark/>
          </w:tcPr>
          <w:p w14:paraId="30C1DA9B"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6</w:t>
            </w:r>
          </w:p>
        </w:tc>
        <w:tc>
          <w:tcPr>
            <w:tcW w:w="900" w:type="dxa"/>
            <w:tcBorders>
              <w:top w:val="nil"/>
              <w:left w:val="nil"/>
              <w:bottom w:val="nil"/>
              <w:right w:val="nil"/>
            </w:tcBorders>
            <w:shd w:val="clear" w:color="145F82" w:fill="145F82"/>
            <w:noWrap/>
            <w:vAlign w:val="bottom"/>
            <w:hideMark/>
          </w:tcPr>
          <w:p w14:paraId="17EC4A0C"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8</w:t>
            </w:r>
          </w:p>
        </w:tc>
        <w:tc>
          <w:tcPr>
            <w:tcW w:w="900" w:type="dxa"/>
            <w:tcBorders>
              <w:top w:val="nil"/>
              <w:left w:val="nil"/>
              <w:bottom w:val="nil"/>
              <w:right w:val="nil"/>
            </w:tcBorders>
            <w:shd w:val="clear" w:color="145F82" w:fill="145F82"/>
            <w:noWrap/>
            <w:vAlign w:val="bottom"/>
            <w:hideMark/>
          </w:tcPr>
          <w:p w14:paraId="5EE16AC0"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12</w:t>
            </w:r>
          </w:p>
        </w:tc>
        <w:tc>
          <w:tcPr>
            <w:tcW w:w="900" w:type="dxa"/>
            <w:tcBorders>
              <w:top w:val="nil"/>
              <w:left w:val="nil"/>
              <w:bottom w:val="nil"/>
              <w:right w:val="nil"/>
            </w:tcBorders>
            <w:shd w:val="clear" w:color="145F82" w:fill="145F82"/>
            <w:noWrap/>
            <w:vAlign w:val="bottom"/>
            <w:hideMark/>
          </w:tcPr>
          <w:p w14:paraId="08C93107"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14</w:t>
            </w:r>
          </w:p>
        </w:tc>
        <w:tc>
          <w:tcPr>
            <w:tcW w:w="900" w:type="dxa"/>
            <w:tcBorders>
              <w:top w:val="nil"/>
              <w:left w:val="nil"/>
              <w:bottom w:val="nil"/>
              <w:right w:val="nil"/>
            </w:tcBorders>
            <w:shd w:val="clear" w:color="145F82" w:fill="145F82"/>
            <w:noWrap/>
            <w:vAlign w:val="bottom"/>
            <w:hideMark/>
          </w:tcPr>
          <w:p w14:paraId="296A94E3" w14:textId="77777777" w:rsidR="009406B8" w:rsidRPr="009406B8" w:rsidRDefault="009406B8" w:rsidP="009406B8">
            <w:pPr>
              <w:widowControl/>
              <w:spacing w:after="0" w:line="240" w:lineRule="auto"/>
              <w:jc w:val="center"/>
              <w:rPr>
                <w:rFonts w:ascii="新細明體" w:eastAsia="新細明體" w:hAnsi="新細明體" w:cs="新細明體" w:hint="eastAsia"/>
                <w:b/>
                <w:bCs/>
                <w:color w:val="FFFFFF"/>
                <w:kern w:val="0"/>
                <w14:ligatures w14:val="none"/>
              </w:rPr>
            </w:pPr>
            <w:r w:rsidRPr="009406B8">
              <w:rPr>
                <w:rFonts w:ascii="新細明體" w:eastAsia="新細明體" w:hAnsi="新細明體" w:cs="新細明體" w:hint="eastAsia"/>
                <w:b/>
                <w:bCs/>
                <w:color w:val="FFFFFF"/>
                <w:kern w:val="0"/>
                <w14:ligatures w14:val="none"/>
              </w:rPr>
              <w:t>16</w:t>
            </w:r>
          </w:p>
        </w:tc>
      </w:tr>
      <w:tr w:rsidR="009406B8" w:rsidRPr="009406B8" w14:paraId="0E9CA9FC" w14:textId="77777777" w:rsidTr="009406B8">
        <w:trPr>
          <w:trHeight w:val="330"/>
        </w:trPr>
        <w:tc>
          <w:tcPr>
            <w:tcW w:w="2440" w:type="dxa"/>
            <w:tcBorders>
              <w:top w:val="nil"/>
              <w:left w:val="nil"/>
              <w:bottom w:val="nil"/>
              <w:right w:val="nil"/>
            </w:tcBorders>
            <w:noWrap/>
            <w:vAlign w:val="bottom"/>
            <w:hideMark/>
          </w:tcPr>
          <w:p w14:paraId="0F36655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1024</w:t>
            </w:r>
          </w:p>
        </w:tc>
        <w:tc>
          <w:tcPr>
            <w:tcW w:w="1280" w:type="dxa"/>
            <w:tcBorders>
              <w:top w:val="nil"/>
              <w:left w:val="nil"/>
              <w:bottom w:val="nil"/>
              <w:right w:val="nil"/>
            </w:tcBorders>
            <w:noWrap/>
            <w:vAlign w:val="bottom"/>
            <w:hideMark/>
          </w:tcPr>
          <w:p w14:paraId="34D9CA2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5.25</w:t>
            </w:r>
          </w:p>
        </w:tc>
        <w:tc>
          <w:tcPr>
            <w:tcW w:w="900" w:type="dxa"/>
            <w:tcBorders>
              <w:top w:val="nil"/>
              <w:left w:val="nil"/>
              <w:bottom w:val="nil"/>
              <w:right w:val="nil"/>
            </w:tcBorders>
            <w:noWrap/>
            <w:vAlign w:val="bottom"/>
            <w:hideMark/>
          </w:tcPr>
          <w:p w14:paraId="222C884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11.59</w:t>
            </w:r>
          </w:p>
        </w:tc>
        <w:tc>
          <w:tcPr>
            <w:tcW w:w="900" w:type="dxa"/>
            <w:tcBorders>
              <w:top w:val="nil"/>
              <w:left w:val="nil"/>
              <w:bottom w:val="nil"/>
              <w:right w:val="nil"/>
            </w:tcBorders>
            <w:noWrap/>
            <w:vAlign w:val="bottom"/>
            <w:hideMark/>
          </w:tcPr>
          <w:p w14:paraId="2174739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9.17</w:t>
            </w:r>
          </w:p>
        </w:tc>
        <w:tc>
          <w:tcPr>
            <w:tcW w:w="900" w:type="dxa"/>
            <w:tcBorders>
              <w:top w:val="nil"/>
              <w:left w:val="nil"/>
              <w:bottom w:val="nil"/>
              <w:right w:val="nil"/>
            </w:tcBorders>
            <w:noWrap/>
            <w:vAlign w:val="bottom"/>
            <w:hideMark/>
          </w:tcPr>
          <w:p w14:paraId="0B834E5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10.66</w:t>
            </w:r>
          </w:p>
        </w:tc>
        <w:tc>
          <w:tcPr>
            <w:tcW w:w="900" w:type="dxa"/>
            <w:tcBorders>
              <w:top w:val="nil"/>
              <w:left w:val="nil"/>
              <w:bottom w:val="nil"/>
              <w:right w:val="nil"/>
            </w:tcBorders>
            <w:noWrap/>
            <w:vAlign w:val="bottom"/>
            <w:hideMark/>
          </w:tcPr>
          <w:p w14:paraId="4761E57B"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5.24</w:t>
            </w:r>
          </w:p>
        </w:tc>
        <w:tc>
          <w:tcPr>
            <w:tcW w:w="900" w:type="dxa"/>
            <w:tcBorders>
              <w:top w:val="nil"/>
              <w:left w:val="nil"/>
              <w:bottom w:val="nil"/>
              <w:right w:val="nil"/>
            </w:tcBorders>
            <w:noWrap/>
            <w:vAlign w:val="bottom"/>
            <w:hideMark/>
          </w:tcPr>
          <w:p w14:paraId="11AD732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7.16</w:t>
            </w:r>
          </w:p>
        </w:tc>
        <w:tc>
          <w:tcPr>
            <w:tcW w:w="900" w:type="dxa"/>
            <w:tcBorders>
              <w:top w:val="nil"/>
              <w:left w:val="nil"/>
              <w:bottom w:val="nil"/>
              <w:right w:val="nil"/>
            </w:tcBorders>
            <w:noWrap/>
            <w:vAlign w:val="bottom"/>
            <w:hideMark/>
          </w:tcPr>
          <w:p w14:paraId="4627865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9.13</w:t>
            </w:r>
          </w:p>
        </w:tc>
        <w:tc>
          <w:tcPr>
            <w:tcW w:w="900" w:type="dxa"/>
            <w:tcBorders>
              <w:top w:val="nil"/>
              <w:left w:val="nil"/>
              <w:bottom w:val="nil"/>
              <w:right w:val="nil"/>
            </w:tcBorders>
            <w:noWrap/>
            <w:vAlign w:val="bottom"/>
            <w:hideMark/>
          </w:tcPr>
          <w:p w14:paraId="7559BC6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4.89</w:t>
            </w:r>
          </w:p>
        </w:tc>
      </w:tr>
      <w:tr w:rsidR="009406B8" w:rsidRPr="009406B8" w14:paraId="0F2F3E2D" w14:textId="77777777" w:rsidTr="009406B8">
        <w:trPr>
          <w:trHeight w:val="330"/>
        </w:trPr>
        <w:tc>
          <w:tcPr>
            <w:tcW w:w="2440" w:type="dxa"/>
            <w:tcBorders>
              <w:top w:val="nil"/>
              <w:left w:val="nil"/>
              <w:bottom w:val="nil"/>
              <w:right w:val="nil"/>
            </w:tcBorders>
            <w:noWrap/>
            <w:vAlign w:val="bottom"/>
            <w:hideMark/>
          </w:tcPr>
          <w:p w14:paraId="2B31ECC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2048</w:t>
            </w:r>
          </w:p>
        </w:tc>
        <w:tc>
          <w:tcPr>
            <w:tcW w:w="1280" w:type="dxa"/>
            <w:tcBorders>
              <w:top w:val="nil"/>
              <w:left w:val="nil"/>
              <w:bottom w:val="nil"/>
              <w:right w:val="nil"/>
            </w:tcBorders>
            <w:noWrap/>
            <w:vAlign w:val="bottom"/>
            <w:hideMark/>
          </w:tcPr>
          <w:p w14:paraId="355686E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7.89</w:t>
            </w:r>
          </w:p>
        </w:tc>
        <w:tc>
          <w:tcPr>
            <w:tcW w:w="900" w:type="dxa"/>
            <w:tcBorders>
              <w:top w:val="nil"/>
              <w:left w:val="nil"/>
              <w:bottom w:val="nil"/>
              <w:right w:val="nil"/>
            </w:tcBorders>
            <w:noWrap/>
            <w:vAlign w:val="bottom"/>
            <w:hideMark/>
          </w:tcPr>
          <w:p w14:paraId="5381631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7.44</w:t>
            </w:r>
          </w:p>
        </w:tc>
        <w:tc>
          <w:tcPr>
            <w:tcW w:w="900" w:type="dxa"/>
            <w:tcBorders>
              <w:top w:val="nil"/>
              <w:left w:val="nil"/>
              <w:bottom w:val="nil"/>
              <w:right w:val="nil"/>
            </w:tcBorders>
            <w:noWrap/>
            <w:vAlign w:val="bottom"/>
            <w:hideMark/>
          </w:tcPr>
          <w:p w14:paraId="25C3652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6.77</w:t>
            </w:r>
          </w:p>
        </w:tc>
        <w:tc>
          <w:tcPr>
            <w:tcW w:w="900" w:type="dxa"/>
            <w:tcBorders>
              <w:top w:val="nil"/>
              <w:left w:val="nil"/>
              <w:bottom w:val="nil"/>
              <w:right w:val="nil"/>
            </w:tcBorders>
            <w:noWrap/>
            <w:vAlign w:val="bottom"/>
            <w:hideMark/>
          </w:tcPr>
          <w:p w14:paraId="540BCC4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6.47</w:t>
            </w:r>
          </w:p>
        </w:tc>
        <w:tc>
          <w:tcPr>
            <w:tcW w:w="900" w:type="dxa"/>
            <w:tcBorders>
              <w:top w:val="nil"/>
              <w:left w:val="nil"/>
              <w:bottom w:val="nil"/>
              <w:right w:val="nil"/>
            </w:tcBorders>
            <w:noWrap/>
            <w:vAlign w:val="bottom"/>
            <w:hideMark/>
          </w:tcPr>
          <w:p w14:paraId="63A7999A"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10.83</w:t>
            </w:r>
          </w:p>
        </w:tc>
        <w:tc>
          <w:tcPr>
            <w:tcW w:w="900" w:type="dxa"/>
            <w:tcBorders>
              <w:top w:val="nil"/>
              <w:left w:val="nil"/>
              <w:bottom w:val="nil"/>
              <w:right w:val="nil"/>
            </w:tcBorders>
            <w:noWrap/>
            <w:vAlign w:val="bottom"/>
            <w:hideMark/>
          </w:tcPr>
          <w:p w14:paraId="2FBC876E"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7.4</w:t>
            </w:r>
          </w:p>
        </w:tc>
        <w:tc>
          <w:tcPr>
            <w:tcW w:w="900" w:type="dxa"/>
            <w:tcBorders>
              <w:top w:val="nil"/>
              <w:left w:val="nil"/>
              <w:bottom w:val="nil"/>
              <w:right w:val="nil"/>
            </w:tcBorders>
            <w:noWrap/>
            <w:vAlign w:val="bottom"/>
            <w:hideMark/>
          </w:tcPr>
          <w:p w14:paraId="6EA462A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8.97</w:t>
            </w:r>
          </w:p>
        </w:tc>
        <w:tc>
          <w:tcPr>
            <w:tcW w:w="900" w:type="dxa"/>
            <w:tcBorders>
              <w:top w:val="nil"/>
              <w:left w:val="nil"/>
              <w:bottom w:val="nil"/>
              <w:right w:val="nil"/>
            </w:tcBorders>
            <w:noWrap/>
            <w:vAlign w:val="bottom"/>
            <w:hideMark/>
          </w:tcPr>
          <w:p w14:paraId="336A46EA"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10.85</w:t>
            </w:r>
          </w:p>
        </w:tc>
      </w:tr>
      <w:tr w:rsidR="009406B8" w:rsidRPr="009406B8" w14:paraId="33D993B5" w14:textId="77777777" w:rsidTr="009406B8">
        <w:trPr>
          <w:trHeight w:val="330"/>
        </w:trPr>
        <w:tc>
          <w:tcPr>
            <w:tcW w:w="2440" w:type="dxa"/>
            <w:tcBorders>
              <w:top w:val="nil"/>
              <w:left w:val="nil"/>
              <w:bottom w:val="nil"/>
              <w:right w:val="nil"/>
            </w:tcBorders>
            <w:noWrap/>
            <w:vAlign w:val="bottom"/>
            <w:hideMark/>
          </w:tcPr>
          <w:p w14:paraId="2270FC8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4096</w:t>
            </w:r>
          </w:p>
        </w:tc>
        <w:tc>
          <w:tcPr>
            <w:tcW w:w="1280" w:type="dxa"/>
            <w:tcBorders>
              <w:top w:val="nil"/>
              <w:left w:val="nil"/>
              <w:bottom w:val="nil"/>
              <w:right w:val="nil"/>
            </w:tcBorders>
            <w:noWrap/>
            <w:vAlign w:val="bottom"/>
            <w:hideMark/>
          </w:tcPr>
          <w:p w14:paraId="6395432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10.21</w:t>
            </w:r>
          </w:p>
        </w:tc>
        <w:tc>
          <w:tcPr>
            <w:tcW w:w="900" w:type="dxa"/>
            <w:tcBorders>
              <w:top w:val="nil"/>
              <w:left w:val="nil"/>
              <w:bottom w:val="nil"/>
              <w:right w:val="nil"/>
            </w:tcBorders>
            <w:noWrap/>
            <w:vAlign w:val="bottom"/>
            <w:hideMark/>
          </w:tcPr>
          <w:p w14:paraId="703EF7A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10.27</w:t>
            </w:r>
          </w:p>
        </w:tc>
        <w:tc>
          <w:tcPr>
            <w:tcW w:w="900" w:type="dxa"/>
            <w:tcBorders>
              <w:top w:val="nil"/>
              <w:left w:val="nil"/>
              <w:bottom w:val="nil"/>
              <w:right w:val="nil"/>
            </w:tcBorders>
            <w:noWrap/>
            <w:vAlign w:val="bottom"/>
            <w:hideMark/>
          </w:tcPr>
          <w:p w14:paraId="3AAFA77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10.28</w:t>
            </w:r>
          </w:p>
        </w:tc>
        <w:tc>
          <w:tcPr>
            <w:tcW w:w="900" w:type="dxa"/>
            <w:tcBorders>
              <w:top w:val="nil"/>
              <w:left w:val="nil"/>
              <w:bottom w:val="nil"/>
              <w:right w:val="nil"/>
            </w:tcBorders>
            <w:noWrap/>
            <w:vAlign w:val="bottom"/>
            <w:hideMark/>
          </w:tcPr>
          <w:p w14:paraId="7FB9874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10.64</w:t>
            </w:r>
          </w:p>
        </w:tc>
        <w:tc>
          <w:tcPr>
            <w:tcW w:w="900" w:type="dxa"/>
            <w:tcBorders>
              <w:top w:val="nil"/>
              <w:left w:val="nil"/>
              <w:bottom w:val="nil"/>
              <w:right w:val="nil"/>
            </w:tcBorders>
            <w:noWrap/>
            <w:vAlign w:val="bottom"/>
            <w:hideMark/>
          </w:tcPr>
          <w:p w14:paraId="0B87AE5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10.27</w:t>
            </w:r>
          </w:p>
        </w:tc>
        <w:tc>
          <w:tcPr>
            <w:tcW w:w="900" w:type="dxa"/>
            <w:tcBorders>
              <w:top w:val="nil"/>
              <w:left w:val="nil"/>
              <w:bottom w:val="nil"/>
              <w:right w:val="nil"/>
            </w:tcBorders>
            <w:noWrap/>
            <w:vAlign w:val="bottom"/>
            <w:hideMark/>
          </w:tcPr>
          <w:p w14:paraId="6F375F9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11.06</w:t>
            </w:r>
          </w:p>
        </w:tc>
        <w:tc>
          <w:tcPr>
            <w:tcW w:w="900" w:type="dxa"/>
            <w:tcBorders>
              <w:top w:val="nil"/>
              <w:left w:val="nil"/>
              <w:bottom w:val="nil"/>
              <w:right w:val="nil"/>
            </w:tcBorders>
            <w:noWrap/>
            <w:vAlign w:val="bottom"/>
            <w:hideMark/>
          </w:tcPr>
          <w:p w14:paraId="3A5C3CD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9.87</w:t>
            </w:r>
          </w:p>
        </w:tc>
        <w:tc>
          <w:tcPr>
            <w:tcW w:w="900" w:type="dxa"/>
            <w:tcBorders>
              <w:top w:val="nil"/>
              <w:left w:val="nil"/>
              <w:bottom w:val="nil"/>
              <w:right w:val="nil"/>
            </w:tcBorders>
            <w:noWrap/>
            <w:vAlign w:val="bottom"/>
            <w:hideMark/>
          </w:tcPr>
          <w:p w14:paraId="7F95E0A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10.22</w:t>
            </w:r>
          </w:p>
        </w:tc>
      </w:tr>
      <w:tr w:rsidR="009406B8" w:rsidRPr="009406B8" w14:paraId="18907211" w14:textId="77777777" w:rsidTr="009406B8">
        <w:trPr>
          <w:trHeight w:val="330"/>
        </w:trPr>
        <w:tc>
          <w:tcPr>
            <w:tcW w:w="2440" w:type="dxa"/>
            <w:tcBorders>
              <w:top w:val="nil"/>
              <w:left w:val="nil"/>
              <w:bottom w:val="nil"/>
              <w:right w:val="nil"/>
            </w:tcBorders>
            <w:noWrap/>
            <w:vAlign w:val="bottom"/>
            <w:hideMark/>
          </w:tcPr>
          <w:p w14:paraId="3D04639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8192</w:t>
            </w:r>
          </w:p>
        </w:tc>
        <w:tc>
          <w:tcPr>
            <w:tcW w:w="1280" w:type="dxa"/>
            <w:tcBorders>
              <w:top w:val="nil"/>
              <w:left w:val="nil"/>
              <w:bottom w:val="nil"/>
              <w:right w:val="nil"/>
            </w:tcBorders>
            <w:noWrap/>
            <w:vAlign w:val="bottom"/>
            <w:hideMark/>
          </w:tcPr>
          <w:p w14:paraId="6C6D73B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8.55</w:t>
            </w:r>
          </w:p>
        </w:tc>
        <w:tc>
          <w:tcPr>
            <w:tcW w:w="900" w:type="dxa"/>
            <w:tcBorders>
              <w:top w:val="nil"/>
              <w:left w:val="nil"/>
              <w:bottom w:val="nil"/>
              <w:right w:val="nil"/>
            </w:tcBorders>
            <w:noWrap/>
            <w:vAlign w:val="bottom"/>
            <w:hideMark/>
          </w:tcPr>
          <w:p w14:paraId="3DFD27D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5.72</w:t>
            </w:r>
          </w:p>
        </w:tc>
        <w:tc>
          <w:tcPr>
            <w:tcW w:w="900" w:type="dxa"/>
            <w:tcBorders>
              <w:top w:val="nil"/>
              <w:left w:val="nil"/>
              <w:bottom w:val="nil"/>
              <w:right w:val="nil"/>
            </w:tcBorders>
            <w:noWrap/>
            <w:vAlign w:val="bottom"/>
            <w:hideMark/>
          </w:tcPr>
          <w:p w14:paraId="33EE66C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5.44</w:t>
            </w:r>
          </w:p>
        </w:tc>
        <w:tc>
          <w:tcPr>
            <w:tcW w:w="900" w:type="dxa"/>
            <w:tcBorders>
              <w:top w:val="nil"/>
              <w:left w:val="nil"/>
              <w:bottom w:val="nil"/>
              <w:right w:val="nil"/>
            </w:tcBorders>
            <w:noWrap/>
            <w:vAlign w:val="bottom"/>
            <w:hideMark/>
          </w:tcPr>
          <w:p w14:paraId="5BE8D96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7.31</w:t>
            </w:r>
          </w:p>
        </w:tc>
        <w:tc>
          <w:tcPr>
            <w:tcW w:w="900" w:type="dxa"/>
            <w:tcBorders>
              <w:top w:val="nil"/>
              <w:left w:val="nil"/>
              <w:bottom w:val="nil"/>
              <w:right w:val="nil"/>
            </w:tcBorders>
            <w:noWrap/>
            <w:vAlign w:val="bottom"/>
            <w:hideMark/>
          </w:tcPr>
          <w:p w14:paraId="0EE9DFE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8.77</w:t>
            </w:r>
          </w:p>
        </w:tc>
        <w:tc>
          <w:tcPr>
            <w:tcW w:w="900" w:type="dxa"/>
            <w:tcBorders>
              <w:top w:val="nil"/>
              <w:left w:val="nil"/>
              <w:bottom w:val="nil"/>
              <w:right w:val="nil"/>
            </w:tcBorders>
            <w:noWrap/>
            <w:vAlign w:val="bottom"/>
            <w:hideMark/>
          </w:tcPr>
          <w:p w14:paraId="3D3E4D7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9.4</w:t>
            </w:r>
          </w:p>
        </w:tc>
        <w:tc>
          <w:tcPr>
            <w:tcW w:w="900" w:type="dxa"/>
            <w:tcBorders>
              <w:top w:val="nil"/>
              <w:left w:val="nil"/>
              <w:bottom w:val="nil"/>
              <w:right w:val="nil"/>
            </w:tcBorders>
            <w:noWrap/>
            <w:vAlign w:val="bottom"/>
            <w:hideMark/>
          </w:tcPr>
          <w:p w14:paraId="1A2EDE2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9.39</w:t>
            </w:r>
          </w:p>
        </w:tc>
        <w:tc>
          <w:tcPr>
            <w:tcW w:w="900" w:type="dxa"/>
            <w:tcBorders>
              <w:top w:val="nil"/>
              <w:left w:val="nil"/>
              <w:bottom w:val="nil"/>
              <w:right w:val="nil"/>
            </w:tcBorders>
            <w:noWrap/>
            <w:vAlign w:val="bottom"/>
            <w:hideMark/>
          </w:tcPr>
          <w:p w14:paraId="130DEED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9.08</w:t>
            </w:r>
          </w:p>
        </w:tc>
      </w:tr>
      <w:tr w:rsidR="009406B8" w:rsidRPr="009406B8" w14:paraId="751111CB" w14:textId="77777777" w:rsidTr="009406B8">
        <w:trPr>
          <w:trHeight w:val="330"/>
        </w:trPr>
        <w:tc>
          <w:tcPr>
            <w:tcW w:w="2440" w:type="dxa"/>
            <w:tcBorders>
              <w:top w:val="nil"/>
              <w:left w:val="nil"/>
              <w:bottom w:val="nil"/>
              <w:right w:val="nil"/>
            </w:tcBorders>
            <w:noWrap/>
            <w:vAlign w:val="bottom"/>
            <w:hideMark/>
          </w:tcPr>
          <w:p w14:paraId="7874C65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16384</w:t>
            </w:r>
          </w:p>
        </w:tc>
        <w:tc>
          <w:tcPr>
            <w:tcW w:w="1280" w:type="dxa"/>
            <w:tcBorders>
              <w:top w:val="nil"/>
              <w:left w:val="nil"/>
              <w:bottom w:val="nil"/>
              <w:right w:val="nil"/>
            </w:tcBorders>
            <w:noWrap/>
            <w:vAlign w:val="bottom"/>
            <w:hideMark/>
          </w:tcPr>
          <w:p w14:paraId="32EA2BC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6.4</w:t>
            </w:r>
          </w:p>
        </w:tc>
        <w:tc>
          <w:tcPr>
            <w:tcW w:w="900" w:type="dxa"/>
            <w:tcBorders>
              <w:top w:val="nil"/>
              <w:left w:val="nil"/>
              <w:bottom w:val="nil"/>
              <w:right w:val="nil"/>
            </w:tcBorders>
            <w:noWrap/>
            <w:vAlign w:val="bottom"/>
            <w:hideMark/>
          </w:tcPr>
          <w:p w14:paraId="5C9F783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8.21</w:t>
            </w:r>
          </w:p>
        </w:tc>
        <w:tc>
          <w:tcPr>
            <w:tcW w:w="900" w:type="dxa"/>
            <w:tcBorders>
              <w:top w:val="nil"/>
              <w:left w:val="nil"/>
              <w:bottom w:val="nil"/>
              <w:right w:val="nil"/>
            </w:tcBorders>
            <w:noWrap/>
            <w:vAlign w:val="bottom"/>
            <w:hideMark/>
          </w:tcPr>
          <w:p w14:paraId="6CD2E16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4.1</w:t>
            </w:r>
          </w:p>
        </w:tc>
        <w:tc>
          <w:tcPr>
            <w:tcW w:w="900" w:type="dxa"/>
            <w:tcBorders>
              <w:top w:val="nil"/>
              <w:left w:val="nil"/>
              <w:bottom w:val="nil"/>
              <w:right w:val="nil"/>
            </w:tcBorders>
            <w:noWrap/>
            <w:vAlign w:val="bottom"/>
            <w:hideMark/>
          </w:tcPr>
          <w:p w14:paraId="711DA14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4.39</w:t>
            </w:r>
          </w:p>
        </w:tc>
        <w:tc>
          <w:tcPr>
            <w:tcW w:w="900" w:type="dxa"/>
            <w:tcBorders>
              <w:top w:val="nil"/>
              <w:left w:val="nil"/>
              <w:bottom w:val="nil"/>
              <w:right w:val="nil"/>
            </w:tcBorders>
            <w:noWrap/>
            <w:vAlign w:val="bottom"/>
            <w:hideMark/>
          </w:tcPr>
          <w:p w14:paraId="18C0120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9.77</w:t>
            </w:r>
          </w:p>
        </w:tc>
        <w:tc>
          <w:tcPr>
            <w:tcW w:w="900" w:type="dxa"/>
            <w:tcBorders>
              <w:top w:val="nil"/>
              <w:left w:val="nil"/>
              <w:bottom w:val="nil"/>
              <w:right w:val="nil"/>
            </w:tcBorders>
            <w:noWrap/>
            <w:vAlign w:val="bottom"/>
            <w:hideMark/>
          </w:tcPr>
          <w:p w14:paraId="1B817C0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9.48</w:t>
            </w:r>
          </w:p>
        </w:tc>
        <w:tc>
          <w:tcPr>
            <w:tcW w:w="900" w:type="dxa"/>
            <w:tcBorders>
              <w:top w:val="nil"/>
              <w:left w:val="nil"/>
              <w:bottom w:val="nil"/>
              <w:right w:val="nil"/>
            </w:tcBorders>
            <w:noWrap/>
            <w:vAlign w:val="bottom"/>
            <w:hideMark/>
          </w:tcPr>
          <w:p w14:paraId="517FE35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7.77</w:t>
            </w:r>
          </w:p>
        </w:tc>
        <w:tc>
          <w:tcPr>
            <w:tcW w:w="900" w:type="dxa"/>
            <w:tcBorders>
              <w:top w:val="nil"/>
              <w:left w:val="nil"/>
              <w:bottom w:val="nil"/>
              <w:right w:val="nil"/>
            </w:tcBorders>
            <w:noWrap/>
            <w:vAlign w:val="bottom"/>
            <w:hideMark/>
          </w:tcPr>
          <w:p w14:paraId="3240A54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8.73</w:t>
            </w:r>
          </w:p>
        </w:tc>
      </w:tr>
      <w:tr w:rsidR="009406B8" w:rsidRPr="009406B8" w14:paraId="4D22E0AC" w14:textId="77777777" w:rsidTr="009406B8">
        <w:trPr>
          <w:trHeight w:val="330"/>
        </w:trPr>
        <w:tc>
          <w:tcPr>
            <w:tcW w:w="2440" w:type="dxa"/>
            <w:tcBorders>
              <w:top w:val="nil"/>
              <w:left w:val="nil"/>
              <w:bottom w:val="nil"/>
              <w:right w:val="nil"/>
            </w:tcBorders>
            <w:noWrap/>
            <w:vAlign w:val="bottom"/>
            <w:hideMark/>
          </w:tcPr>
          <w:p w14:paraId="2AE48EC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32768</w:t>
            </w:r>
          </w:p>
        </w:tc>
        <w:tc>
          <w:tcPr>
            <w:tcW w:w="1280" w:type="dxa"/>
            <w:tcBorders>
              <w:top w:val="nil"/>
              <w:left w:val="nil"/>
              <w:bottom w:val="nil"/>
              <w:right w:val="nil"/>
            </w:tcBorders>
            <w:noWrap/>
            <w:vAlign w:val="bottom"/>
            <w:hideMark/>
          </w:tcPr>
          <w:p w14:paraId="1D45859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5.31</w:t>
            </w:r>
          </w:p>
        </w:tc>
        <w:tc>
          <w:tcPr>
            <w:tcW w:w="900" w:type="dxa"/>
            <w:tcBorders>
              <w:top w:val="nil"/>
              <w:left w:val="nil"/>
              <w:bottom w:val="nil"/>
              <w:right w:val="nil"/>
            </w:tcBorders>
            <w:noWrap/>
            <w:vAlign w:val="bottom"/>
            <w:hideMark/>
          </w:tcPr>
          <w:p w14:paraId="0F23A96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6.61</w:t>
            </w:r>
          </w:p>
        </w:tc>
        <w:tc>
          <w:tcPr>
            <w:tcW w:w="900" w:type="dxa"/>
            <w:tcBorders>
              <w:top w:val="nil"/>
              <w:left w:val="nil"/>
              <w:bottom w:val="nil"/>
              <w:right w:val="nil"/>
            </w:tcBorders>
            <w:noWrap/>
            <w:vAlign w:val="bottom"/>
            <w:hideMark/>
          </w:tcPr>
          <w:p w14:paraId="6626DEA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5.98</w:t>
            </w:r>
          </w:p>
        </w:tc>
        <w:tc>
          <w:tcPr>
            <w:tcW w:w="900" w:type="dxa"/>
            <w:tcBorders>
              <w:top w:val="nil"/>
              <w:left w:val="nil"/>
              <w:bottom w:val="nil"/>
              <w:right w:val="nil"/>
            </w:tcBorders>
            <w:noWrap/>
            <w:vAlign w:val="bottom"/>
            <w:hideMark/>
          </w:tcPr>
          <w:p w14:paraId="7C38D81A"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8.3</w:t>
            </w:r>
          </w:p>
        </w:tc>
        <w:tc>
          <w:tcPr>
            <w:tcW w:w="900" w:type="dxa"/>
            <w:tcBorders>
              <w:top w:val="nil"/>
              <w:left w:val="nil"/>
              <w:bottom w:val="nil"/>
              <w:right w:val="nil"/>
            </w:tcBorders>
            <w:noWrap/>
            <w:vAlign w:val="bottom"/>
            <w:hideMark/>
          </w:tcPr>
          <w:p w14:paraId="2BC74E1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8.18</w:t>
            </w:r>
          </w:p>
        </w:tc>
        <w:tc>
          <w:tcPr>
            <w:tcW w:w="900" w:type="dxa"/>
            <w:tcBorders>
              <w:top w:val="nil"/>
              <w:left w:val="nil"/>
              <w:bottom w:val="nil"/>
              <w:right w:val="nil"/>
            </w:tcBorders>
            <w:noWrap/>
            <w:vAlign w:val="bottom"/>
            <w:hideMark/>
          </w:tcPr>
          <w:p w14:paraId="180A95F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7.72</w:t>
            </w:r>
          </w:p>
        </w:tc>
        <w:tc>
          <w:tcPr>
            <w:tcW w:w="900" w:type="dxa"/>
            <w:tcBorders>
              <w:top w:val="nil"/>
              <w:left w:val="nil"/>
              <w:bottom w:val="nil"/>
              <w:right w:val="nil"/>
            </w:tcBorders>
            <w:noWrap/>
            <w:vAlign w:val="bottom"/>
            <w:hideMark/>
          </w:tcPr>
          <w:p w14:paraId="692778D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9.12</w:t>
            </w:r>
          </w:p>
        </w:tc>
        <w:tc>
          <w:tcPr>
            <w:tcW w:w="900" w:type="dxa"/>
            <w:tcBorders>
              <w:top w:val="nil"/>
              <w:left w:val="nil"/>
              <w:bottom w:val="nil"/>
              <w:right w:val="nil"/>
            </w:tcBorders>
            <w:noWrap/>
            <w:vAlign w:val="bottom"/>
            <w:hideMark/>
          </w:tcPr>
          <w:p w14:paraId="2A52FF8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7.49</w:t>
            </w:r>
          </w:p>
        </w:tc>
      </w:tr>
      <w:tr w:rsidR="009406B8" w:rsidRPr="009406B8" w14:paraId="46AF65DC" w14:textId="77777777" w:rsidTr="009406B8">
        <w:trPr>
          <w:trHeight w:val="330"/>
        </w:trPr>
        <w:tc>
          <w:tcPr>
            <w:tcW w:w="2440" w:type="dxa"/>
            <w:tcBorders>
              <w:top w:val="nil"/>
              <w:left w:val="nil"/>
              <w:bottom w:val="nil"/>
              <w:right w:val="nil"/>
            </w:tcBorders>
            <w:noWrap/>
            <w:vAlign w:val="bottom"/>
            <w:hideMark/>
          </w:tcPr>
          <w:p w14:paraId="4E120A8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65536</w:t>
            </w:r>
          </w:p>
        </w:tc>
        <w:tc>
          <w:tcPr>
            <w:tcW w:w="1280" w:type="dxa"/>
            <w:tcBorders>
              <w:top w:val="nil"/>
              <w:left w:val="nil"/>
              <w:bottom w:val="nil"/>
              <w:right w:val="nil"/>
            </w:tcBorders>
            <w:noWrap/>
            <w:vAlign w:val="bottom"/>
            <w:hideMark/>
          </w:tcPr>
          <w:p w14:paraId="252A303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5.75</w:t>
            </w:r>
          </w:p>
        </w:tc>
        <w:tc>
          <w:tcPr>
            <w:tcW w:w="900" w:type="dxa"/>
            <w:tcBorders>
              <w:top w:val="nil"/>
              <w:left w:val="nil"/>
              <w:bottom w:val="nil"/>
              <w:right w:val="nil"/>
            </w:tcBorders>
            <w:noWrap/>
            <w:vAlign w:val="bottom"/>
            <w:hideMark/>
          </w:tcPr>
          <w:p w14:paraId="5E89562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4.29</w:t>
            </w:r>
          </w:p>
        </w:tc>
        <w:tc>
          <w:tcPr>
            <w:tcW w:w="900" w:type="dxa"/>
            <w:tcBorders>
              <w:top w:val="nil"/>
              <w:left w:val="nil"/>
              <w:bottom w:val="nil"/>
              <w:right w:val="nil"/>
            </w:tcBorders>
            <w:noWrap/>
            <w:vAlign w:val="bottom"/>
            <w:hideMark/>
          </w:tcPr>
          <w:p w14:paraId="55BBB0C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5.09</w:t>
            </w:r>
          </w:p>
        </w:tc>
        <w:tc>
          <w:tcPr>
            <w:tcW w:w="900" w:type="dxa"/>
            <w:tcBorders>
              <w:top w:val="nil"/>
              <w:left w:val="nil"/>
              <w:bottom w:val="nil"/>
              <w:right w:val="nil"/>
            </w:tcBorders>
            <w:noWrap/>
            <w:vAlign w:val="bottom"/>
            <w:hideMark/>
          </w:tcPr>
          <w:p w14:paraId="1C7A61A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5.98</w:t>
            </w:r>
          </w:p>
        </w:tc>
        <w:tc>
          <w:tcPr>
            <w:tcW w:w="900" w:type="dxa"/>
            <w:tcBorders>
              <w:top w:val="nil"/>
              <w:left w:val="nil"/>
              <w:bottom w:val="nil"/>
              <w:right w:val="nil"/>
            </w:tcBorders>
            <w:noWrap/>
            <w:vAlign w:val="bottom"/>
            <w:hideMark/>
          </w:tcPr>
          <w:p w14:paraId="1E00C11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7.62</w:t>
            </w:r>
          </w:p>
        </w:tc>
        <w:tc>
          <w:tcPr>
            <w:tcW w:w="900" w:type="dxa"/>
            <w:tcBorders>
              <w:top w:val="nil"/>
              <w:left w:val="nil"/>
              <w:bottom w:val="nil"/>
              <w:right w:val="nil"/>
            </w:tcBorders>
            <w:noWrap/>
            <w:vAlign w:val="bottom"/>
            <w:hideMark/>
          </w:tcPr>
          <w:p w14:paraId="1DFD955C"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6.91</w:t>
            </w:r>
          </w:p>
        </w:tc>
        <w:tc>
          <w:tcPr>
            <w:tcW w:w="900" w:type="dxa"/>
            <w:tcBorders>
              <w:top w:val="nil"/>
              <w:left w:val="nil"/>
              <w:bottom w:val="nil"/>
              <w:right w:val="nil"/>
            </w:tcBorders>
            <w:noWrap/>
            <w:vAlign w:val="bottom"/>
            <w:hideMark/>
          </w:tcPr>
          <w:p w14:paraId="2457AEC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5.92</w:t>
            </w:r>
          </w:p>
        </w:tc>
        <w:tc>
          <w:tcPr>
            <w:tcW w:w="900" w:type="dxa"/>
            <w:tcBorders>
              <w:top w:val="nil"/>
              <w:left w:val="nil"/>
              <w:bottom w:val="nil"/>
              <w:right w:val="nil"/>
            </w:tcBorders>
            <w:noWrap/>
            <w:vAlign w:val="bottom"/>
            <w:hideMark/>
          </w:tcPr>
          <w:p w14:paraId="52D8152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7.79</w:t>
            </w:r>
          </w:p>
        </w:tc>
      </w:tr>
      <w:tr w:rsidR="009406B8" w:rsidRPr="009406B8" w14:paraId="4B1CD438" w14:textId="77777777" w:rsidTr="009406B8">
        <w:trPr>
          <w:trHeight w:val="330"/>
        </w:trPr>
        <w:tc>
          <w:tcPr>
            <w:tcW w:w="2440" w:type="dxa"/>
            <w:tcBorders>
              <w:top w:val="nil"/>
              <w:left w:val="nil"/>
              <w:bottom w:val="nil"/>
              <w:right w:val="nil"/>
            </w:tcBorders>
            <w:noWrap/>
            <w:vAlign w:val="bottom"/>
            <w:hideMark/>
          </w:tcPr>
          <w:p w14:paraId="51E37EB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131072</w:t>
            </w:r>
          </w:p>
        </w:tc>
        <w:tc>
          <w:tcPr>
            <w:tcW w:w="1280" w:type="dxa"/>
            <w:tcBorders>
              <w:top w:val="nil"/>
              <w:left w:val="nil"/>
              <w:bottom w:val="nil"/>
              <w:right w:val="nil"/>
            </w:tcBorders>
            <w:noWrap/>
            <w:vAlign w:val="bottom"/>
            <w:hideMark/>
          </w:tcPr>
          <w:p w14:paraId="1F810B7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7.01</w:t>
            </w:r>
          </w:p>
        </w:tc>
        <w:tc>
          <w:tcPr>
            <w:tcW w:w="900" w:type="dxa"/>
            <w:tcBorders>
              <w:top w:val="nil"/>
              <w:left w:val="nil"/>
              <w:bottom w:val="nil"/>
              <w:right w:val="nil"/>
            </w:tcBorders>
            <w:noWrap/>
            <w:vAlign w:val="bottom"/>
            <w:hideMark/>
          </w:tcPr>
          <w:p w14:paraId="34A2D8E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4.3</w:t>
            </w:r>
          </w:p>
        </w:tc>
        <w:tc>
          <w:tcPr>
            <w:tcW w:w="900" w:type="dxa"/>
            <w:tcBorders>
              <w:top w:val="nil"/>
              <w:left w:val="nil"/>
              <w:bottom w:val="nil"/>
              <w:right w:val="nil"/>
            </w:tcBorders>
            <w:noWrap/>
            <w:vAlign w:val="bottom"/>
            <w:hideMark/>
          </w:tcPr>
          <w:p w14:paraId="6667367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6.12</w:t>
            </w:r>
          </w:p>
        </w:tc>
        <w:tc>
          <w:tcPr>
            <w:tcW w:w="900" w:type="dxa"/>
            <w:tcBorders>
              <w:top w:val="nil"/>
              <w:left w:val="nil"/>
              <w:bottom w:val="nil"/>
              <w:right w:val="nil"/>
            </w:tcBorders>
            <w:noWrap/>
            <w:vAlign w:val="bottom"/>
            <w:hideMark/>
          </w:tcPr>
          <w:p w14:paraId="20A116F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6.13</w:t>
            </w:r>
          </w:p>
        </w:tc>
        <w:tc>
          <w:tcPr>
            <w:tcW w:w="900" w:type="dxa"/>
            <w:tcBorders>
              <w:top w:val="nil"/>
              <w:left w:val="nil"/>
              <w:bottom w:val="nil"/>
              <w:right w:val="nil"/>
            </w:tcBorders>
            <w:noWrap/>
            <w:vAlign w:val="bottom"/>
            <w:hideMark/>
          </w:tcPr>
          <w:p w14:paraId="5EFB1A9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6.13</w:t>
            </w:r>
          </w:p>
        </w:tc>
        <w:tc>
          <w:tcPr>
            <w:tcW w:w="900" w:type="dxa"/>
            <w:tcBorders>
              <w:top w:val="nil"/>
              <w:left w:val="nil"/>
              <w:bottom w:val="nil"/>
              <w:right w:val="nil"/>
            </w:tcBorders>
            <w:noWrap/>
            <w:vAlign w:val="bottom"/>
            <w:hideMark/>
          </w:tcPr>
          <w:p w14:paraId="6237B4F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7.05</w:t>
            </w:r>
          </w:p>
        </w:tc>
        <w:tc>
          <w:tcPr>
            <w:tcW w:w="900" w:type="dxa"/>
            <w:tcBorders>
              <w:top w:val="nil"/>
              <w:left w:val="nil"/>
              <w:bottom w:val="nil"/>
              <w:right w:val="nil"/>
            </w:tcBorders>
            <w:noWrap/>
            <w:vAlign w:val="bottom"/>
            <w:hideMark/>
          </w:tcPr>
          <w:p w14:paraId="0E259A8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5.03</w:t>
            </w:r>
          </w:p>
        </w:tc>
        <w:tc>
          <w:tcPr>
            <w:tcW w:w="900" w:type="dxa"/>
            <w:tcBorders>
              <w:top w:val="nil"/>
              <w:left w:val="nil"/>
              <w:bottom w:val="nil"/>
              <w:right w:val="nil"/>
            </w:tcBorders>
            <w:noWrap/>
            <w:vAlign w:val="bottom"/>
            <w:hideMark/>
          </w:tcPr>
          <w:p w14:paraId="53A70FFA"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4.11</w:t>
            </w:r>
          </w:p>
        </w:tc>
      </w:tr>
      <w:tr w:rsidR="009406B8" w:rsidRPr="009406B8" w14:paraId="40B3D6F5" w14:textId="77777777" w:rsidTr="009406B8">
        <w:trPr>
          <w:trHeight w:val="330"/>
        </w:trPr>
        <w:tc>
          <w:tcPr>
            <w:tcW w:w="2440" w:type="dxa"/>
            <w:tcBorders>
              <w:top w:val="nil"/>
              <w:left w:val="nil"/>
              <w:bottom w:val="nil"/>
              <w:right w:val="nil"/>
            </w:tcBorders>
            <w:noWrap/>
            <w:vAlign w:val="bottom"/>
            <w:hideMark/>
          </w:tcPr>
          <w:p w14:paraId="2C063F7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lastRenderedPageBreak/>
              <w:t>262144</w:t>
            </w:r>
          </w:p>
        </w:tc>
        <w:tc>
          <w:tcPr>
            <w:tcW w:w="1280" w:type="dxa"/>
            <w:tcBorders>
              <w:top w:val="nil"/>
              <w:left w:val="nil"/>
              <w:bottom w:val="nil"/>
              <w:right w:val="nil"/>
            </w:tcBorders>
            <w:noWrap/>
            <w:vAlign w:val="bottom"/>
            <w:hideMark/>
          </w:tcPr>
          <w:p w14:paraId="06BE5B6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4.27</w:t>
            </w:r>
          </w:p>
        </w:tc>
        <w:tc>
          <w:tcPr>
            <w:tcW w:w="900" w:type="dxa"/>
            <w:tcBorders>
              <w:top w:val="nil"/>
              <w:left w:val="nil"/>
              <w:bottom w:val="nil"/>
              <w:right w:val="nil"/>
            </w:tcBorders>
            <w:noWrap/>
            <w:vAlign w:val="bottom"/>
            <w:hideMark/>
          </w:tcPr>
          <w:p w14:paraId="4FC552B6"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4.1</w:t>
            </w:r>
          </w:p>
        </w:tc>
        <w:tc>
          <w:tcPr>
            <w:tcW w:w="900" w:type="dxa"/>
            <w:tcBorders>
              <w:top w:val="nil"/>
              <w:left w:val="nil"/>
              <w:bottom w:val="nil"/>
              <w:right w:val="nil"/>
            </w:tcBorders>
            <w:noWrap/>
            <w:vAlign w:val="bottom"/>
            <w:hideMark/>
          </w:tcPr>
          <w:p w14:paraId="6002F73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4.82</w:t>
            </w:r>
          </w:p>
        </w:tc>
        <w:tc>
          <w:tcPr>
            <w:tcW w:w="900" w:type="dxa"/>
            <w:tcBorders>
              <w:top w:val="nil"/>
              <w:left w:val="nil"/>
              <w:bottom w:val="nil"/>
              <w:right w:val="nil"/>
            </w:tcBorders>
            <w:noWrap/>
            <w:vAlign w:val="bottom"/>
            <w:hideMark/>
          </w:tcPr>
          <w:p w14:paraId="6CD2F6C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4.58</w:t>
            </w:r>
          </w:p>
        </w:tc>
        <w:tc>
          <w:tcPr>
            <w:tcW w:w="900" w:type="dxa"/>
            <w:tcBorders>
              <w:top w:val="nil"/>
              <w:left w:val="nil"/>
              <w:bottom w:val="nil"/>
              <w:right w:val="nil"/>
            </w:tcBorders>
            <w:noWrap/>
            <w:vAlign w:val="bottom"/>
            <w:hideMark/>
          </w:tcPr>
          <w:p w14:paraId="745255E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4.26</w:t>
            </w:r>
          </w:p>
        </w:tc>
        <w:tc>
          <w:tcPr>
            <w:tcW w:w="900" w:type="dxa"/>
            <w:tcBorders>
              <w:top w:val="nil"/>
              <w:left w:val="nil"/>
              <w:bottom w:val="nil"/>
              <w:right w:val="nil"/>
            </w:tcBorders>
            <w:noWrap/>
            <w:vAlign w:val="bottom"/>
            <w:hideMark/>
          </w:tcPr>
          <w:p w14:paraId="15B5A96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4.42</w:t>
            </w:r>
          </w:p>
        </w:tc>
        <w:tc>
          <w:tcPr>
            <w:tcW w:w="900" w:type="dxa"/>
            <w:tcBorders>
              <w:top w:val="nil"/>
              <w:left w:val="nil"/>
              <w:bottom w:val="nil"/>
              <w:right w:val="nil"/>
            </w:tcBorders>
            <w:noWrap/>
            <w:vAlign w:val="bottom"/>
            <w:hideMark/>
          </w:tcPr>
          <w:p w14:paraId="75318AD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4.56</w:t>
            </w:r>
          </w:p>
        </w:tc>
        <w:tc>
          <w:tcPr>
            <w:tcW w:w="900" w:type="dxa"/>
            <w:tcBorders>
              <w:top w:val="nil"/>
              <w:left w:val="nil"/>
              <w:bottom w:val="nil"/>
              <w:right w:val="nil"/>
            </w:tcBorders>
            <w:noWrap/>
            <w:vAlign w:val="bottom"/>
            <w:hideMark/>
          </w:tcPr>
          <w:p w14:paraId="08A86EEB"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4.26</w:t>
            </w:r>
          </w:p>
        </w:tc>
      </w:tr>
      <w:tr w:rsidR="009406B8" w:rsidRPr="009406B8" w14:paraId="5D357D57" w14:textId="77777777" w:rsidTr="009406B8">
        <w:trPr>
          <w:trHeight w:val="330"/>
        </w:trPr>
        <w:tc>
          <w:tcPr>
            <w:tcW w:w="2440" w:type="dxa"/>
            <w:tcBorders>
              <w:top w:val="nil"/>
              <w:left w:val="nil"/>
              <w:bottom w:val="nil"/>
              <w:right w:val="nil"/>
            </w:tcBorders>
            <w:noWrap/>
            <w:vAlign w:val="bottom"/>
            <w:hideMark/>
          </w:tcPr>
          <w:p w14:paraId="4E4A479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524288</w:t>
            </w:r>
          </w:p>
        </w:tc>
        <w:tc>
          <w:tcPr>
            <w:tcW w:w="1280" w:type="dxa"/>
            <w:tcBorders>
              <w:top w:val="nil"/>
              <w:left w:val="nil"/>
              <w:bottom w:val="nil"/>
              <w:right w:val="nil"/>
            </w:tcBorders>
            <w:noWrap/>
            <w:vAlign w:val="bottom"/>
            <w:hideMark/>
          </w:tcPr>
          <w:p w14:paraId="12A8B2B0"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4.42</w:t>
            </w:r>
          </w:p>
        </w:tc>
        <w:tc>
          <w:tcPr>
            <w:tcW w:w="900" w:type="dxa"/>
            <w:tcBorders>
              <w:top w:val="nil"/>
              <w:left w:val="nil"/>
              <w:bottom w:val="nil"/>
              <w:right w:val="nil"/>
            </w:tcBorders>
            <w:noWrap/>
            <w:vAlign w:val="bottom"/>
            <w:hideMark/>
          </w:tcPr>
          <w:p w14:paraId="6CDBCD1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4.58</w:t>
            </w:r>
          </w:p>
        </w:tc>
        <w:tc>
          <w:tcPr>
            <w:tcW w:w="900" w:type="dxa"/>
            <w:tcBorders>
              <w:top w:val="nil"/>
              <w:left w:val="nil"/>
              <w:bottom w:val="nil"/>
              <w:right w:val="nil"/>
            </w:tcBorders>
            <w:noWrap/>
            <w:vAlign w:val="bottom"/>
            <w:hideMark/>
          </w:tcPr>
          <w:p w14:paraId="4757222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4.74</w:t>
            </w:r>
          </w:p>
        </w:tc>
        <w:tc>
          <w:tcPr>
            <w:tcW w:w="900" w:type="dxa"/>
            <w:tcBorders>
              <w:top w:val="nil"/>
              <w:left w:val="nil"/>
              <w:bottom w:val="nil"/>
              <w:right w:val="nil"/>
            </w:tcBorders>
            <w:noWrap/>
            <w:vAlign w:val="bottom"/>
            <w:hideMark/>
          </w:tcPr>
          <w:p w14:paraId="74C5FA5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4.52</w:t>
            </w:r>
          </w:p>
        </w:tc>
        <w:tc>
          <w:tcPr>
            <w:tcW w:w="900" w:type="dxa"/>
            <w:tcBorders>
              <w:top w:val="nil"/>
              <w:left w:val="nil"/>
              <w:bottom w:val="nil"/>
              <w:right w:val="nil"/>
            </w:tcBorders>
            <w:noWrap/>
            <w:vAlign w:val="bottom"/>
            <w:hideMark/>
          </w:tcPr>
          <w:p w14:paraId="6A2118EB"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4.61</w:t>
            </w:r>
          </w:p>
        </w:tc>
        <w:tc>
          <w:tcPr>
            <w:tcW w:w="900" w:type="dxa"/>
            <w:tcBorders>
              <w:top w:val="nil"/>
              <w:left w:val="nil"/>
              <w:bottom w:val="nil"/>
              <w:right w:val="nil"/>
            </w:tcBorders>
            <w:noWrap/>
            <w:vAlign w:val="bottom"/>
            <w:hideMark/>
          </w:tcPr>
          <w:p w14:paraId="12C5D66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4.58</w:t>
            </w:r>
          </w:p>
        </w:tc>
        <w:tc>
          <w:tcPr>
            <w:tcW w:w="900" w:type="dxa"/>
            <w:tcBorders>
              <w:top w:val="nil"/>
              <w:left w:val="nil"/>
              <w:bottom w:val="nil"/>
              <w:right w:val="nil"/>
            </w:tcBorders>
            <w:noWrap/>
            <w:vAlign w:val="bottom"/>
            <w:hideMark/>
          </w:tcPr>
          <w:p w14:paraId="4ABED78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4.73</w:t>
            </w:r>
          </w:p>
        </w:tc>
        <w:tc>
          <w:tcPr>
            <w:tcW w:w="900" w:type="dxa"/>
            <w:tcBorders>
              <w:top w:val="nil"/>
              <w:left w:val="nil"/>
              <w:bottom w:val="nil"/>
              <w:right w:val="nil"/>
            </w:tcBorders>
            <w:noWrap/>
            <w:vAlign w:val="bottom"/>
            <w:hideMark/>
          </w:tcPr>
          <w:p w14:paraId="165F330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4.68</w:t>
            </w:r>
          </w:p>
        </w:tc>
      </w:tr>
      <w:tr w:rsidR="009406B8" w:rsidRPr="009406B8" w14:paraId="6FBCB4A2" w14:textId="77777777" w:rsidTr="009406B8">
        <w:trPr>
          <w:trHeight w:val="330"/>
        </w:trPr>
        <w:tc>
          <w:tcPr>
            <w:tcW w:w="2440" w:type="dxa"/>
            <w:tcBorders>
              <w:top w:val="nil"/>
              <w:left w:val="nil"/>
              <w:bottom w:val="nil"/>
              <w:right w:val="nil"/>
            </w:tcBorders>
            <w:noWrap/>
            <w:vAlign w:val="bottom"/>
            <w:hideMark/>
          </w:tcPr>
          <w:p w14:paraId="68165EBA"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1048576</w:t>
            </w:r>
          </w:p>
        </w:tc>
        <w:tc>
          <w:tcPr>
            <w:tcW w:w="1280" w:type="dxa"/>
            <w:tcBorders>
              <w:top w:val="nil"/>
              <w:left w:val="nil"/>
              <w:bottom w:val="nil"/>
              <w:right w:val="nil"/>
            </w:tcBorders>
            <w:noWrap/>
            <w:vAlign w:val="bottom"/>
            <w:hideMark/>
          </w:tcPr>
          <w:p w14:paraId="3D3CE38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4.71</w:t>
            </w:r>
          </w:p>
        </w:tc>
        <w:tc>
          <w:tcPr>
            <w:tcW w:w="900" w:type="dxa"/>
            <w:tcBorders>
              <w:top w:val="nil"/>
              <w:left w:val="nil"/>
              <w:bottom w:val="nil"/>
              <w:right w:val="nil"/>
            </w:tcBorders>
            <w:noWrap/>
            <w:vAlign w:val="bottom"/>
            <w:hideMark/>
          </w:tcPr>
          <w:p w14:paraId="63F1A9B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w:t>
            </w:r>
          </w:p>
        </w:tc>
        <w:tc>
          <w:tcPr>
            <w:tcW w:w="900" w:type="dxa"/>
            <w:tcBorders>
              <w:top w:val="nil"/>
              <w:left w:val="nil"/>
              <w:bottom w:val="nil"/>
              <w:right w:val="nil"/>
            </w:tcBorders>
            <w:noWrap/>
            <w:vAlign w:val="bottom"/>
            <w:hideMark/>
          </w:tcPr>
          <w:p w14:paraId="49083B4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4.93</w:t>
            </w:r>
          </w:p>
        </w:tc>
        <w:tc>
          <w:tcPr>
            <w:tcW w:w="900" w:type="dxa"/>
            <w:tcBorders>
              <w:top w:val="nil"/>
              <w:left w:val="nil"/>
              <w:bottom w:val="nil"/>
              <w:right w:val="nil"/>
            </w:tcBorders>
            <w:noWrap/>
            <w:vAlign w:val="bottom"/>
            <w:hideMark/>
          </w:tcPr>
          <w:p w14:paraId="5BD7DBC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4.81</w:t>
            </w:r>
          </w:p>
        </w:tc>
        <w:tc>
          <w:tcPr>
            <w:tcW w:w="900" w:type="dxa"/>
            <w:tcBorders>
              <w:top w:val="nil"/>
              <w:left w:val="nil"/>
              <w:bottom w:val="nil"/>
              <w:right w:val="nil"/>
            </w:tcBorders>
            <w:noWrap/>
            <w:vAlign w:val="bottom"/>
            <w:hideMark/>
          </w:tcPr>
          <w:p w14:paraId="031837B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4.36</w:t>
            </w:r>
          </w:p>
        </w:tc>
        <w:tc>
          <w:tcPr>
            <w:tcW w:w="900" w:type="dxa"/>
            <w:tcBorders>
              <w:top w:val="nil"/>
              <w:left w:val="nil"/>
              <w:bottom w:val="nil"/>
              <w:right w:val="nil"/>
            </w:tcBorders>
            <w:noWrap/>
            <w:vAlign w:val="bottom"/>
            <w:hideMark/>
          </w:tcPr>
          <w:p w14:paraId="531E451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5.06</w:t>
            </w:r>
          </w:p>
        </w:tc>
        <w:tc>
          <w:tcPr>
            <w:tcW w:w="900" w:type="dxa"/>
            <w:tcBorders>
              <w:top w:val="nil"/>
              <w:left w:val="nil"/>
              <w:bottom w:val="nil"/>
              <w:right w:val="nil"/>
            </w:tcBorders>
            <w:noWrap/>
            <w:vAlign w:val="bottom"/>
            <w:hideMark/>
          </w:tcPr>
          <w:p w14:paraId="4B4C71FF"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4.52</w:t>
            </w:r>
          </w:p>
        </w:tc>
        <w:tc>
          <w:tcPr>
            <w:tcW w:w="900" w:type="dxa"/>
            <w:tcBorders>
              <w:top w:val="nil"/>
              <w:left w:val="nil"/>
              <w:bottom w:val="nil"/>
              <w:right w:val="nil"/>
            </w:tcBorders>
            <w:noWrap/>
            <w:vAlign w:val="bottom"/>
            <w:hideMark/>
          </w:tcPr>
          <w:p w14:paraId="4EBE25CB"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5.42</w:t>
            </w:r>
          </w:p>
        </w:tc>
      </w:tr>
      <w:tr w:rsidR="009406B8" w:rsidRPr="009406B8" w14:paraId="7A366611" w14:textId="77777777" w:rsidTr="009406B8">
        <w:trPr>
          <w:trHeight w:val="330"/>
        </w:trPr>
        <w:tc>
          <w:tcPr>
            <w:tcW w:w="2440" w:type="dxa"/>
            <w:tcBorders>
              <w:top w:val="nil"/>
              <w:left w:val="nil"/>
              <w:bottom w:val="nil"/>
              <w:right w:val="nil"/>
            </w:tcBorders>
            <w:noWrap/>
            <w:vAlign w:val="bottom"/>
            <w:hideMark/>
          </w:tcPr>
          <w:p w14:paraId="356AAD8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2097152</w:t>
            </w:r>
          </w:p>
        </w:tc>
        <w:tc>
          <w:tcPr>
            <w:tcW w:w="1280" w:type="dxa"/>
            <w:tcBorders>
              <w:top w:val="nil"/>
              <w:left w:val="nil"/>
              <w:bottom w:val="nil"/>
              <w:right w:val="nil"/>
            </w:tcBorders>
            <w:noWrap/>
            <w:vAlign w:val="bottom"/>
            <w:hideMark/>
          </w:tcPr>
          <w:p w14:paraId="588FE57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5.07</w:t>
            </w:r>
          </w:p>
        </w:tc>
        <w:tc>
          <w:tcPr>
            <w:tcW w:w="900" w:type="dxa"/>
            <w:tcBorders>
              <w:top w:val="nil"/>
              <w:left w:val="nil"/>
              <w:bottom w:val="nil"/>
              <w:right w:val="nil"/>
            </w:tcBorders>
            <w:noWrap/>
            <w:vAlign w:val="bottom"/>
            <w:hideMark/>
          </w:tcPr>
          <w:p w14:paraId="2363D74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5.2</w:t>
            </w:r>
          </w:p>
        </w:tc>
        <w:tc>
          <w:tcPr>
            <w:tcW w:w="900" w:type="dxa"/>
            <w:tcBorders>
              <w:top w:val="nil"/>
              <w:left w:val="nil"/>
              <w:bottom w:val="nil"/>
              <w:right w:val="nil"/>
            </w:tcBorders>
            <w:noWrap/>
            <w:vAlign w:val="bottom"/>
            <w:hideMark/>
          </w:tcPr>
          <w:p w14:paraId="4845D99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4.92</w:t>
            </w:r>
          </w:p>
        </w:tc>
        <w:tc>
          <w:tcPr>
            <w:tcW w:w="900" w:type="dxa"/>
            <w:tcBorders>
              <w:top w:val="nil"/>
              <w:left w:val="nil"/>
              <w:bottom w:val="nil"/>
              <w:right w:val="nil"/>
            </w:tcBorders>
            <w:noWrap/>
            <w:vAlign w:val="bottom"/>
            <w:hideMark/>
          </w:tcPr>
          <w:p w14:paraId="3AB85A4E"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4.97</w:t>
            </w:r>
          </w:p>
        </w:tc>
        <w:tc>
          <w:tcPr>
            <w:tcW w:w="900" w:type="dxa"/>
            <w:tcBorders>
              <w:top w:val="nil"/>
              <w:left w:val="nil"/>
              <w:bottom w:val="nil"/>
              <w:right w:val="nil"/>
            </w:tcBorders>
            <w:noWrap/>
            <w:vAlign w:val="bottom"/>
            <w:hideMark/>
          </w:tcPr>
          <w:p w14:paraId="4D6D38E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4.72</w:t>
            </w:r>
          </w:p>
        </w:tc>
        <w:tc>
          <w:tcPr>
            <w:tcW w:w="900" w:type="dxa"/>
            <w:tcBorders>
              <w:top w:val="nil"/>
              <w:left w:val="nil"/>
              <w:bottom w:val="nil"/>
              <w:right w:val="nil"/>
            </w:tcBorders>
            <w:noWrap/>
            <w:vAlign w:val="bottom"/>
            <w:hideMark/>
          </w:tcPr>
          <w:p w14:paraId="722BE1B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4.98</w:t>
            </w:r>
          </w:p>
        </w:tc>
        <w:tc>
          <w:tcPr>
            <w:tcW w:w="900" w:type="dxa"/>
            <w:tcBorders>
              <w:top w:val="nil"/>
              <w:left w:val="nil"/>
              <w:bottom w:val="nil"/>
              <w:right w:val="nil"/>
            </w:tcBorders>
            <w:noWrap/>
            <w:vAlign w:val="bottom"/>
            <w:hideMark/>
          </w:tcPr>
          <w:p w14:paraId="187ED205"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5.02</w:t>
            </w:r>
          </w:p>
        </w:tc>
        <w:tc>
          <w:tcPr>
            <w:tcW w:w="900" w:type="dxa"/>
            <w:tcBorders>
              <w:top w:val="nil"/>
              <w:left w:val="nil"/>
              <w:bottom w:val="nil"/>
              <w:right w:val="nil"/>
            </w:tcBorders>
            <w:noWrap/>
            <w:vAlign w:val="bottom"/>
            <w:hideMark/>
          </w:tcPr>
          <w:p w14:paraId="544BC7A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4.84</w:t>
            </w:r>
          </w:p>
        </w:tc>
      </w:tr>
      <w:tr w:rsidR="009406B8" w:rsidRPr="009406B8" w14:paraId="2FC1CC3B" w14:textId="77777777" w:rsidTr="009406B8">
        <w:trPr>
          <w:trHeight w:val="330"/>
        </w:trPr>
        <w:tc>
          <w:tcPr>
            <w:tcW w:w="2440" w:type="dxa"/>
            <w:tcBorders>
              <w:top w:val="nil"/>
              <w:left w:val="nil"/>
              <w:bottom w:val="nil"/>
              <w:right w:val="nil"/>
            </w:tcBorders>
            <w:noWrap/>
            <w:vAlign w:val="bottom"/>
            <w:hideMark/>
          </w:tcPr>
          <w:p w14:paraId="13F6A0A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4194304</w:t>
            </w:r>
          </w:p>
        </w:tc>
        <w:tc>
          <w:tcPr>
            <w:tcW w:w="1280" w:type="dxa"/>
            <w:tcBorders>
              <w:top w:val="nil"/>
              <w:left w:val="nil"/>
              <w:bottom w:val="nil"/>
              <w:right w:val="nil"/>
            </w:tcBorders>
            <w:noWrap/>
            <w:vAlign w:val="bottom"/>
            <w:hideMark/>
          </w:tcPr>
          <w:p w14:paraId="777EC21E"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4.22</w:t>
            </w:r>
          </w:p>
        </w:tc>
        <w:tc>
          <w:tcPr>
            <w:tcW w:w="900" w:type="dxa"/>
            <w:tcBorders>
              <w:top w:val="nil"/>
              <w:left w:val="nil"/>
              <w:bottom w:val="nil"/>
              <w:right w:val="nil"/>
            </w:tcBorders>
            <w:noWrap/>
            <w:vAlign w:val="bottom"/>
            <w:hideMark/>
          </w:tcPr>
          <w:p w14:paraId="54E9FEB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4.57</w:t>
            </w:r>
          </w:p>
        </w:tc>
        <w:tc>
          <w:tcPr>
            <w:tcW w:w="900" w:type="dxa"/>
            <w:tcBorders>
              <w:top w:val="nil"/>
              <w:left w:val="nil"/>
              <w:bottom w:val="nil"/>
              <w:right w:val="nil"/>
            </w:tcBorders>
            <w:noWrap/>
            <w:vAlign w:val="bottom"/>
            <w:hideMark/>
          </w:tcPr>
          <w:p w14:paraId="2FDDC29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4.79</w:t>
            </w:r>
          </w:p>
        </w:tc>
        <w:tc>
          <w:tcPr>
            <w:tcW w:w="900" w:type="dxa"/>
            <w:tcBorders>
              <w:top w:val="nil"/>
              <w:left w:val="nil"/>
              <w:bottom w:val="nil"/>
              <w:right w:val="nil"/>
            </w:tcBorders>
            <w:noWrap/>
            <w:vAlign w:val="bottom"/>
            <w:hideMark/>
          </w:tcPr>
          <w:p w14:paraId="697E19D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4.62</w:t>
            </w:r>
          </w:p>
        </w:tc>
        <w:tc>
          <w:tcPr>
            <w:tcW w:w="900" w:type="dxa"/>
            <w:tcBorders>
              <w:top w:val="nil"/>
              <w:left w:val="nil"/>
              <w:bottom w:val="nil"/>
              <w:right w:val="nil"/>
            </w:tcBorders>
            <w:noWrap/>
            <w:vAlign w:val="bottom"/>
            <w:hideMark/>
          </w:tcPr>
          <w:p w14:paraId="25B1BC19"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4.73</w:t>
            </w:r>
          </w:p>
        </w:tc>
        <w:tc>
          <w:tcPr>
            <w:tcW w:w="900" w:type="dxa"/>
            <w:tcBorders>
              <w:top w:val="nil"/>
              <w:left w:val="nil"/>
              <w:bottom w:val="nil"/>
              <w:right w:val="nil"/>
            </w:tcBorders>
            <w:noWrap/>
            <w:vAlign w:val="bottom"/>
            <w:hideMark/>
          </w:tcPr>
          <w:p w14:paraId="2E89DC0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4.72</w:t>
            </w:r>
          </w:p>
        </w:tc>
        <w:tc>
          <w:tcPr>
            <w:tcW w:w="900" w:type="dxa"/>
            <w:tcBorders>
              <w:top w:val="nil"/>
              <w:left w:val="nil"/>
              <w:bottom w:val="nil"/>
              <w:right w:val="nil"/>
            </w:tcBorders>
            <w:noWrap/>
            <w:vAlign w:val="bottom"/>
            <w:hideMark/>
          </w:tcPr>
          <w:p w14:paraId="79C9F2CB"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4.56</w:t>
            </w:r>
          </w:p>
        </w:tc>
        <w:tc>
          <w:tcPr>
            <w:tcW w:w="900" w:type="dxa"/>
            <w:tcBorders>
              <w:top w:val="nil"/>
              <w:left w:val="nil"/>
              <w:bottom w:val="nil"/>
              <w:right w:val="nil"/>
            </w:tcBorders>
            <w:noWrap/>
            <w:vAlign w:val="bottom"/>
            <w:hideMark/>
          </w:tcPr>
          <w:p w14:paraId="53744D2E"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4.82</w:t>
            </w:r>
          </w:p>
        </w:tc>
      </w:tr>
      <w:tr w:rsidR="009406B8" w:rsidRPr="009406B8" w14:paraId="61B2B091" w14:textId="77777777" w:rsidTr="009406B8">
        <w:trPr>
          <w:trHeight w:val="330"/>
        </w:trPr>
        <w:tc>
          <w:tcPr>
            <w:tcW w:w="2440" w:type="dxa"/>
            <w:tcBorders>
              <w:top w:val="nil"/>
              <w:left w:val="nil"/>
              <w:bottom w:val="nil"/>
              <w:right w:val="nil"/>
            </w:tcBorders>
            <w:noWrap/>
            <w:vAlign w:val="bottom"/>
            <w:hideMark/>
          </w:tcPr>
          <w:p w14:paraId="38C4CA34"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8388608</w:t>
            </w:r>
          </w:p>
        </w:tc>
        <w:tc>
          <w:tcPr>
            <w:tcW w:w="1280" w:type="dxa"/>
            <w:tcBorders>
              <w:top w:val="nil"/>
              <w:left w:val="nil"/>
              <w:bottom w:val="nil"/>
              <w:right w:val="nil"/>
            </w:tcBorders>
            <w:noWrap/>
            <w:vAlign w:val="bottom"/>
            <w:hideMark/>
          </w:tcPr>
          <w:p w14:paraId="708DED6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4.42</w:t>
            </w:r>
          </w:p>
        </w:tc>
        <w:tc>
          <w:tcPr>
            <w:tcW w:w="900" w:type="dxa"/>
            <w:tcBorders>
              <w:top w:val="nil"/>
              <w:left w:val="nil"/>
              <w:bottom w:val="nil"/>
              <w:right w:val="nil"/>
            </w:tcBorders>
            <w:noWrap/>
            <w:vAlign w:val="bottom"/>
            <w:hideMark/>
          </w:tcPr>
          <w:p w14:paraId="0FD97152"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4.6</w:t>
            </w:r>
          </w:p>
        </w:tc>
        <w:tc>
          <w:tcPr>
            <w:tcW w:w="900" w:type="dxa"/>
            <w:tcBorders>
              <w:top w:val="nil"/>
              <w:left w:val="nil"/>
              <w:bottom w:val="nil"/>
              <w:right w:val="nil"/>
            </w:tcBorders>
            <w:noWrap/>
            <w:vAlign w:val="bottom"/>
            <w:hideMark/>
          </w:tcPr>
          <w:p w14:paraId="23DD15A8"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4.82</w:t>
            </w:r>
          </w:p>
        </w:tc>
        <w:tc>
          <w:tcPr>
            <w:tcW w:w="900" w:type="dxa"/>
            <w:tcBorders>
              <w:top w:val="nil"/>
              <w:left w:val="nil"/>
              <w:bottom w:val="nil"/>
              <w:right w:val="nil"/>
            </w:tcBorders>
            <w:noWrap/>
            <w:vAlign w:val="bottom"/>
            <w:hideMark/>
          </w:tcPr>
          <w:p w14:paraId="739490B7"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4.57</w:t>
            </w:r>
          </w:p>
        </w:tc>
        <w:tc>
          <w:tcPr>
            <w:tcW w:w="900" w:type="dxa"/>
            <w:tcBorders>
              <w:top w:val="nil"/>
              <w:left w:val="nil"/>
              <w:bottom w:val="nil"/>
              <w:right w:val="nil"/>
            </w:tcBorders>
            <w:noWrap/>
            <w:vAlign w:val="bottom"/>
            <w:hideMark/>
          </w:tcPr>
          <w:p w14:paraId="2580AFA6"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4.1</w:t>
            </w:r>
          </w:p>
        </w:tc>
        <w:tc>
          <w:tcPr>
            <w:tcW w:w="900" w:type="dxa"/>
            <w:tcBorders>
              <w:top w:val="nil"/>
              <w:left w:val="nil"/>
              <w:bottom w:val="nil"/>
              <w:right w:val="nil"/>
            </w:tcBorders>
            <w:noWrap/>
            <w:vAlign w:val="bottom"/>
            <w:hideMark/>
          </w:tcPr>
          <w:p w14:paraId="54DF2DD3"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4.57</w:t>
            </w:r>
          </w:p>
        </w:tc>
        <w:tc>
          <w:tcPr>
            <w:tcW w:w="900" w:type="dxa"/>
            <w:tcBorders>
              <w:top w:val="nil"/>
              <w:left w:val="nil"/>
              <w:bottom w:val="nil"/>
              <w:right w:val="nil"/>
            </w:tcBorders>
            <w:noWrap/>
            <w:vAlign w:val="bottom"/>
            <w:hideMark/>
          </w:tcPr>
          <w:p w14:paraId="10EDCC2D"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4.78</w:t>
            </w:r>
          </w:p>
        </w:tc>
        <w:tc>
          <w:tcPr>
            <w:tcW w:w="900" w:type="dxa"/>
            <w:tcBorders>
              <w:top w:val="nil"/>
              <w:left w:val="nil"/>
              <w:bottom w:val="nil"/>
              <w:right w:val="nil"/>
            </w:tcBorders>
            <w:noWrap/>
            <w:vAlign w:val="bottom"/>
            <w:hideMark/>
          </w:tcPr>
          <w:p w14:paraId="0DBE89A1" w14:textId="77777777" w:rsidR="009406B8" w:rsidRPr="009406B8" w:rsidRDefault="009406B8" w:rsidP="009406B8">
            <w:pPr>
              <w:widowControl/>
              <w:spacing w:after="0" w:line="240" w:lineRule="auto"/>
              <w:jc w:val="center"/>
              <w:rPr>
                <w:rFonts w:ascii="新細明體" w:eastAsia="新細明體" w:hAnsi="新細明體" w:cs="新細明體" w:hint="eastAsia"/>
                <w:color w:val="000000"/>
                <w:kern w:val="0"/>
                <w14:ligatures w14:val="none"/>
              </w:rPr>
            </w:pPr>
            <w:r w:rsidRPr="009406B8">
              <w:rPr>
                <w:rFonts w:ascii="新細明體" w:eastAsia="新細明體" w:hAnsi="新細明體" w:cs="新細明體" w:hint="eastAsia"/>
                <w:color w:val="000000"/>
                <w:kern w:val="0"/>
                <w14:ligatures w14:val="none"/>
              </w:rPr>
              <w:t>3.74</w:t>
            </w:r>
          </w:p>
        </w:tc>
      </w:tr>
    </w:tbl>
    <w:p w14:paraId="5D2CFB8E" w14:textId="77777777" w:rsidR="00A8431C" w:rsidRDefault="00A8431C"/>
    <w:p w14:paraId="7D3AD449" w14:textId="38A40AC4" w:rsidR="00B17B8C" w:rsidRDefault="00B17B8C">
      <w:r>
        <w:rPr>
          <w:noProof/>
        </w:rPr>
        <w:drawing>
          <wp:inline distT="0" distB="0" distL="0" distR="0" wp14:anchorId="083DC94A" wp14:editId="4E917CBF">
            <wp:extent cx="5547360" cy="3413760"/>
            <wp:effectExtent l="0" t="0" r="15240" b="15240"/>
            <wp:docPr id="106835198" name="圖表 1">
              <a:extLst xmlns:a="http://schemas.openxmlformats.org/drawingml/2006/main">
                <a:ext uri="{FF2B5EF4-FFF2-40B4-BE49-F238E27FC236}">
                  <a16:creationId xmlns:a16="http://schemas.microsoft.com/office/drawing/2014/main" id="{2F4FC6F5-BDE9-2744-72E9-83EEBC490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1AB8E9" w14:textId="1C3CDCAB" w:rsidR="00B17B8C" w:rsidRPr="000B798E" w:rsidRDefault="00100BA1" w:rsidP="006F0E53">
      <w:pPr>
        <w:ind w:firstLineChars="100" w:firstLine="240"/>
        <w:rPr>
          <w:rFonts w:hint="eastAsia"/>
        </w:rPr>
      </w:pPr>
      <w:r w:rsidRPr="00100BA1">
        <w:t>In the table, the array sizes range from 1024 to 8388608, listing the speedup factor from 1 thread to 16 threads. In small arrays, using more threads can significantly increase the calculation speed, for example, when using 16 threads, the acceleration factor reaches 10.85 times. This shows that for smaller data sets, increasing the number of threads can significantly improve performance</w:t>
      </w:r>
      <w:r w:rsidR="0016276A">
        <w:rPr>
          <w:rFonts w:hint="eastAsia"/>
        </w:rPr>
        <w:t>.</w:t>
      </w:r>
      <w:r w:rsidR="0016276A" w:rsidRPr="0016276A">
        <w:t xml:space="preserve"> </w:t>
      </w:r>
      <w:proofErr w:type="gramStart"/>
      <w:r w:rsidR="0016276A" w:rsidRPr="0016276A">
        <w:t>As</w:t>
      </w:r>
      <w:proofErr w:type="gramEnd"/>
      <w:r w:rsidR="0016276A" w:rsidRPr="0016276A">
        <w:t xml:space="preserve"> the array size increases, the speedup factor for all thread configurations levels off, remaining between 4 and 6x in most cases. This may be because as the amount of data increases, the overhead of memory access and data management gradually becomes a performance bottleneck.</w:t>
      </w:r>
    </w:p>
    <w:sectPr w:rsidR="00B17B8C" w:rsidRPr="000B798E">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1699"/>
    <w:multiLevelType w:val="multilevel"/>
    <w:tmpl w:val="4BEAA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031E9"/>
    <w:multiLevelType w:val="hybridMultilevel"/>
    <w:tmpl w:val="F8ECF7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6820854">
    <w:abstractNumId w:val="0"/>
  </w:num>
  <w:num w:numId="2" w16cid:durableId="62084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8E"/>
    <w:rsid w:val="00026FF8"/>
    <w:rsid w:val="000708EB"/>
    <w:rsid w:val="00091D54"/>
    <w:rsid w:val="000B798E"/>
    <w:rsid w:val="000C19CF"/>
    <w:rsid w:val="000C6950"/>
    <w:rsid w:val="00100BA1"/>
    <w:rsid w:val="0016276A"/>
    <w:rsid w:val="001A321C"/>
    <w:rsid w:val="003142D9"/>
    <w:rsid w:val="00360578"/>
    <w:rsid w:val="00375995"/>
    <w:rsid w:val="00377FDC"/>
    <w:rsid w:val="003D0BE6"/>
    <w:rsid w:val="004B4BF5"/>
    <w:rsid w:val="004D0070"/>
    <w:rsid w:val="0053213F"/>
    <w:rsid w:val="005535B6"/>
    <w:rsid w:val="00567A06"/>
    <w:rsid w:val="005731A0"/>
    <w:rsid w:val="006F0E53"/>
    <w:rsid w:val="007720AB"/>
    <w:rsid w:val="007720EC"/>
    <w:rsid w:val="007D619D"/>
    <w:rsid w:val="00851F68"/>
    <w:rsid w:val="008A4B1A"/>
    <w:rsid w:val="008D4C8D"/>
    <w:rsid w:val="009406B8"/>
    <w:rsid w:val="00A25406"/>
    <w:rsid w:val="00A538A0"/>
    <w:rsid w:val="00A6378F"/>
    <w:rsid w:val="00A73DD9"/>
    <w:rsid w:val="00A8431C"/>
    <w:rsid w:val="00AE02A9"/>
    <w:rsid w:val="00AF4A10"/>
    <w:rsid w:val="00AF6440"/>
    <w:rsid w:val="00B17B8C"/>
    <w:rsid w:val="00B65AA3"/>
    <w:rsid w:val="00B9643D"/>
    <w:rsid w:val="00BB5281"/>
    <w:rsid w:val="00C152E7"/>
    <w:rsid w:val="00C63029"/>
    <w:rsid w:val="00C87253"/>
    <w:rsid w:val="00CC56FF"/>
    <w:rsid w:val="00CE1774"/>
    <w:rsid w:val="00D05231"/>
    <w:rsid w:val="00E71D5E"/>
    <w:rsid w:val="00F116E4"/>
    <w:rsid w:val="00F63DB0"/>
    <w:rsid w:val="00FC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599F"/>
  <w15:chartTrackingRefBased/>
  <w15:docId w15:val="{F9A2A040-9A2B-4928-BB1D-7C678CDB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98E"/>
    <w:pPr>
      <w:ind w:leftChars="200" w:left="480"/>
    </w:pPr>
  </w:style>
  <w:style w:type="table" w:styleId="a4">
    <w:name w:val="Table Grid"/>
    <w:basedOn w:val="a1"/>
    <w:uiPriority w:val="39"/>
    <w:rsid w:val="008A4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80430">
      <w:bodyDiv w:val="1"/>
      <w:marLeft w:val="0"/>
      <w:marRight w:val="0"/>
      <w:marTop w:val="0"/>
      <w:marBottom w:val="0"/>
      <w:divBdr>
        <w:top w:val="none" w:sz="0" w:space="0" w:color="auto"/>
        <w:left w:val="none" w:sz="0" w:space="0" w:color="auto"/>
        <w:bottom w:val="none" w:sz="0" w:space="0" w:color="auto"/>
        <w:right w:val="none" w:sz="0" w:space="0" w:color="auto"/>
      </w:divBdr>
    </w:div>
    <w:div w:id="403449636">
      <w:bodyDiv w:val="1"/>
      <w:marLeft w:val="0"/>
      <w:marRight w:val="0"/>
      <w:marTop w:val="0"/>
      <w:marBottom w:val="0"/>
      <w:divBdr>
        <w:top w:val="none" w:sz="0" w:space="0" w:color="auto"/>
        <w:left w:val="none" w:sz="0" w:space="0" w:color="auto"/>
        <w:bottom w:val="none" w:sz="0" w:space="0" w:color="auto"/>
        <w:right w:val="none" w:sz="0" w:space="0" w:color="auto"/>
      </w:divBdr>
      <w:divsChild>
        <w:div w:id="1492335083">
          <w:marLeft w:val="0"/>
          <w:marRight w:val="0"/>
          <w:marTop w:val="0"/>
          <w:marBottom w:val="0"/>
          <w:divBdr>
            <w:top w:val="none" w:sz="0" w:space="0" w:color="auto"/>
            <w:left w:val="none" w:sz="0" w:space="0" w:color="auto"/>
            <w:bottom w:val="none" w:sz="0" w:space="0" w:color="auto"/>
            <w:right w:val="none" w:sz="0" w:space="0" w:color="auto"/>
          </w:divBdr>
        </w:div>
      </w:divsChild>
    </w:div>
    <w:div w:id="969239875">
      <w:bodyDiv w:val="1"/>
      <w:marLeft w:val="0"/>
      <w:marRight w:val="0"/>
      <w:marTop w:val="0"/>
      <w:marBottom w:val="0"/>
      <w:divBdr>
        <w:top w:val="none" w:sz="0" w:space="0" w:color="auto"/>
        <w:left w:val="none" w:sz="0" w:space="0" w:color="auto"/>
        <w:bottom w:val="none" w:sz="0" w:space="0" w:color="auto"/>
        <w:right w:val="none" w:sz="0" w:space="0" w:color="auto"/>
      </w:divBdr>
      <w:divsChild>
        <w:div w:id="146436989">
          <w:marLeft w:val="0"/>
          <w:marRight w:val="0"/>
          <w:marTop w:val="0"/>
          <w:marBottom w:val="0"/>
          <w:divBdr>
            <w:top w:val="none" w:sz="0" w:space="0" w:color="auto"/>
            <w:left w:val="none" w:sz="0" w:space="0" w:color="auto"/>
            <w:bottom w:val="none" w:sz="0" w:space="0" w:color="auto"/>
            <w:right w:val="none" w:sz="0" w:space="0" w:color="auto"/>
          </w:divBdr>
        </w:div>
      </w:divsChild>
    </w:div>
    <w:div w:id="976884269">
      <w:bodyDiv w:val="1"/>
      <w:marLeft w:val="0"/>
      <w:marRight w:val="0"/>
      <w:marTop w:val="0"/>
      <w:marBottom w:val="0"/>
      <w:divBdr>
        <w:top w:val="none" w:sz="0" w:space="0" w:color="auto"/>
        <w:left w:val="none" w:sz="0" w:space="0" w:color="auto"/>
        <w:bottom w:val="none" w:sz="0" w:space="0" w:color="auto"/>
        <w:right w:val="none" w:sz="0" w:space="0" w:color="auto"/>
      </w:divBdr>
      <w:divsChild>
        <w:div w:id="248588659">
          <w:marLeft w:val="0"/>
          <w:marRight w:val="0"/>
          <w:marTop w:val="0"/>
          <w:marBottom w:val="0"/>
          <w:divBdr>
            <w:top w:val="none" w:sz="0" w:space="0" w:color="auto"/>
            <w:left w:val="none" w:sz="0" w:space="0" w:color="auto"/>
            <w:bottom w:val="none" w:sz="0" w:space="0" w:color="auto"/>
            <w:right w:val="none" w:sz="0" w:space="0" w:color="auto"/>
          </w:divBdr>
        </w:div>
      </w:divsChild>
    </w:div>
    <w:div w:id="1280452025">
      <w:bodyDiv w:val="1"/>
      <w:marLeft w:val="0"/>
      <w:marRight w:val="0"/>
      <w:marTop w:val="0"/>
      <w:marBottom w:val="0"/>
      <w:divBdr>
        <w:top w:val="none" w:sz="0" w:space="0" w:color="auto"/>
        <w:left w:val="none" w:sz="0" w:space="0" w:color="auto"/>
        <w:bottom w:val="none" w:sz="0" w:space="0" w:color="auto"/>
        <w:right w:val="none" w:sz="0" w:space="0" w:color="auto"/>
      </w:divBdr>
    </w:div>
    <w:div w:id="1680617807">
      <w:bodyDiv w:val="1"/>
      <w:marLeft w:val="0"/>
      <w:marRight w:val="0"/>
      <w:marTop w:val="0"/>
      <w:marBottom w:val="0"/>
      <w:divBdr>
        <w:top w:val="none" w:sz="0" w:space="0" w:color="auto"/>
        <w:left w:val="none" w:sz="0" w:space="0" w:color="auto"/>
        <w:bottom w:val="none" w:sz="0" w:space="0" w:color="auto"/>
        <w:right w:val="none" w:sz="0" w:space="0" w:color="auto"/>
      </w:divBdr>
    </w:div>
    <w:div w:id="1974600058">
      <w:bodyDiv w:val="1"/>
      <w:marLeft w:val="0"/>
      <w:marRight w:val="0"/>
      <w:marTop w:val="0"/>
      <w:marBottom w:val="0"/>
      <w:divBdr>
        <w:top w:val="none" w:sz="0" w:space="0" w:color="auto"/>
        <w:left w:val="none" w:sz="0" w:space="0" w:color="auto"/>
        <w:bottom w:val="none" w:sz="0" w:space="0" w:color="auto"/>
        <w:right w:val="none" w:sz="0" w:space="0" w:color="auto"/>
      </w:divBdr>
      <w:divsChild>
        <w:div w:id="563567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b="1" i="0">
                <a:effectLst/>
              </a:rPr>
              <a:t>Combining SIMD with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smoothMarker"/>
        <c:varyColors val="0"/>
        <c:ser>
          <c:idx val="0"/>
          <c:order val="0"/>
          <c:tx>
            <c:strRef>
              <c:f>工作表2!$B$3</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工作表2!$B$4:$B$17</c:f>
              <c:numCache>
                <c:formatCode>General</c:formatCode>
                <c:ptCount val="14"/>
                <c:pt idx="0">
                  <c:v>5.25</c:v>
                </c:pt>
                <c:pt idx="1">
                  <c:v>7.89</c:v>
                </c:pt>
                <c:pt idx="2">
                  <c:v>10.210000000000001</c:v>
                </c:pt>
                <c:pt idx="3">
                  <c:v>8.5500000000000007</c:v>
                </c:pt>
                <c:pt idx="4">
                  <c:v>6.4</c:v>
                </c:pt>
                <c:pt idx="5">
                  <c:v>5.31</c:v>
                </c:pt>
                <c:pt idx="6">
                  <c:v>5.75</c:v>
                </c:pt>
                <c:pt idx="7">
                  <c:v>7.01</c:v>
                </c:pt>
                <c:pt idx="8">
                  <c:v>4.2699999999999996</c:v>
                </c:pt>
                <c:pt idx="9">
                  <c:v>4.42</c:v>
                </c:pt>
                <c:pt idx="10">
                  <c:v>4.71</c:v>
                </c:pt>
                <c:pt idx="11">
                  <c:v>5.07</c:v>
                </c:pt>
                <c:pt idx="12">
                  <c:v>4.22</c:v>
                </c:pt>
                <c:pt idx="13">
                  <c:v>4.42</c:v>
                </c:pt>
              </c:numCache>
            </c:numRef>
          </c:yVal>
          <c:smooth val="1"/>
          <c:extLst>
            <c:ext xmlns:c16="http://schemas.microsoft.com/office/drawing/2014/chart" uri="{C3380CC4-5D6E-409C-BE32-E72D297353CC}">
              <c16:uniqueId val="{00000000-A3D4-4178-ADE1-74D81C2E6541}"/>
            </c:ext>
          </c:extLst>
        </c:ser>
        <c:ser>
          <c:idx val="1"/>
          <c:order val="1"/>
          <c:tx>
            <c:strRef>
              <c:f>工作表2!$C$3</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工作表2!$C$4:$C$17</c:f>
              <c:numCache>
                <c:formatCode>General</c:formatCode>
                <c:ptCount val="14"/>
                <c:pt idx="0">
                  <c:v>11.59</c:v>
                </c:pt>
                <c:pt idx="1">
                  <c:v>7.44</c:v>
                </c:pt>
                <c:pt idx="2">
                  <c:v>10.27</c:v>
                </c:pt>
                <c:pt idx="3">
                  <c:v>5.72</c:v>
                </c:pt>
                <c:pt idx="4">
                  <c:v>8.2100000000000009</c:v>
                </c:pt>
                <c:pt idx="5">
                  <c:v>6.61</c:v>
                </c:pt>
                <c:pt idx="6">
                  <c:v>4.29</c:v>
                </c:pt>
                <c:pt idx="7">
                  <c:v>4.3</c:v>
                </c:pt>
                <c:pt idx="8">
                  <c:v>4.0999999999999996</c:v>
                </c:pt>
                <c:pt idx="9">
                  <c:v>4.58</c:v>
                </c:pt>
                <c:pt idx="10">
                  <c:v>4.7</c:v>
                </c:pt>
                <c:pt idx="11">
                  <c:v>5.2</c:v>
                </c:pt>
                <c:pt idx="12">
                  <c:v>4.57</c:v>
                </c:pt>
                <c:pt idx="13">
                  <c:v>4.5999999999999996</c:v>
                </c:pt>
              </c:numCache>
            </c:numRef>
          </c:yVal>
          <c:smooth val="1"/>
          <c:extLst>
            <c:ext xmlns:c16="http://schemas.microsoft.com/office/drawing/2014/chart" uri="{C3380CC4-5D6E-409C-BE32-E72D297353CC}">
              <c16:uniqueId val="{00000001-A3D4-4178-ADE1-74D81C2E6541}"/>
            </c:ext>
          </c:extLst>
        </c:ser>
        <c:ser>
          <c:idx val="2"/>
          <c:order val="2"/>
          <c:tx>
            <c:strRef>
              <c:f>工作表2!$D$3</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工作表2!$D$4:$D$17</c:f>
              <c:numCache>
                <c:formatCode>General</c:formatCode>
                <c:ptCount val="14"/>
                <c:pt idx="0">
                  <c:v>9.17</c:v>
                </c:pt>
                <c:pt idx="1">
                  <c:v>6.77</c:v>
                </c:pt>
                <c:pt idx="2">
                  <c:v>10.28</c:v>
                </c:pt>
                <c:pt idx="3">
                  <c:v>5.44</c:v>
                </c:pt>
                <c:pt idx="4">
                  <c:v>4.0999999999999996</c:v>
                </c:pt>
                <c:pt idx="5">
                  <c:v>5.98</c:v>
                </c:pt>
                <c:pt idx="6">
                  <c:v>5.09</c:v>
                </c:pt>
                <c:pt idx="7">
                  <c:v>6.12</c:v>
                </c:pt>
                <c:pt idx="8">
                  <c:v>4.82</c:v>
                </c:pt>
                <c:pt idx="9">
                  <c:v>4.74</c:v>
                </c:pt>
                <c:pt idx="10">
                  <c:v>4.93</c:v>
                </c:pt>
                <c:pt idx="11">
                  <c:v>4.92</c:v>
                </c:pt>
                <c:pt idx="12">
                  <c:v>4.79</c:v>
                </c:pt>
                <c:pt idx="13">
                  <c:v>4.82</c:v>
                </c:pt>
              </c:numCache>
            </c:numRef>
          </c:yVal>
          <c:smooth val="1"/>
          <c:extLst>
            <c:ext xmlns:c16="http://schemas.microsoft.com/office/drawing/2014/chart" uri="{C3380CC4-5D6E-409C-BE32-E72D297353CC}">
              <c16:uniqueId val="{00000002-A3D4-4178-ADE1-74D81C2E6541}"/>
            </c:ext>
          </c:extLst>
        </c:ser>
        <c:ser>
          <c:idx val="3"/>
          <c:order val="3"/>
          <c:tx>
            <c:strRef>
              <c:f>工作表2!$E$3</c:f>
              <c:strCache>
                <c:ptCount val="1"/>
                <c:pt idx="0">
                  <c:v>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工作表2!$E$4:$E$17</c:f>
              <c:numCache>
                <c:formatCode>General</c:formatCode>
                <c:ptCount val="14"/>
                <c:pt idx="0">
                  <c:v>10.66</c:v>
                </c:pt>
                <c:pt idx="1">
                  <c:v>6.47</c:v>
                </c:pt>
                <c:pt idx="2">
                  <c:v>10.64</c:v>
                </c:pt>
                <c:pt idx="3">
                  <c:v>7.31</c:v>
                </c:pt>
                <c:pt idx="4">
                  <c:v>4.3899999999999997</c:v>
                </c:pt>
                <c:pt idx="5">
                  <c:v>8.3000000000000007</c:v>
                </c:pt>
                <c:pt idx="6">
                  <c:v>5.98</c:v>
                </c:pt>
                <c:pt idx="7">
                  <c:v>6.13</c:v>
                </c:pt>
                <c:pt idx="8">
                  <c:v>4.58</c:v>
                </c:pt>
                <c:pt idx="9">
                  <c:v>4.5199999999999996</c:v>
                </c:pt>
                <c:pt idx="10">
                  <c:v>4.8099999999999996</c:v>
                </c:pt>
                <c:pt idx="11">
                  <c:v>4.97</c:v>
                </c:pt>
                <c:pt idx="12">
                  <c:v>4.62</c:v>
                </c:pt>
                <c:pt idx="13">
                  <c:v>4.57</c:v>
                </c:pt>
              </c:numCache>
            </c:numRef>
          </c:yVal>
          <c:smooth val="1"/>
          <c:extLst>
            <c:ext xmlns:c16="http://schemas.microsoft.com/office/drawing/2014/chart" uri="{C3380CC4-5D6E-409C-BE32-E72D297353CC}">
              <c16:uniqueId val="{00000003-A3D4-4178-ADE1-74D81C2E6541}"/>
            </c:ext>
          </c:extLst>
        </c:ser>
        <c:ser>
          <c:idx val="4"/>
          <c:order val="4"/>
          <c:tx>
            <c:strRef>
              <c:f>工作表2!$F$3</c:f>
              <c:strCache>
                <c:ptCount val="1"/>
                <c:pt idx="0">
                  <c:v>8</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工作表2!$F$4:$F$17</c:f>
              <c:numCache>
                <c:formatCode>General</c:formatCode>
                <c:ptCount val="14"/>
                <c:pt idx="0">
                  <c:v>5.24</c:v>
                </c:pt>
                <c:pt idx="1">
                  <c:v>10.83</c:v>
                </c:pt>
                <c:pt idx="2">
                  <c:v>10.27</c:v>
                </c:pt>
                <c:pt idx="3">
                  <c:v>8.77</c:v>
                </c:pt>
                <c:pt idx="4">
                  <c:v>9.77</c:v>
                </c:pt>
                <c:pt idx="5">
                  <c:v>8.18</c:v>
                </c:pt>
                <c:pt idx="6">
                  <c:v>7.62</c:v>
                </c:pt>
                <c:pt idx="7">
                  <c:v>6.13</c:v>
                </c:pt>
                <c:pt idx="8">
                  <c:v>4.26</c:v>
                </c:pt>
                <c:pt idx="9">
                  <c:v>4.6100000000000003</c:v>
                </c:pt>
                <c:pt idx="10">
                  <c:v>4.3600000000000003</c:v>
                </c:pt>
                <c:pt idx="11">
                  <c:v>4.72</c:v>
                </c:pt>
                <c:pt idx="12">
                  <c:v>4.7300000000000004</c:v>
                </c:pt>
                <c:pt idx="13">
                  <c:v>4.0999999999999996</c:v>
                </c:pt>
              </c:numCache>
            </c:numRef>
          </c:yVal>
          <c:smooth val="1"/>
          <c:extLst>
            <c:ext xmlns:c16="http://schemas.microsoft.com/office/drawing/2014/chart" uri="{C3380CC4-5D6E-409C-BE32-E72D297353CC}">
              <c16:uniqueId val="{00000004-A3D4-4178-ADE1-74D81C2E6541}"/>
            </c:ext>
          </c:extLst>
        </c:ser>
        <c:ser>
          <c:idx val="5"/>
          <c:order val="5"/>
          <c:tx>
            <c:strRef>
              <c:f>工作表2!$G$3</c:f>
              <c:strCache>
                <c:ptCount val="1"/>
                <c:pt idx="0">
                  <c:v>12</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工作表2!$G$4:$G$17</c:f>
              <c:numCache>
                <c:formatCode>General</c:formatCode>
                <c:ptCount val="14"/>
                <c:pt idx="0">
                  <c:v>7.16</c:v>
                </c:pt>
                <c:pt idx="1">
                  <c:v>7.4</c:v>
                </c:pt>
                <c:pt idx="2">
                  <c:v>11.06</c:v>
                </c:pt>
                <c:pt idx="3">
                  <c:v>9.4</c:v>
                </c:pt>
                <c:pt idx="4">
                  <c:v>9.48</c:v>
                </c:pt>
                <c:pt idx="5">
                  <c:v>7.72</c:v>
                </c:pt>
                <c:pt idx="6">
                  <c:v>6.91</c:v>
                </c:pt>
                <c:pt idx="7">
                  <c:v>7.05</c:v>
                </c:pt>
                <c:pt idx="8">
                  <c:v>4.42</c:v>
                </c:pt>
                <c:pt idx="9">
                  <c:v>4.58</c:v>
                </c:pt>
                <c:pt idx="10">
                  <c:v>5.0599999999999996</c:v>
                </c:pt>
                <c:pt idx="11">
                  <c:v>4.9800000000000004</c:v>
                </c:pt>
                <c:pt idx="12">
                  <c:v>4.72</c:v>
                </c:pt>
                <c:pt idx="13">
                  <c:v>4.57</c:v>
                </c:pt>
              </c:numCache>
            </c:numRef>
          </c:yVal>
          <c:smooth val="1"/>
          <c:extLst>
            <c:ext xmlns:c16="http://schemas.microsoft.com/office/drawing/2014/chart" uri="{C3380CC4-5D6E-409C-BE32-E72D297353CC}">
              <c16:uniqueId val="{00000005-A3D4-4178-ADE1-74D81C2E6541}"/>
            </c:ext>
          </c:extLst>
        </c:ser>
        <c:ser>
          <c:idx val="6"/>
          <c:order val="6"/>
          <c:tx>
            <c:strRef>
              <c:f>工作表2!$H$3</c:f>
              <c:strCache>
                <c:ptCount val="1"/>
                <c:pt idx="0">
                  <c:v>14</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工作表2!$H$4:$H$17</c:f>
              <c:numCache>
                <c:formatCode>General</c:formatCode>
                <c:ptCount val="14"/>
                <c:pt idx="0">
                  <c:v>9.1300000000000008</c:v>
                </c:pt>
                <c:pt idx="1">
                  <c:v>8.9700000000000006</c:v>
                </c:pt>
                <c:pt idx="2">
                  <c:v>9.8699999999999992</c:v>
                </c:pt>
                <c:pt idx="3">
                  <c:v>9.39</c:v>
                </c:pt>
                <c:pt idx="4">
                  <c:v>7.77</c:v>
                </c:pt>
                <c:pt idx="5">
                  <c:v>9.1199999999999992</c:v>
                </c:pt>
                <c:pt idx="6">
                  <c:v>5.92</c:v>
                </c:pt>
                <c:pt idx="7">
                  <c:v>5.03</c:v>
                </c:pt>
                <c:pt idx="8">
                  <c:v>4.5599999999999996</c:v>
                </c:pt>
                <c:pt idx="9">
                  <c:v>4.7300000000000004</c:v>
                </c:pt>
                <c:pt idx="10">
                  <c:v>4.5199999999999996</c:v>
                </c:pt>
                <c:pt idx="11">
                  <c:v>5.0199999999999996</c:v>
                </c:pt>
                <c:pt idx="12">
                  <c:v>4.5599999999999996</c:v>
                </c:pt>
                <c:pt idx="13">
                  <c:v>4.78</c:v>
                </c:pt>
              </c:numCache>
            </c:numRef>
          </c:yVal>
          <c:smooth val="1"/>
          <c:extLst>
            <c:ext xmlns:c16="http://schemas.microsoft.com/office/drawing/2014/chart" uri="{C3380CC4-5D6E-409C-BE32-E72D297353CC}">
              <c16:uniqueId val="{00000006-A3D4-4178-ADE1-74D81C2E6541}"/>
            </c:ext>
          </c:extLst>
        </c:ser>
        <c:ser>
          <c:idx val="7"/>
          <c:order val="7"/>
          <c:tx>
            <c:strRef>
              <c:f>工作表2!$I$3</c:f>
              <c:strCache>
                <c:ptCount val="1"/>
                <c:pt idx="0">
                  <c:v>16</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工作表2!$A$4:$A$17</c:f>
              <c:numCache>
                <c:formatCode>General</c:formatCode>
                <c:ptCount val="14"/>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numCache>
            </c:numRef>
          </c:xVal>
          <c:yVal>
            <c:numRef>
              <c:f>工作表2!$I$4:$I$17</c:f>
              <c:numCache>
                <c:formatCode>General</c:formatCode>
                <c:ptCount val="14"/>
                <c:pt idx="0">
                  <c:v>4.8899999999999997</c:v>
                </c:pt>
                <c:pt idx="1">
                  <c:v>10.85</c:v>
                </c:pt>
                <c:pt idx="2">
                  <c:v>10.220000000000001</c:v>
                </c:pt>
                <c:pt idx="3">
                  <c:v>9.08</c:v>
                </c:pt>
                <c:pt idx="4">
                  <c:v>8.73</c:v>
                </c:pt>
                <c:pt idx="5">
                  <c:v>7.49</c:v>
                </c:pt>
                <c:pt idx="6">
                  <c:v>7.79</c:v>
                </c:pt>
                <c:pt idx="7">
                  <c:v>4.1100000000000003</c:v>
                </c:pt>
                <c:pt idx="8">
                  <c:v>4.26</c:v>
                </c:pt>
                <c:pt idx="9">
                  <c:v>4.68</c:v>
                </c:pt>
                <c:pt idx="10">
                  <c:v>5.42</c:v>
                </c:pt>
                <c:pt idx="11">
                  <c:v>4.84</c:v>
                </c:pt>
                <c:pt idx="12">
                  <c:v>4.82</c:v>
                </c:pt>
                <c:pt idx="13">
                  <c:v>3.74</c:v>
                </c:pt>
              </c:numCache>
            </c:numRef>
          </c:yVal>
          <c:smooth val="1"/>
          <c:extLst>
            <c:ext xmlns:c16="http://schemas.microsoft.com/office/drawing/2014/chart" uri="{C3380CC4-5D6E-409C-BE32-E72D297353CC}">
              <c16:uniqueId val="{00000007-A3D4-4178-ADE1-74D81C2E6541}"/>
            </c:ext>
          </c:extLst>
        </c:ser>
        <c:dLbls>
          <c:showLegendKey val="0"/>
          <c:showVal val="0"/>
          <c:showCatName val="0"/>
          <c:showSerName val="0"/>
          <c:showPercent val="0"/>
          <c:showBubbleSize val="0"/>
        </c:dLbls>
        <c:axId val="1669273455"/>
        <c:axId val="1669289775"/>
      </c:scatterChart>
      <c:valAx>
        <c:axId val="1669273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ArraySize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69289775"/>
        <c:crosses val="autoZero"/>
        <c:crossBetween val="midCat"/>
      </c:valAx>
      <c:valAx>
        <c:axId val="1669289775"/>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69273455"/>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1AA95-D400-4BD1-8532-1EFC39B2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至璿 黃</dc:creator>
  <cp:keywords/>
  <dc:description/>
  <cp:lastModifiedBy>至璿 黃</cp:lastModifiedBy>
  <cp:revision>34</cp:revision>
  <cp:lastPrinted>2024-05-16T02:56:00Z</cp:lastPrinted>
  <dcterms:created xsi:type="dcterms:W3CDTF">2024-05-15T18:07:00Z</dcterms:created>
  <dcterms:modified xsi:type="dcterms:W3CDTF">2024-05-16T03:00:00Z</dcterms:modified>
</cp:coreProperties>
</file>