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E0509E">
        <w:rPr>
          <w:rFonts w:ascii="Times New Roman" w:hAnsi="Times New Roman" w:cs="Times New Roman"/>
          <w:b/>
          <w:sz w:val="24"/>
          <w:szCs w:val="24"/>
        </w:rPr>
        <w:t>1</w:t>
      </w:r>
      <w:r w:rsidR="00090DE6">
        <w:rPr>
          <w:rFonts w:ascii="Times New Roman" w:hAnsi="Times New Roman" w:cs="Times New Roman"/>
          <w:b/>
          <w:sz w:val="24"/>
          <w:szCs w:val="24"/>
        </w:rPr>
        <w:t>9</w:t>
      </w:r>
      <w:r w:rsidR="00F458A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540">
        <w:rPr>
          <w:rFonts w:ascii="Times New Roman" w:hAnsi="Times New Roman" w:cs="Times New Roman"/>
          <w:b/>
          <w:sz w:val="24"/>
          <w:szCs w:val="24"/>
        </w:rPr>
        <w:t>April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7D30ED">
        <w:rPr>
          <w:rFonts w:ascii="Times New Roman" w:hAnsi="Times New Roman" w:cs="Times New Roman"/>
          <w:b/>
          <w:sz w:val="24"/>
          <w:szCs w:val="24"/>
        </w:rPr>
        <w:t>2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509E" w:rsidRPr="00E70363" w:rsidRDefault="007D669B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 w:rsidR="00F41EE7">
        <w:rPr>
          <w:rFonts w:ascii="Times New Roman" w:hAnsi="Times New Roman" w:cs="Times New Roman"/>
          <w:sz w:val="24"/>
          <w:szCs w:val="24"/>
        </w:rPr>
        <w:t xml:space="preserve">What factors can potentially reduce </w:t>
      </w:r>
      <w:r w:rsidR="00F41EE7" w:rsidRPr="00F41EE7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41EE7">
        <w:rPr>
          <w:rFonts w:ascii="Times New Roman" w:hAnsi="Times New Roman" w:cs="Times New Roman"/>
          <w:sz w:val="24"/>
          <w:szCs w:val="24"/>
        </w:rPr>
        <w:t xml:space="preserve">observed </w:t>
      </w:r>
      <w:r w:rsidR="00F41EE7" w:rsidRPr="00F41EE7">
        <w:rPr>
          <w:rFonts w:ascii="Times New Roman" w:hAnsi="Times New Roman" w:cs="Times New Roman"/>
          <w:sz w:val="24"/>
          <w:szCs w:val="24"/>
        </w:rPr>
        <w:t>IR absorption bands</w:t>
      </w:r>
      <w:r w:rsidR="00E0509E" w:rsidRPr="00F41EE7">
        <w:rPr>
          <w:rFonts w:ascii="Times New Roman" w:hAnsi="Times New Roman" w:cs="Times New Roman"/>
          <w:sz w:val="24"/>
          <w:szCs w:val="24"/>
        </w:rPr>
        <w:t>?</w:t>
      </w:r>
    </w:p>
    <w:p w:rsidR="007D669B" w:rsidRDefault="007D669B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61368" w:rsidRPr="000A62B8" w:rsidRDefault="00661368" w:rsidP="000A62B8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A62B8">
        <w:rPr>
          <w:rFonts w:ascii="Times New Roman" w:hAnsi="Times New Roman" w:cs="Times New Roman"/>
          <w:noProof/>
          <w:color w:val="FF0000"/>
          <w:sz w:val="24"/>
          <w:szCs w:val="24"/>
        </w:rPr>
        <w:t>Symmetry of the molecules (no change in dipole moment)</w:t>
      </w:r>
    </w:p>
    <w:p w:rsidR="00661368" w:rsidRPr="000A62B8" w:rsidRDefault="00661368" w:rsidP="000A62B8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A62B8">
        <w:rPr>
          <w:rFonts w:ascii="Times New Roman" w:hAnsi="Times New Roman" w:cs="Times New Roman"/>
          <w:noProof/>
          <w:color w:val="FF0000"/>
          <w:sz w:val="24"/>
          <w:szCs w:val="24"/>
        </w:rPr>
        <w:t>Energies of two or more vibrations are (almost) identical</w:t>
      </w:r>
    </w:p>
    <w:p w:rsidR="00661368" w:rsidRPr="000A62B8" w:rsidRDefault="00661368" w:rsidP="000A62B8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A62B8">
        <w:rPr>
          <w:rFonts w:ascii="Times New Roman" w:hAnsi="Times New Roman" w:cs="Times New Roman"/>
          <w:noProof/>
          <w:color w:val="FF0000"/>
          <w:sz w:val="24"/>
          <w:szCs w:val="24"/>
        </w:rPr>
        <w:t>Absorption intensity is too low</w:t>
      </w:r>
    </w:p>
    <w:p w:rsidR="00C13540" w:rsidRPr="000A62B8" w:rsidRDefault="00661368" w:rsidP="000A62B8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A62B8">
        <w:rPr>
          <w:rFonts w:ascii="Times New Roman" w:hAnsi="Times New Roman" w:cs="Times New Roman"/>
          <w:noProof/>
          <w:color w:val="FF0000"/>
          <w:sz w:val="24"/>
          <w:szCs w:val="24"/>
        </w:rPr>
        <w:t>Absorption wavelength is beyond the range of the instrument</w:t>
      </w:r>
    </w:p>
    <w:p w:rsidR="00C13540" w:rsidRPr="00E70363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EE7" w:rsidRDefault="00F41EE7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drawing shows interferometer system of a modern FTIR instrument. Explain the principle of its operation. Mention the functions of the elements labeled as </w:t>
      </w:r>
      <w:r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EE7" w:rsidRDefault="00F41EE7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8E7"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0DE24228" wp14:editId="3C10B1C7">
            <wp:extent cx="3781026" cy="2025650"/>
            <wp:effectExtent l="0" t="0" r="0" b="0"/>
            <wp:docPr id="6" name="Picture 5" descr="08_ch16_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8_ch16_Fig04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"/>
                    <a:stretch/>
                  </pic:blipFill>
                  <pic:spPr>
                    <a:xfrm>
                      <a:off x="0" y="0"/>
                      <a:ext cx="3817854" cy="20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8E7">
        <w:rPr>
          <w:rFonts w:ascii="Times New Roman" w:hAnsi="Times New Roman" w:cs="Times New Roman"/>
          <w:sz w:val="20"/>
          <w:szCs w:val="24"/>
        </w:rPr>
        <w:t xml:space="preserve"> 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color w:val="FF0000"/>
          <w:sz w:val="24"/>
          <w:szCs w:val="24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FTIR instrument takes advantage of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three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Michelson interferometers to record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three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interferograms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During its operation,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moving mirror assembly is moved. The beam from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is split in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reflected from fixed mirror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and movable mirror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and the merged beams undergo interference between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and sample. This way, IR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created, which can later be converted to IR spectrum.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are used to produce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laser-fringe signal, to know the exact position of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moving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>mirror assembly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are used to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, to know the position of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moving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>mirror assembly that corresponds to zero retardation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IR source used for recording IR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laser source used to record laser-fringe signal, to know the exact position of the moving mirror assembly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white light source used to 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fixed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fixed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fixed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661368" w:rsidRPr="00C12D54" w:rsidRDefault="00661368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4660F9" w:rsidRPr="004660F9" w:rsidRDefault="004660F9" w:rsidP="0066136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60F9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2FCF"/>
    <w:multiLevelType w:val="hybridMultilevel"/>
    <w:tmpl w:val="ADC02262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90DE6"/>
    <w:rsid w:val="000A62B8"/>
    <w:rsid w:val="001E440F"/>
    <w:rsid w:val="0021029A"/>
    <w:rsid w:val="00253D30"/>
    <w:rsid w:val="00260D40"/>
    <w:rsid w:val="00304BC0"/>
    <w:rsid w:val="003A0C1B"/>
    <w:rsid w:val="003E367F"/>
    <w:rsid w:val="00464EDF"/>
    <w:rsid w:val="004660F9"/>
    <w:rsid w:val="004B2DC9"/>
    <w:rsid w:val="005F2A86"/>
    <w:rsid w:val="00661368"/>
    <w:rsid w:val="006A7D2A"/>
    <w:rsid w:val="007C2325"/>
    <w:rsid w:val="007D30ED"/>
    <w:rsid w:val="007D669B"/>
    <w:rsid w:val="00840BCC"/>
    <w:rsid w:val="008E662C"/>
    <w:rsid w:val="009236BC"/>
    <w:rsid w:val="00957173"/>
    <w:rsid w:val="00977273"/>
    <w:rsid w:val="00991C2F"/>
    <w:rsid w:val="009925EB"/>
    <w:rsid w:val="00996D34"/>
    <w:rsid w:val="009E71C2"/>
    <w:rsid w:val="00A732AA"/>
    <w:rsid w:val="00A95FAF"/>
    <w:rsid w:val="00AC6D87"/>
    <w:rsid w:val="00B717D3"/>
    <w:rsid w:val="00C13540"/>
    <w:rsid w:val="00C46D42"/>
    <w:rsid w:val="00DD1BE1"/>
    <w:rsid w:val="00E0509E"/>
    <w:rsid w:val="00E518EC"/>
    <w:rsid w:val="00E9172A"/>
    <w:rsid w:val="00F002FC"/>
    <w:rsid w:val="00F41EE7"/>
    <w:rsid w:val="00F458A1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AE62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2022-04-08T05:07:00Z</dcterms:created>
  <dcterms:modified xsi:type="dcterms:W3CDTF">2022-04-08T05:08:00Z</dcterms:modified>
</cp:coreProperties>
</file>