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36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ID: _______________________</w:t>
      </w:r>
    </w:p>
    <w:p w:rsidR="00D44228" w:rsidRDefault="00D44228" w:rsidP="00D4422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220F" w:rsidRPr="004660F9" w:rsidRDefault="00E9220F" w:rsidP="00E9220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0F9">
        <w:rPr>
          <w:rFonts w:ascii="Times New Roman" w:hAnsi="Times New Roman" w:cs="Times New Roman"/>
          <w:b/>
          <w:sz w:val="24"/>
          <w:szCs w:val="24"/>
        </w:rPr>
        <w:t>Analytical Chemistry II – Quiz (</w:t>
      </w:r>
      <w:r>
        <w:rPr>
          <w:rFonts w:ascii="Times New Roman" w:hAnsi="Times New Roman" w:cs="Times New Roman"/>
          <w:b/>
          <w:sz w:val="24"/>
          <w:szCs w:val="24"/>
        </w:rPr>
        <w:t>13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660F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May</w:t>
      </w:r>
      <w:r w:rsidRPr="004660F9">
        <w:rPr>
          <w:rFonts w:ascii="Times New Roman" w:hAnsi="Times New Roman" w:cs="Times New Roman"/>
          <w:b/>
          <w:sz w:val="24"/>
          <w:szCs w:val="24"/>
        </w:rPr>
        <w:t>, 20</w:t>
      </w:r>
      <w:r>
        <w:rPr>
          <w:rFonts w:ascii="Times New Roman" w:hAnsi="Times New Roman" w:cs="Times New Roman"/>
          <w:b/>
          <w:sz w:val="24"/>
          <w:szCs w:val="24"/>
        </w:rPr>
        <w:t>25</w:t>
      </w:r>
      <w:r w:rsidRPr="004660F9">
        <w:rPr>
          <w:rFonts w:ascii="Times New Roman" w:hAnsi="Times New Roman" w:cs="Times New Roman"/>
          <w:b/>
          <w:sz w:val="24"/>
          <w:szCs w:val="24"/>
        </w:rPr>
        <w:t>)</w:t>
      </w:r>
    </w:p>
    <w:p w:rsidR="00D44228" w:rsidRDefault="00D44228" w:rsidP="002D005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44228" w:rsidRDefault="002F5FCB" w:rsidP="00E518E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FCB">
        <w:rPr>
          <w:rFonts w:ascii="Times New Roman" w:hAnsi="Times New Roman" w:cs="Times New Roman"/>
          <w:sz w:val="24"/>
          <w:szCs w:val="24"/>
        </w:rPr>
        <w:t>Explain the operational principle of electrospray ionization source used in mass spectrometry. Illustrate this explanation with a scheme of the device.</w:t>
      </w:r>
    </w:p>
    <w:p w:rsidR="002F5FCB" w:rsidRDefault="002F5FCB" w:rsidP="00E518E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5FCB" w:rsidRPr="002F5FCB" w:rsidRDefault="002F5FCB" w:rsidP="002F5FCB">
      <w:pPr>
        <w:numPr>
          <w:ilvl w:val="0"/>
          <w:numId w:val="2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F5FCB">
        <w:rPr>
          <w:rFonts w:ascii="Times New Roman" w:hAnsi="Times New Roman" w:cs="Times New Roman"/>
          <w:color w:val="FF0000"/>
          <w:sz w:val="24"/>
          <w:szCs w:val="24"/>
        </w:rPr>
        <w:t>Liquid sample is infused through a metal capillary.</w:t>
      </w:r>
    </w:p>
    <w:p w:rsidR="002F5FCB" w:rsidRPr="002F5FCB" w:rsidRDefault="002F5FCB" w:rsidP="002F5FCB">
      <w:pPr>
        <w:numPr>
          <w:ilvl w:val="0"/>
          <w:numId w:val="2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F5FCB">
        <w:rPr>
          <w:rFonts w:ascii="Times New Roman" w:hAnsi="Times New Roman" w:cs="Times New Roman"/>
          <w:color w:val="FF0000"/>
          <w:sz w:val="24"/>
          <w:szCs w:val="24"/>
        </w:rPr>
        <w:t>Electric voltage is applied to the capillary and a counter electrode (near the MS orifice).</w:t>
      </w:r>
    </w:p>
    <w:p w:rsidR="002F5FCB" w:rsidRPr="002F5FCB" w:rsidRDefault="002F5FCB" w:rsidP="002F5FCB">
      <w:pPr>
        <w:numPr>
          <w:ilvl w:val="0"/>
          <w:numId w:val="2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F5FCB">
        <w:rPr>
          <w:rFonts w:ascii="Times New Roman" w:hAnsi="Times New Roman" w:cs="Times New Roman"/>
          <w:color w:val="FF0000"/>
          <w:sz w:val="24"/>
          <w:szCs w:val="24"/>
        </w:rPr>
        <w:t>The liquid meniscus forms Taylor cone, and microdroplets detach from its apex.</w:t>
      </w:r>
    </w:p>
    <w:p w:rsidR="002F5FCB" w:rsidRPr="002F5FCB" w:rsidRDefault="002F5FCB" w:rsidP="002F5FCB">
      <w:pPr>
        <w:numPr>
          <w:ilvl w:val="0"/>
          <w:numId w:val="2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F5FCB">
        <w:rPr>
          <w:rFonts w:ascii="Times New Roman" w:hAnsi="Times New Roman" w:cs="Times New Roman"/>
          <w:color w:val="FF0000"/>
          <w:sz w:val="24"/>
          <w:szCs w:val="24"/>
        </w:rPr>
        <w:t xml:space="preserve">The microdroplets undergo </w:t>
      </w:r>
      <w:proofErr w:type="spellStart"/>
      <w:r w:rsidRPr="002F5FCB">
        <w:rPr>
          <w:rFonts w:ascii="Times New Roman" w:hAnsi="Times New Roman" w:cs="Times New Roman"/>
          <w:color w:val="FF0000"/>
          <w:sz w:val="24"/>
          <w:szCs w:val="24"/>
        </w:rPr>
        <w:t>desolvation</w:t>
      </w:r>
      <w:proofErr w:type="spellEnd"/>
      <w:r w:rsidRPr="002F5FCB">
        <w:rPr>
          <w:rFonts w:ascii="Times New Roman" w:hAnsi="Times New Roman" w:cs="Times New Roman"/>
          <w:color w:val="FF0000"/>
          <w:sz w:val="24"/>
          <w:szCs w:val="24"/>
        </w:rPr>
        <w:t xml:space="preserve"> (evaporation of solvent).</w:t>
      </w:r>
    </w:p>
    <w:p w:rsidR="002F5FCB" w:rsidRPr="002F5FCB" w:rsidRDefault="002F5FCB" w:rsidP="002F5FCB">
      <w:pPr>
        <w:numPr>
          <w:ilvl w:val="0"/>
          <w:numId w:val="2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F5FCB">
        <w:rPr>
          <w:rFonts w:ascii="Times New Roman" w:hAnsi="Times New Roman" w:cs="Times New Roman"/>
          <w:color w:val="FF0000"/>
          <w:sz w:val="24"/>
          <w:szCs w:val="24"/>
        </w:rPr>
        <w:t>Electric charge density on the surface of droplets increases.</w:t>
      </w:r>
    </w:p>
    <w:p w:rsidR="002F5FCB" w:rsidRPr="002F5FCB" w:rsidRDefault="002F5FCB" w:rsidP="002F5FCB">
      <w:pPr>
        <w:numPr>
          <w:ilvl w:val="0"/>
          <w:numId w:val="2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F5FCB">
        <w:rPr>
          <w:rFonts w:ascii="Times New Roman" w:hAnsi="Times New Roman" w:cs="Times New Roman"/>
          <w:color w:val="FF0000"/>
          <w:sz w:val="24"/>
          <w:szCs w:val="24"/>
        </w:rPr>
        <w:t>Because surface tension forces cannot balance electrostatic repulsion forces, the microdroplets undergo fission.</w:t>
      </w:r>
    </w:p>
    <w:p w:rsidR="002F5FCB" w:rsidRPr="002F5FCB" w:rsidRDefault="002F5FCB" w:rsidP="002F5FCB">
      <w:pPr>
        <w:numPr>
          <w:ilvl w:val="0"/>
          <w:numId w:val="2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F5FCB">
        <w:rPr>
          <w:rFonts w:ascii="Times New Roman" w:hAnsi="Times New Roman" w:cs="Times New Roman"/>
          <w:color w:val="FF0000"/>
          <w:sz w:val="24"/>
          <w:szCs w:val="24"/>
        </w:rPr>
        <w:t>Finally, all the solvent molecules evaporate leaving behind gaseous ions of analyte species.</w:t>
      </w:r>
    </w:p>
    <w:p w:rsidR="002F5FCB" w:rsidRPr="002F5FCB" w:rsidRDefault="002F5FCB" w:rsidP="002F5FCB">
      <w:pPr>
        <w:numPr>
          <w:ilvl w:val="0"/>
          <w:numId w:val="2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F5FCB">
        <w:rPr>
          <w:rFonts w:ascii="Times New Roman" w:hAnsi="Times New Roman" w:cs="Times New Roman"/>
          <w:color w:val="FF0000"/>
          <w:sz w:val="24"/>
          <w:szCs w:val="24"/>
        </w:rPr>
        <w:t>Multiply charged species are formed from large molecules.</w:t>
      </w:r>
    </w:p>
    <w:p w:rsidR="002F5FCB" w:rsidRPr="002F5FCB" w:rsidRDefault="002F5FCB" w:rsidP="002F5FCB">
      <w:pPr>
        <w:numPr>
          <w:ilvl w:val="0"/>
          <w:numId w:val="2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F5FCB">
        <w:rPr>
          <w:rFonts w:ascii="Times New Roman" w:hAnsi="Times New Roman" w:cs="Times New Roman"/>
          <w:color w:val="FF0000"/>
          <w:sz w:val="24"/>
          <w:szCs w:val="24"/>
        </w:rPr>
        <w:t>Ionization typically follows any of the following pathways:</w:t>
      </w:r>
    </w:p>
    <w:p w:rsidR="002F5FCB" w:rsidRPr="002F5FCB" w:rsidRDefault="002F5FCB" w:rsidP="002F5FCB">
      <w:pPr>
        <w:numPr>
          <w:ilvl w:val="1"/>
          <w:numId w:val="2"/>
        </w:numPr>
        <w:adjustRightInd w:val="0"/>
        <w:snapToGrid w:val="0"/>
        <w:spacing w:after="0" w:line="240" w:lineRule="auto"/>
        <w:ind w:left="851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F5FCB">
        <w:rPr>
          <w:rFonts w:ascii="Times New Roman" w:hAnsi="Times New Roman" w:cs="Times New Roman"/>
          <w:color w:val="FF0000"/>
          <w:sz w:val="24"/>
          <w:szCs w:val="24"/>
        </w:rPr>
        <w:t>protonation</w:t>
      </w:r>
    </w:p>
    <w:p w:rsidR="002F5FCB" w:rsidRPr="002F5FCB" w:rsidRDefault="002F5FCB" w:rsidP="002F5FCB">
      <w:pPr>
        <w:numPr>
          <w:ilvl w:val="1"/>
          <w:numId w:val="2"/>
        </w:numPr>
        <w:adjustRightInd w:val="0"/>
        <w:snapToGrid w:val="0"/>
        <w:spacing w:after="0" w:line="240" w:lineRule="auto"/>
        <w:ind w:left="851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F5FCB">
        <w:rPr>
          <w:rFonts w:ascii="Times New Roman" w:hAnsi="Times New Roman" w:cs="Times New Roman"/>
          <w:color w:val="FF0000"/>
          <w:sz w:val="24"/>
          <w:szCs w:val="24"/>
        </w:rPr>
        <w:t>deprotonation</w:t>
      </w:r>
    </w:p>
    <w:p w:rsidR="002F5FCB" w:rsidRPr="002F5FCB" w:rsidRDefault="002F5FCB" w:rsidP="002F5FCB">
      <w:pPr>
        <w:numPr>
          <w:ilvl w:val="1"/>
          <w:numId w:val="2"/>
        </w:numPr>
        <w:adjustRightInd w:val="0"/>
        <w:snapToGrid w:val="0"/>
        <w:spacing w:after="0" w:line="240" w:lineRule="auto"/>
        <w:ind w:left="851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F5FCB">
        <w:rPr>
          <w:rFonts w:ascii="Times New Roman" w:hAnsi="Times New Roman" w:cs="Times New Roman"/>
          <w:color w:val="FF0000"/>
          <w:sz w:val="24"/>
          <w:szCs w:val="24"/>
        </w:rPr>
        <w:t>formation of adducts</w:t>
      </w:r>
    </w:p>
    <w:p w:rsidR="002F5FCB" w:rsidRPr="00262399" w:rsidRDefault="00262399" w:rsidP="00262399">
      <w:pPr>
        <w:adjustRightInd w:val="0"/>
        <w:snapToGrid w:val="0"/>
        <w:spacing w:after="0" w:line="240" w:lineRule="auto"/>
        <w:jc w:val="center"/>
        <w:rPr>
          <w:sz w:val="16"/>
        </w:rPr>
      </w:pPr>
      <w:r>
        <w:object w:dxaOrig="9150" w:dyaOrig="9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320.25pt" o:ole="" o:allowoverlap="f">
            <v:imagedata r:id="rId5" o:title=""/>
          </v:shape>
          <o:OLEObject Type="Embed" ProgID="CorelPHOTOPAINT.Image.20" ShapeID="_x0000_i1025" DrawAspect="Content" ObjectID="_1808292325" r:id="rId6"/>
        </w:object>
      </w:r>
      <w:r>
        <w:br w:type="textWrapping" w:clear="all"/>
      </w:r>
      <w:proofErr w:type="spellStart"/>
      <w:r w:rsidRPr="00262399">
        <w:rPr>
          <w:sz w:val="16"/>
        </w:rPr>
        <w:t>Prabhu</w:t>
      </w:r>
      <w:proofErr w:type="spellEnd"/>
      <w:r w:rsidRPr="00262399">
        <w:rPr>
          <w:sz w:val="16"/>
        </w:rPr>
        <w:t xml:space="preserve"> G. R. D., Williams E. R., </w:t>
      </w:r>
      <w:proofErr w:type="spellStart"/>
      <w:r w:rsidRPr="00262399">
        <w:rPr>
          <w:sz w:val="16"/>
        </w:rPr>
        <w:t>Wilm</w:t>
      </w:r>
      <w:proofErr w:type="spellEnd"/>
      <w:r w:rsidRPr="00262399">
        <w:rPr>
          <w:sz w:val="16"/>
        </w:rPr>
        <w:t xml:space="preserve"> M., Urban P. L. </w:t>
      </w:r>
      <w:r w:rsidRPr="00262399">
        <w:rPr>
          <w:i/>
          <w:iCs/>
          <w:sz w:val="16"/>
        </w:rPr>
        <w:t>Nat. Rev. Methods Primers</w:t>
      </w:r>
      <w:r w:rsidRPr="00262399">
        <w:rPr>
          <w:sz w:val="16"/>
        </w:rPr>
        <w:t xml:space="preserve"> 2023, </w:t>
      </w:r>
      <w:r w:rsidRPr="00262399">
        <w:rPr>
          <w:i/>
          <w:iCs/>
          <w:sz w:val="16"/>
        </w:rPr>
        <w:t>3</w:t>
      </w:r>
      <w:r w:rsidRPr="00262399">
        <w:rPr>
          <w:sz w:val="16"/>
        </w:rPr>
        <w:t>, 23.</w:t>
      </w:r>
    </w:p>
    <w:p w:rsidR="00432990" w:rsidRPr="00ED4110" w:rsidRDefault="00432990" w:rsidP="00ED411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432990" w:rsidRPr="00ED4110" w:rsidSect="00466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0BA4"/>
    <w:multiLevelType w:val="hybridMultilevel"/>
    <w:tmpl w:val="76D077CE"/>
    <w:lvl w:ilvl="0" w:tplc="ABBE4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6D46"/>
    <w:multiLevelType w:val="hybridMultilevel"/>
    <w:tmpl w:val="D216363A"/>
    <w:lvl w:ilvl="0" w:tplc="ABBE4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F9"/>
    <w:rsid w:val="00014777"/>
    <w:rsid w:val="00045AA2"/>
    <w:rsid w:val="000538F1"/>
    <w:rsid w:val="000A4452"/>
    <w:rsid w:val="000B7560"/>
    <w:rsid w:val="001144DD"/>
    <w:rsid w:val="00121A14"/>
    <w:rsid w:val="00186E7D"/>
    <w:rsid w:val="001948B1"/>
    <w:rsid w:val="001E440F"/>
    <w:rsid w:val="00245A68"/>
    <w:rsid w:val="00253D30"/>
    <w:rsid w:val="00260D40"/>
    <w:rsid w:val="00262399"/>
    <w:rsid w:val="00272D5E"/>
    <w:rsid w:val="002D005D"/>
    <w:rsid w:val="002F1983"/>
    <w:rsid w:val="002F5FCB"/>
    <w:rsid w:val="002F7098"/>
    <w:rsid w:val="0030292B"/>
    <w:rsid w:val="00316CF4"/>
    <w:rsid w:val="003E1B89"/>
    <w:rsid w:val="003E3286"/>
    <w:rsid w:val="003E367F"/>
    <w:rsid w:val="003E5226"/>
    <w:rsid w:val="00432990"/>
    <w:rsid w:val="00462D5E"/>
    <w:rsid w:val="00464EDF"/>
    <w:rsid w:val="004660F9"/>
    <w:rsid w:val="004B5238"/>
    <w:rsid w:val="004C734C"/>
    <w:rsid w:val="004D5D33"/>
    <w:rsid w:val="00534363"/>
    <w:rsid w:val="00581F2D"/>
    <w:rsid w:val="005830FF"/>
    <w:rsid w:val="00583C16"/>
    <w:rsid w:val="005C2905"/>
    <w:rsid w:val="005F2A86"/>
    <w:rsid w:val="00614A7F"/>
    <w:rsid w:val="006A7D2A"/>
    <w:rsid w:val="00705769"/>
    <w:rsid w:val="0076500E"/>
    <w:rsid w:val="00771509"/>
    <w:rsid w:val="00840BCC"/>
    <w:rsid w:val="00873647"/>
    <w:rsid w:val="008820B6"/>
    <w:rsid w:val="00895ED0"/>
    <w:rsid w:val="009236BC"/>
    <w:rsid w:val="00991C2F"/>
    <w:rsid w:val="009925EB"/>
    <w:rsid w:val="009C2767"/>
    <w:rsid w:val="009D6B1C"/>
    <w:rsid w:val="00A62679"/>
    <w:rsid w:val="00A732AA"/>
    <w:rsid w:val="00A9454E"/>
    <w:rsid w:val="00A95FAF"/>
    <w:rsid w:val="00AC6D87"/>
    <w:rsid w:val="00AE0AD3"/>
    <w:rsid w:val="00BA306C"/>
    <w:rsid w:val="00BE3908"/>
    <w:rsid w:val="00C46D42"/>
    <w:rsid w:val="00C87EE7"/>
    <w:rsid w:val="00CA7755"/>
    <w:rsid w:val="00CE08E7"/>
    <w:rsid w:val="00CE1988"/>
    <w:rsid w:val="00D34043"/>
    <w:rsid w:val="00D44228"/>
    <w:rsid w:val="00DA7C23"/>
    <w:rsid w:val="00DD1BE1"/>
    <w:rsid w:val="00E134F5"/>
    <w:rsid w:val="00E518EC"/>
    <w:rsid w:val="00E9172A"/>
    <w:rsid w:val="00E9220F"/>
    <w:rsid w:val="00ED4110"/>
    <w:rsid w:val="00EF3653"/>
    <w:rsid w:val="00EF4651"/>
    <w:rsid w:val="00F002FC"/>
    <w:rsid w:val="00F9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6A92E-77E6-49B8-BD37-73AAD68E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F9"/>
    <w:pPr>
      <w:ind w:left="720"/>
      <w:contextualSpacing/>
    </w:pPr>
  </w:style>
  <w:style w:type="table" w:styleId="TableGrid">
    <w:name w:val="Table Grid"/>
    <w:basedOn w:val="TableNormal"/>
    <w:uiPriority w:val="39"/>
    <w:rsid w:val="00882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2020-05-01T06:06:00Z</dcterms:created>
  <dcterms:modified xsi:type="dcterms:W3CDTF">2025-05-09T02:39:00Z</dcterms:modified>
</cp:coreProperties>
</file>