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E38A" w14:textId="77777777" w:rsidR="001A7833" w:rsidRPr="001A7833" w:rsidRDefault="001A7833" w:rsidP="001A7833">
      <w:pPr>
        <w:widowControl/>
        <w:spacing w:after="160" w:line="259" w:lineRule="auto"/>
        <w:jc w:val="center"/>
        <w:rPr>
          <w:rFonts w:ascii="Times New Roman" w:eastAsia="新細明體" w:hAnsi="Times New Roman" w:cs="Times New Roman"/>
          <w:color w:val="C00000"/>
          <w:kern w:val="0"/>
          <w:sz w:val="28"/>
          <w:szCs w:val="24"/>
        </w:rPr>
      </w:pPr>
      <w:r w:rsidRPr="001A7833">
        <w:rPr>
          <w:rFonts w:ascii="Times New Roman" w:eastAsia="新細明體" w:hAnsi="Times New Roman" w:cs="Times New Roman"/>
          <w:color w:val="C00000"/>
          <w:kern w:val="0"/>
          <w:sz w:val="28"/>
          <w:szCs w:val="24"/>
        </w:rPr>
        <w:t>Experiment No. 4</w:t>
      </w:r>
    </w:p>
    <w:p w14:paraId="3345FBE7" w14:textId="77777777" w:rsidR="001A7833" w:rsidRPr="001A7833" w:rsidRDefault="001A7833" w:rsidP="001A7833">
      <w:pPr>
        <w:widowControl/>
        <w:spacing w:line="276" w:lineRule="auto"/>
        <w:ind w:firstLine="173"/>
        <w:jc w:val="center"/>
        <w:rPr>
          <w:rFonts w:ascii="Times New Roman" w:eastAsia="新細明體" w:hAnsi="Times New Roman" w:cs="Times New Roman"/>
          <w:b/>
          <w:color w:val="C00000"/>
          <w:kern w:val="24"/>
          <w:sz w:val="28"/>
          <w:szCs w:val="28"/>
          <w:lang w:val="en-IN" w:eastAsia="en-IN"/>
        </w:rPr>
      </w:pPr>
      <w:r w:rsidRPr="001A7833">
        <w:rPr>
          <w:rFonts w:ascii="Times New Roman" w:eastAsia="新細明體" w:hAnsi="Times New Roman" w:cs="Times New Roman"/>
          <w:b/>
          <w:color w:val="C00000"/>
          <w:kern w:val="24"/>
          <w:sz w:val="28"/>
          <w:szCs w:val="28"/>
          <w:lang w:val="en-IN" w:eastAsia="en-IN"/>
        </w:rPr>
        <w:t xml:space="preserve">Nucleophilic substitution reaction between 4-nitrophenol and </w:t>
      </w:r>
    </w:p>
    <w:p w14:paraId="1EDD8D6F" w14:textId="77777777" w:rsidR="001A7833" w:rsidRPr="001A7833" w:rsidRDefault="001A7833" w:rsidP="001A7833">
      <w:pPr>
        <w:widowControl/>
        <w:spacing w:line="276" w:lineRule="auto"/>
        <w:ind w:firstLine="173"/>
        <w:jc w:val="center"/>
        <w:rPr>
          <w:rFonts w:ascii="Times New Roman" w:eastAsia="Times New Roman" w:hAnsi="Times New Roman" w:cs="Times New Roman"/>
          <w:b/>
          <w:color w:val="C00000"/>
          <w:kern w:val="0"/>
          <w:sz w:val="28"/>
          <w:szCs w:val="28"/>
          <w:lang w:val="en-IN" w:eastAsia="en-IN"/>
        </w:rPr>
      </w:pPr>
      <w:r w:rsidRPr="001A7833">
        <w:rPr>
          <w:rFonts w:ascii="Times New Roman" w:eastAsia="新細明體" w:hAnsi="Times New Roman" w:cs="Times New Roman"/>
          <w:b/>
          <w:color w:val="C00000"/>
          <w:kern w:val="24"/>
          <w:sz w:val="28"/>
          <w:szCs w:val="28"/>
          <w:lang w:val="en-IN" w:eastAsia="en-IN"/>
        </w:rPr>
        <w:t>propargyl bromide</w:t>
      </w:r>
    </w:p>
    <w:p w14:paraId="34879DDD" w14:textId="77777777" w:rsidR="001A7833" w:rsidRPr="001A7833" w:rsidRDefault="001A7833" w:rsidP="001A7833">
      <w:pPr>
        <w:widowControl/>
        <w:spacing w:after="160" w:line="259" w:lineRule="auto"/>
        <w:jc w:val="center"/>
        <w:rPr>
          <w:rFonts w:ascii="Calibri" w:eastAsia="新細明體" w:hAnsi="Calibri" w:cs="Times New Roman"/>
          <w:kern w:val="0"/>
          <w:sz w:val="22"/>
          <w:lang w:val="en-IN" w:eastAsia="en-US"/>
        </w:rPr>
      </w:pPr>
    </w:p>
    <w:p w14:paraId="51BFE626" w14:textId="77777777" w:rsidR="001A7833" w:rsidRPr="001A7833" w:rsidRDefault="001A7833" w:rsidP="001A7833">
      <w:pPr>
        <w:widowControl/>
        <w:spacing w:after="200" w:line="276" w:lineRule="auto"/>
        <w:rPr>
          <w:rFonts w:ascii="Times New Roman" w:eastAsia="新細明體" w:hAnsi="Times New Roman" w:cs="Times New Roman"/>
          <w:kern w:val="0"/>
          <w:szCs w:val="24"/>
        </w:rPr>
      </w:pPr>
      <w:r w:rsidRPr="001A7833">
        <w:rPr>
          <w:rFonts w:ascii="Times New Roman" w:eastAsia="新細明體" w:hAnsi="Times New Roman" w:cs="Times New Roman"/>
          <w:b/>
          <w:kern w:val="0"/>
          <w:szCs w:val="24"/>
        </w:rPr>
        <w:t>Aim:</w:t>
      </w:r>
      <w:r w:rsidRPr="001A7833">
        <w:rPr>
          <w:rFonts w:ascii="Times New Roman" w:eastAsia="新細明體" w:hAnsi="Times New Roman" w:cs="Times New Roman"/>
          <w:kern w:val="0"/>
          <w:szCs w:val="24"/>
        </w:rPr>
        <w:t xml:space="preserve">  Nucleophilic substitution reaction between 4-nitrophenol and propargyl bromide</w:t>
      </w:r>
    </w:p>
    <w:p w14:paraId="49ED28DB" w14:textId="77777777" w:rsidR="001A7833" w:rsidRPr="001A7833" w:rsidRDefault="001A7833" w:rsidP="001A7833">
      <w:pPr>
        <w:widowControl/>
        <w:tabs>
          <w:tab w:val="left" w:pos="1276"/>
        </w:tabs>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b/>
          <w:kern w:val="0"/>
          <w:szCs w:val="24"/>
        </w:rPr>
        <w:t>Chemical:</w:t>
      </w:r>
      <w:r w:rsidRPr="001A7833">
        <w:rPr>
          <w:rFonts w:ascii="Times New Roman" w:eastAsia="新細明體" w:hAnsi="Times New Roman" w:cs="Times New Roman"/>
          <w:kern w:val="0"/>
          <w:szCs w:val="24"/>
        </w:rPr>
        <w:t xml:space="preserve">  4-Nitrophenol, propargyl bromide, potassium carbonate, sodium thiosulfate, DMF</w:t>
      </w:r>
    </w:p>
    <w:p w14:paraId="2A45265D" w14:textId="77777777" w:rsidR="001A7833" w:rsidRPr="001A7833" w:rsidRDefault="001A7833" w:rsidP="001A7833">
      <w:pPr>
        <w:widowControl/>
        <w:spacing w:after="160" w:line="259" w:lineRule="auto"/>
        <w:rPr>
          <w:rFonts w:ascii="Times New Roman" w:eastAsia="新細明體" w:hAnsi="Times New Roman" w:cs="Times New Roman"/>
          <w:kern w:val="0"/>
          <w:szCs w:val="24"/>
        </w:rPr>
      </w:pPr>
      <w:r w:rsidRPr="001A7833">
        <w:rPr>
          <w:rFonts w:ascii="Times New Roman" w:eastAsia="新細明體" w:hAnsi="Times New Roman" w:cs="Times New Roman"/>
          <w:b/>
          <w:kern w:val="0"/>
          <w:szCs w:val="24"/>
        </w:rPr>
        <w:t>Apparatus:</w:t>
      </w:r>
      <w:r w:rsidRPr="001A7833">
        <w:rPr>
          <w:rFonts w:ascii="Times New Roman" w:eastAsia="新細明體" w:hAnsi="Times New Roman" w:cs="Times New Roman"/>
          <w:kern w:val="0"/>
          <w:szCs w:val="24"/>
        </w:rPr>
        <w:t xml:space="preserve">  100 mL round bottom flask, glass stopper, stir bar, hot plate, 250 mL round </w:t>
      </w:r>
      <w:r w:rsidRPr="001A7833">
        <w:rPr>
          <w:rFonts w:ascii="Times New Roman" w:eastAsia="新細明體" w:hAnsi="Times New Roman" w:cs="Times New Roman"/>
          <w:kern w:val="0"/>
          <w:szCs w:val="24"/>
        </w:rPr>
        <w:br/>
        <w:t xml:space="preserve">                      bottom flask, 250 mL conical flask, separating funnel, funnel, glass column, </w:t>
      </w:r>
      <w:r w:rsidRPr="001A7833">
        <w:rPr>
          <w:rFonts w:ascii="Times New Roman" w:eastAsia="新細明體" w:hAnsi="Times New Roman" w:cs="Times New Roman"/>
          <w:kern w:val="0"/>
          <w:szCs w:val="24"/>
        </w:rPr>
        <w:br/>
        <w:t xml:space="preserve">                      and test tubes.</w:t>
      </w:r>
    </w:p>
    <w:p w14:paraId="39DD783B" w14:textId="77777777" w:rsidR="001A7833" w:rsidRPr="001A7833" w:rsidRDefault="001A7833" w:rsidP="001A7833">
      <w:pPr>
        <w:widowControl/>
        <w:spacing w:after="16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b/>
          <w:kern w:val="0"/>
          <w:szCs w:val="24"/>
        </w:rPr>
        <w:t>General procedure:</w:t>
      </w:r>
      <w:r w:rsidRPr="001A7833">
        <w:rPr>
          <w:rFonts w:ascii="Times New Roman" w:eastAsia="新細明體" w:hAnsi="Times New Roman" w:cs="Times New Roman"/>
          <w:kern w:val="0"/>
          <w:szCs w:val="24"/>
        </w:rPr>
        <w:t xml:space="preserve">  </w:t>
      </w:r>
    </w:p>
    <w:p w14:paraId="005A3CFD" w14:textId="77777777" w:rsidR="001A7833" w:rsidRPr="001A7833" w:rsidRDefault="001A7833" w:rsidP="001A7833">
      <w:pPr>
        <w:widowControl/>
        <w:spacing w:after="160" w:line="276" w:lineRule="auto"/>
        <w:ind w:firstLine="720"/>
        <w:jc w:val="both"/>
        <w:rPr>
          <w:rFonts w:ascii="Times New Roman" w:eastAsia="新細明體" w:hAnsi="Times New Roman" w:cs="Times New Roman"/>
          <w:kern w:val="0"/>
          <w:szCs w:val="24"/>
          <w:lang w:val="en-IN"/>
        </w:rPr>
      </w:pPr>
      <w:r w:rsidRPr="001A7833">
        <w:rPr>
          <w:rFonts w:ascii="Times New Roman" w:eastAsia="新細明體" w:hAnsi="Times New Roman" w:cs="Times New Roman"/>
          <w:kern w:val="0"/>
          <w:szCs w:val="24"/>
          <w:lang w:val="en-IN"/>
        </w:rPr>
        <w:t>To a room temperature solution of 4-Nitrophenol (7.18 mmol) in DMF (15 mL), K</w:t>
      </w:r>
      <w:r w:rsidRPr="001A7833">
        <w:rPr>
          <w:rFonts w:ascii="Times New Roman" w:eastAsia="新細明體" w:hAnsi="Times New Roman" w:cs="Times New Roman"/>
          <w:kern w:val="0"/>
          <w:szCs w:val="24"/>
          <w:vertAlign w:val="subscript"/>
          <w:lang w:val="en-IN"/>
        </w:rPr>
        <w:t>2</w:t>
      </w:r>
      <w:r w:rsidRPr="001A7833">
        <w:rPr>
          <w:rFonts w:ascii="Times New Roman" w:eastAsia="新細明體" w:hAnsi="Times New Roman" w:cs="Times New Roman"/>
          <w:kern w:val="0"/>
          <w:szCs w:val="24"/>
          <w:lang w:val="en-IN"/>
        </w:rPr>
        <w:t>CO</w:t>
      </w:r>
      <w:r w:rsidRPr="001A7833">
        <w:rPr>
          <w:rFonts w:ascii="Times New Roman" w:eastAsia="新細明體" w:hAnsi="Times New Roman" w:cs="Times New Roman"/>
          <w:kern w:val="0"/>
          <w:szCs w:val="24"/>
          <w:vertAlign w:val="subscript"/>
          <w:lang w:val="en-IN"/>
        </w:rPr>
        <w:t>3</w:t>
      </w:r>
      <w:r w:rsidRPr="001A7833">
        <w:rPr>
          <w:rFonts w:ascii="Times New Roman" w:eastAsia="新細明體" w:hAnsi="Times New Roman" w:cs="Times New Roman"/>
          <w:kern w:val="0"/>
          <w:szCs w:val="24"/>
          <w:lang w:val="en-IN"/>
        </w:rPr>
        <w:t xml:space="preserve"> (14.5 mmol) and 3-bromo-1-propyne (8.50 mmol) were added.  After monitoring the reaction by TLC (2 h), the reaction mixture was poured into a separating funnel with H</w:t>
      </w:r>
      <w:r w:rsidRPr="001A7833">
        <w:rPr>
          <w:rFonts w:ascii="Times New Roman" w:eastAsia="新細明體" w:hAnsi="Times New Roman" w:cs="Times New Roman"/>
          <w:kern w:val="0"/>
          <w:szCs w:val="24"/>
          <w:vertAlign w:val="subscript"/>
          <w:lang w:val="en-IN"/>
        </w:rPr>
        <w:t>2</w:t>
      </w:r>
      <w:r w:rsidRPr="001A7833">
        <w:rPr>
          <w:rFonts w:ascii="Times New Roman" w:eastAsia="新細明體" w:hAnsi="Times New Roman" w:cs="Times New Roman"/>
          <w:kern w:val="0"/>
          <w:szCs w:val="24"/>
          <w:lang w:val="en-IN"/>
        </w:rPr>
        <w:t>O (50 mL) and extracted with Et</w:t>
      </w:r>
      <w:r w:rsidRPr="001A7833">
        <w:rPr>
          <w:rFonts w:ascii="Times New Roman" w:eastAsia="新細明體" w:hAnsi="Times New Roman" w:cs="Times New Roman"/>
          <w:kern w:val="0"/>
          <w:szCs w:val="24"/>
          <w:vertAlign w:val="subscript"/>
          <w:lang w:val="en-IN"/>
        </w:rPr>
        <w:t>2</w:t>
      </w:r>
      <w:r w:rsidRPr="001A7833">
        <w:rPr>
          <w:rFonts w:ascii="Times New Roman" w:eastAsia="新細明體" w:hAnsi="Times New Roman" w:cs="Times New Roman"/>
          <w:kern w:val="0"/>
          <w:szCs w:val="24"/>
          <w:lang w:val="en-IN"/>
        </w:rPr>
        <w:t>O.  The organic phase was washed with sodium thiosulfate solution (30 mL) and then with brine (30 mL), dried, filtered and concentrated under vacuum.  The residue was purified by column chromatography on silica gel.</w:t>
      </w:r>
    </w:p>
    <w:p w14:paraId="20E26950" w14:textId="77777777" w:rsidR="001A7833" w:rsidRPr="001A7833" w:rsidRDefault="001A7833" w:rsidP="001A7833">
      <w:pPr>
        <w:widowControl/>
        <w:spacing w:after="160" w:line="276" w:lineRule="auto"/>
        <w:jc w:val="both"/>
        <w:rPr>
          <w:rFonts w:ascii="Times New Roman" w:eastAsia="新細明體" w:hAnsi="Times New Roman" w:cs="Times New Roman"/>
          <w:kern w:val="0"/>
          <w:szCs w:val="24"/>
          <w:lang w:val="en-IN"/>
        </w:rPr>
      </w:pPr>
    </w:p>
    <w:p w14:paraId="28EEECC5" w14:textId="77777777" w:rsidR="001A7833" w:rsidRPr="001A7833" w:rsidRDefault="001A7833" w:rsidP="001A7833">
      <w:pPr>
        <w:widowControl/>
        <w:spacing w:after="160" w:line="259" w:lineRule="auto"/>
        <w:jc w:val="center"/>
        <w:rPr>
          <w:rFonts w:ascii="Calibri" w:eastAsia="新細明體" w:hAnsi="Calibri" w:cs="Times New Roman"/>
          <w:kern w:val="0"/>
          <w:sz w:val="22"/>
          <w:lang w:val="en-IN" w:eastAsia="en-US"/>
        </w:rPr>
      </w:pPr>
      <w:r w:rsidRPr="001A7833">
        <w:rPr>
          <w:rFonts w:ascii="Calibri" w:eastAsia="新細明體" w:hAnsi="Calibri" w:cs="Times New Roman"/>
          <w:kern w:val="0"/>
          <w:sz w:val="22"/>
          <w:lang w:val="en-IN" w:eastAsia="en-US"/>
        </w:rPr>
        <w:object w:dxaOrig="5748" w:dyaOrig="1836" w14:anchorId="0583C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91.8pt" o:ole="">
            <v:imagedata r:id="rId4" o:title=""/>
          </v:shape>
          <o:OLEObject Type="Embed" ProgID="ChemDraw.Document.6.0" ShapeID="_x0000_i1025" DrawAspect="Content" ObjectID="_1748671622" r:id="rId5"/>
        </w:object>
      </w:r>
    </w:p>
    <w:p w14:paraId="70FE0719" w14:textId="77777777" w:rsidR="001A7833" w:rsidRPr="001A7833" w:rsidRDefault="001A7833" w:rsidP="001A7833">
      <w:pPr>
        <w:widowControl/>
        <w:spacing w:after="160" w:line="259" w:lineRule="auto"/>
        <w:jc w:val="right"/>
        <w:rPr>
          <w:rFonts w:ascii="Times New Roman" w:eastAsia="新細明體" w:hAnsi="Times New Roman" w:cs="Times New Roman"/>
          <w:kern w:val="0"/>
          <w:szCs w:val="24"/>
          <w:lang w:val="en-IN"/>
        </w:rPr>
      </w:pPr>
      <w:r w:rsidRPr="001A7833">
        <w:rPr>
          <w:rFonts w:ascii="Times New Roman" w:eastAsia="新細明體" w:hAnsi="Times New Roman" w:cs="Times New Roman"/>
          <w:kern w:val="0"/>
          <w:szCs w:val="24"/>
          <w:lang w:val="en-IN"/>
        </w:rPr>
        <w:t>(</w:t>
      </w:r>
      <w:r w:rsidRPr="001A7833">
        <w:rPr>
          <w:rFonts w:ascii="Times New Roman" w:eastAsia="新細明體" w:hAnsi="Times New Roman" w:cs="Times New Roman"/>
          <w:bCs/>
          <w:i/>
          <w:iCs/>
          <w:kern w:val="0"/>
          <w:szCs w:val="24"/>
          <w:lang w:val="en-IN" w:eastAsia="en-US"/>
        </w:rPr>
        <w:t xml:space="preserve">Org. </w:t>
      </w:r>
      <w:proofErr w:type="spellStart"/>
      <w:r w:rsidRPr="001A7833">
        <w:rPr>
          <w:rFonts w:ascii="Times New Roman" w:eastAsia="新細明體" w:hAnsi="Times New Roman" w:cs="Times New Roman"/>
          <w:bCs/>
          <w:i/>
          <w:iCs/>
          <w:kern w:val="0"/>
          <w:szCs w:val="24"/>
          <w:lang w:val="en-IN" w:eastAsia="en-US"/>
        </w:rPr>
        <w:t>Biomol</w:t>
      </w:r>
      <w:proofErr w:type="spellEnd"/>
      <w:r w:rsidRPr="001A7833">
        <w:rPr>
          <w:rFonts w:ascii="Times New Roman" w:eastAsia="新細明體" w:hAnsi="Times New Roman" w:cs="Times New Roman"/>
          <w:bCs/>
          <w:i/>
          <w:iCs/>
          <w:kern w:val="0"/>
          <w:szCs w:val="24"/>
          <w:lang w:val="en-IN" w:eastAsia="en-US"/>
        </w:rPr>
        <w:t>. Chem.</w:t>
      </w:r>
      <w:r w:rsidRPr="001A7833">
        <w:rPr>
          <w:rFonts w:ascii="Times New Roman" w:eastAsia="新細明體" w:hAnsi="Times New Roman" w:cs="Times New Roman"/>
          <w:kern w:val="0"/>
          <w:szCs w:val="24"/>
          <w:lang w:val="en-IN" w:eastAsia="en-US"/>
        </w:rPr>
        <w:t xml:space="preserve"> </w:t>
      </w:r>
      <w:r w:rsidRPr="001A7833">
        <w:rPr>
          <w:rFonts w:ascii="Times New Roman" w:eastAsia="新細明體" w:hAnsi="Times New Roman" w:cs="Times New Roman"/>
          <w:b/>
          <w:kern w:val="0"/>
          <w:szCs w:val="24"/>
          <w:lang w:val="en-IN" w:eastAsia="en-US"/>
        </w:rPr>
        <w:t>2015</w:t>
      </w:r>
      <w:r w:rsidRPr="001A7833">
        <w:rPr>
          <w:rFonts w:ascii="Times New Roman" w:eastAsia="新細明體" w:hAnsi="Times New Roman" w:cs="Times New Roman"/>
          <w:kern w:val="0"/>
          <w:szCs w:val="24"/>
          <w:lang w:val="en-IN" w:eastAsia="en-US"/>
        </w:rPr>
        <w:t xml:space="preserve">, </w:t>
      </w:r>
      <w:r w:rsidRPr="001A7833">
        <w:rPr>
          <w:rFonts w:ascii="Times New Roman" w:eastAsia="新細明體" w:hAnsi="Times New Roman" w:cs="Times New Roman"/>
          <w:bCs/>
          <w:i/>
          <w:kern w:val="0"/>
          <w:szCs w:val="24"/>
          <w:lang w:val="en-IN" w:eastAsia="en-US"/>
        </w:rPr>
        <w:t>13</w:t>
      </w:r>
      <w:r w:rsidRPr="001A7833">
        <w:rPr>
          <w:rFonts w:ascii="Times New Roman" w:eastAsia="新細明體" w:hAnsi="Times New Roman" w:cs="Times New Roman"/>
          <w:kern w:val="0"/>
          <w:szCs w:val="24"/>
          <w:lang w:val="en-IN" w:eastAsia="en-US"/>
        </w:rPr>
        <w:t>, 379</w:t>
      </w:r>
      <w:r w:rsidRPr="001A7833">
        <w:rPr>
          <w:rFonts w:ascii="Times New Roman" w:eastAsia="新細明體" w:hAnsi="Times New Roman" w:cs="Times New Roman"/>
          <w:kern w:val="0"/>
          <w:szCs w:val="24"/>
          <w:lang w:val="en-IN"/>
        </w:rPr>
        <w:t>)</w:t>
      </w:r>
    </w:p>
    <w:p w14:paraId="5C633980"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rPr>
      </w:pPr>
    </w:p>
    <w:p w14:paraId="65A1C13C"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rPr>
      </w:pPr>
    </w:p>
    <w:p w14:paraId="097EFD8E"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b/>
          <w:kern w:val="0"/>
          <w:szCs w:val="24"/>
        </w:rPr>
        <w:t>Result</w:t>
      </w:r>
      <w:r w:rsidRPr="001A7833">
        <w:rPr>
          <w:rFonts w:ascii="Times New Roman" w:eastAsia="新細明體" w:hAnsi="Times New Roman" w:cs="Times New Roman"/>
          <w:kern w:val="0"/>
          <w:szCs w:val="24"/>
        </w:rPr>
        <w:t xml:space="preserve">:  The product obtained was: </w:t>
      </w:r>
    </w:p>
    <w:p w14:paraId="67D1F37F"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1.</w:t>
      </w:r>
    </w:p>
    <w:p w14:paraId="7C7730D7"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2.</w:t>
      </w:r>
    </w:p>
    <w:p w14:paraId="0399A2EB"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3.</w:t>
      </w:r>
    </w:p>
    <w:p w14:paraId="380BB9C2"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4.</w:t>
      </w:r>
    </w:p>
    <w:p w14:paraId="34E21DA5"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5.</w:t>
      </w:r>
    </w:p>
    <w:p w14:paraId="6198186F"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rPr>
      </w:pPr>
    </w:p>
    <w:p w14:paraId="22EE3DD5"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28C6D040"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6E2FDFBE"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Yield (%):</w:t>
      </w:r>
    </w:p>
    <w:p w14:paraId="3DA77A94"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p>
    <w:p w14:paraId="5D1651A9"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 xml:space="preserve">Melting point: </w:t>
      </w:r>
    </w:p>
    <w:p w14:paraId="3C47AEB1"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p>
    <w:p w14:paraId="25057E2A"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 xml:space="preserve">IR: </w:t>
      </w:r>
    </w:p>
    <w:p w14:paraId="5EC5DE22"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p>
    <w:p w14:paraId="67E7A620"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p>
    <w:p w14:paraId="3CDD096B" w14:textId="77777777" w:rsidR="001A7833" w:rsidRPr="001A7833" w:rsidRDefault="001A7833" w:rsidP="001A7833">
      <w:pPr>
        <w:widowControl/>
        <w:spacing w:after="200" w:line="276" w:lineRule="auto"/>
        <w:jc w:val="both"/>
        <w:rPr>
          <w:rFonts w:ascii="Times New Roman" w:eastAsia="新細明體" w:hAnsi="Times New Roman" w:cs="Times New Roman"/>
          <w:kern w:val="0"/>
          <w:szCs w:val="24"/>
        </w:rPr>
      </w:pPr>
      <w:r w:rsidRPr="001A7833">
        <w:rPr>
          <w:rFonts w:ascii="Times New Roman" w:eastAsia="新細明體" w:hAnsi="Times New Roman" w:cs="Times New Roman"/>
          <w:kern w:val="0"/>
          <w:szCs w:val="24"/>
        </w:rPr>
        <w:t>TLC:</w:t>
      </w:r>
    </w:p>
    <w:p w14:paraId="06BF2803"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6E6EC245"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2A1FC056"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1F22730B"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p>
    <w:p w14:paraId="07A431A2"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eastAsia="en-US"/>
        </w:rPr>
      </w:pPr>
      <w:r w:rsidRPr="001A7833">
        <w:rPr>
          <w:rFonts w:ascii="Times New Roman" w:eastAsia="新細明體" w:hAnsi="Times New Roman" w:cs="Times New Roman"/>
          <w:kern w:val="0"/>
          <w:szCs w:val="24"/>
          <w:lang w:val="en-IN" w:eastAsia="en-US"/>
        </w:rPr>
        <w:t>Questions:</w:t>
      </w:r>
    </w:p>
    <w:p w14:paraId="4110D603"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eastAsia="en-US"/>
        </w:rPr>
      </w:pPr>
    </w:p>
    <w:p w14:paraId="3DEF19D7" w14:textId="77777777" w:rsidR="001A7833" w:rsidRPr="001A7833" w:rsidRDefault="001A7833" w:rsidP="001A7833">
      <w:pPr>
        <w:widowControl/>
        <w:spacing w:after="160" w:line="259" w:lineRule="auto"/>
        <w:rPr>
          <w:rFonts w:ascii="Times New Roman" w:eastAsia="新細明體" w:hAnsi="Times New Roman" w:cs="Times New Roman"/>
          <w:kern w:val="0"/>
          <w:szCs w:val="24"/>
          <w:lang w:val="en-IN" w:eastAsia="en-US"/>
        </w:rPr>
      </w:pPr>
      <w:r w:rsidRPr="001A7833">
        <w:rPr>
          <w:rFonts w:ascii="Times New Roman" w:eastAsia="新細明體" w:hAnsi="Times New Roman" w:cs="Times New Roman"/>
          <w:kern w:val="0"/>
          <w:szCs w:val="24"/>
          <w:lang w:val="en-IN" w:eastAsia="en-US"/>
        </w:rPr>
        <w:t>1.  Write three examples of nucleophilic substitution reaction (with reaction mechanism).</w:t>
      </w:r>
    </w:p>
    <w:p w14:paraId="18BF2466" w14:textId="77777777" w:rsidR="001A7833" w:rsidRPr="001A7833" w:rsidRDefault="001A7833" w:rsidP="001A7833">
      <w:pPr>
        <w:widowControl/>
        <w:spacing w:after="160" w:line="259" w:lineRule="auto"/>
        <w:rPr>
          <w:rFonts w:ascii="Calibri" w:eastAsia="新細明體" w:hAnsi="Calibri" w:cs="Times New Roman"/>
          <w:kern w:val="0"/>
          <w:sz w:val="22"/>
          <w:lang w:val="en-IN" w:eastAsia="en-US"/>
        </w:rPr>
      </w:pPr>
      <w:r w:rsidRPr="001A7833">
        <w:rPr>
          <w:rFonts w:ascii="Times New Roman" w:eastAsia="新細明體" w:hAnsi="Times New Roman" w:cs="Times New Roman"/>
          <w:kern w:val="0"/>
          <w:szCs w:val="24"/>
          <w:lang w:val="en-IN" w:eastAsia="en-US"/>
        </w:rPr>
        <w:t xml:space="preserve">2.  What will be the difference in chemical shift in </w:t>
      </w:r>
      <w:r w:rsidRPr="001A7833">
        <w:rPr>
          <w:rFonts w:ascii="Times New Roman" w:eastAsia="新細明體" w:hAnsi="Times New Roman" w:cs="Times New Roman"/>
          <w:kern w:val="0"/>
          <w:szCs w:val="24"/>
          <w:vertAlign w:val="superscript"/>
          <w:lang w:val="en-IN" w:eastAsia="en-US"/>
        </w:rPr>
        <w:t>1</w:t>
      </w:r>
      <w:r w:rsidRPr="001A7833">
        <w:rPr>
          <w:rFonts w:ascii="Times New Roman" w:eastAsia="新細明體" w:hAnsi="Times New Roman" w:cs="Times New Roman"/>
          <w:kern w:val="0"/>
          <w:szCs w:val="24"/>
          <w:lang w:val="en-IN" w:eastAsia="en-US"/>
        </w:rPr>
        <w:t xml:space="preserve">H NMR of methylene protons of starting </w:t>
      </w:r>
      <w:r w:rsidRPr="001A7833">
        <w:rPr>
          <w:rFonts w:ascii="Times New Roman" w:eastAsia="新細明體" w:hAnsi="Times New Roman" w:cs="Times New Roman"/>
          <w:kern w:val="0"/>
          <w:szCs w:val="24"/>
          <w:lang w:val="en-IN" w:eastAsia="en-US"/>
        </w:rPr>
        <w:br/>
        <w:t xml:space="preserve">     material 2 and the product 3 in above reaction?</w:t>
      </w:r>
    </w:p>
    <w:p w14:paraId="1FAC89FA" w14:textId="77777777" w:rsidR="007C4703" w:rsidRPr="001A7833" w:rsidRDefault="007C4703">
      <w:pPr>
        <w:rPr>
          <w:lang w:val="en-IN"/>
        </w:rPr>
      </w:pPr>
    </w:p>
    <w:sectPr w:rsidR="007C4703" w:rsidRPr="001A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33"/>
    <w:rsid w:val="001A7833"/>
    <w:rsid w:val="007C47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F4AE"/>
  <w15:chartTrackingRefBased/>
  <w15:docId w15:val="{ABC285E5-AD52-4970-B034-7532AC6A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子傑 黃</dc:creator>
  <cp:keywords/>
  <dc:description/>
  <cp:lastModifiedBy>子傑 黃</cp:lastModifiedBy>
  <cp:revision>1</cp:revision>
  <dcterms:created xsi:type="dcterms:W3CDTF">2023-06-19T01:20:00Z</dcterms:created>
  <dcterms:modified xsi:type="dcterms:W3CDTF">2023-06-19T01:21:00Z</dcterms:modified>
</cp:coreProperties>
</file>