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远程会议部分参与研究 TA 讨论指南</w:t>
      </w:r>
    </w:p>
    <w:p>
      <w:r>
        <w:t>这次讨论要确认课程要求、主要研究贡献和能按期完成的实验范围。先问下面四个问题，再按 TA 的反馈展开细节。记录两位 TA 的意见，结束时确认可以继续的范围和必须修改项。</w:t>
      </w:r>
    </w:p>
    <w:p>
      <w:pPr>
        <w:pStyle w:val="Heading1"/>
      </w:pPr>
      <w:r>
        <w:t>一分钟开场</w:t>
      </w:r>
    </w:p>
    <w:p>
      <w:r>
        <w:t>我们想帮助需要同时处理其他任务、只能部分参加会议的学生。原型中，用户一边完成阅读任务，一边接收模拟会议的更新。系统识别会议事件，提醒用户查看相关背景，用户再决定回复、澄清、短暂加入或暂缓。我们比较“所有直接向用户提问都即时提醒”与“关键决策及固定角色优先级事件即时提醒”，观察提醒次数和及时有效回应。贡献集中在提醒策略；上下文卡通过观察和访谈探索。今天想确认这个实现范围是否适合课程，以及实验设计最需要修改哪里。</w:t>
      </w:r>
    </w:p>
    <w:p>
      <w:pPr>
        <w:pStyle w:val="Heading1"/>
      </w:pPr>
      <w:r>
        <w:t>优先问 TA 的四个问题</w:t>
      </w:r>
    </w:p>
    <w:p>
      <w:pPr>
        <w:pStyle w:val="Heading2"/>
      </w:pPr>
      <w:r>
        <w:t>1 课程实现要求</w:t>
      </w:r>
    </w:p>
    <w:p>
      <w:r>
        <w:t>“我们计划做一个桌面原型：按时间播放模拟会议，识别需要提醒的事件，显示上下文，并让用户输入和确认回复。这样的实现是否符合课程项目要求？哪些交互功能必须做完整，哪些可以用脚本模拟？”</w:t>
      </w:r>
    </w:p>
    <w:p>
      <w:r>
        <w:rPr>
          <w:b/>
        </w:rPr>
        <w:t>需要确认：</w:t>
      </w:r>
      <w:r>
        <w:t>可接受的原型范围、必须完成的交互，以及可用脚本模拟的部分。</w:t>
      </w:r>
    </w:p>
    <w:p>
      <w:pPr>
        <w:pStyle w:val="Heading2"/>
      </w:pPr>
      <w:r>
        <w:t>2 主要研究贡献</w:t>
      </w:r>
    </w:p>
    <w:p>
      <w:r>
        <w:t>“相对 ProxyMe，我们以事件相关性和紧急程度决定即时提醒或摘要，并评估打扰与关键回应的变化，这个贡献是否足够？RQ2 保留为上下文和操作选择的定性探索是否合适？”</w:t>
      </w:r>
    </w:p>
    <w:p>
      <w:r>
        <w:rPr>
          <w:b/>
        </w:rPr>
        <w:t>需要确认：</w:t>
      </w:r>
      <w:r>
        <w:t>主要贡献的表述，以及是否需要独立验证上下文卡的效果。</w:t>
      </w:r>
    </w:p>
    <w:p>
      <w:pPr>
        <w:pStyle w:val="Heading2"/>
      </w:pPr>
      <w:r>
        <w:t>3 AI 测试与用户实验的关系</w:t>
      </w:r>
    </w:p>
    <w:p>
      <w:r>
        <w:t>“我们将 LLM 的分类错误与延迟做离线测试，用户实验用固定的人工标注事件流，以单独比较提醒策略。这样的证据是否满足课程对 AI 系统评估的要求？是否还需要补充实际 LLM 驱动的演示或小规模测试？”</w:t>
      </w:r>
    </w:p>
    <w:p>
      <w:r>
        <w:rPr>
          <w:b/>
        </w:rPr>
        <w:t>需要确认：</w:t>
      </w:r>
      <w:r>
        <w:t>两部分评估是否可接受；如需补充，确认最小测试及报告范围。</w:t>
      </w:r>
    </w:p>
    <w:p>
      <w:pPr>
        <w:pStyle w:val="Heading2"/>
      </w:pPr>
      <w:r>
        <w:t>4 工作量与样本目标</w:t>
      </w:r>
    </w:p>
    <w:p>
      <w:r>
        <w:t>“我们计划访谈 5–6 人，再做 12–16 人的被试内探索性研究，每人经历两场各 10 分钟的模拟会议。这个工作量和样本目标是否适合课程？若招募不足，应优先收缩功能、研究问题还是评估范围？”</w:t>
      </w:r>
    </w:p>
    <w:p>
      <w:r>
        <w:rPr>
          <w:b/>
        </w:rPr>
        <w:t>需要确认：</w:t>
      </w:r>
      <w:r>
        <w:t>合理样本目标、课程对统计分析的期待，以及招募不足时的调整方案。</w:t>
      </w:r>
    </w:p>
    <w:p>
      <w:r>
        <w:t>建议 15 分钟安排：开场 1 分钟；四个重点问题 7 分钟；实验例子与追问 5 分钟；复述决定 2 分钟。只有 5 分钟时，先确认问题 1 和 3，再询问 TA 最希望我们改哪一处。</w:t>
      </w:r>
    </w:p>
    <w:p>
      <w:pPr>
        <w:pStyle w:val="Heading1"/>
        <w:pageBreakBefore/>
      </w:pPr>
      <w:r>
        <w:t>实验细节和可能的追问</w:t>
      </w:r>
    </w:p>
    <w:p>
      <w:r>
        <w:t>以下是回答要点。用自己的话解释，并区分已有证据、计划和仍待验证的效果。</w:t>
      </w:r>
    </w:p>
    <w:p>
      <w:pPr>
        <w:pStyle w:val="Heading2"/>
      </w:pPr>
      <w:r>
        <w:t>用两个事件解释提醒策略</w:t>
      </w:r>
    </w:p>
    <w:p>
      <w:r>
        <w:t>直接但不紧急：“负责视觉设计的同学，明天再发配色建议可以吗？”假设没有眼前的决策依赖，也不属于已固定的角色优先级，A 即时提醒，B 放入摘要。</w:t>
      </w:r>
    </w:p>
    <w:p>
      <w:r>
        <w:t>隐含但关键：“演示方案今天必须定下来，预算上限只有项目负责人掌握，大家正在等这个信息。”若用户扮演负责人，且在已提供的角色信息中掌握预算，事件可以需要其输入，即使没有直接点名提问；B 即时提醒，A 放入摘要。</w:t>
      </w:r>
    </w:p>
    <w:p>
      <w:r>
        <w:t>请 TA 判断：这类隐含事件是否自然？截止时间是否给两种策略合理的阅读和回应机会？特别要检查 60 秒摘要与截止时间的关系，并考虑分别报告直接与隐含关键事件，避免只靠剧本设置制造差异。</w:t>
      </w:r>
    </w:p>
    <w:p>
      <w:pPr>
        <w:pStyle w:val="Heading2"/>
      </w:pPr>
      <w:r>
        <w:t>为什么不用正在运行的 LLM 做整个用户实验</w:t>
      </w:r>
    </w:p>
    <w:p>
      <w:r>
        <w:t>可回答：“先测模型的事件识别，再用相同的人工标注比较提醒规则。用户实验只说明固定事件流中的策略效果；真实系统表现还取决于模型错误、延迟和交互接入。”</w:t>
      </w:r>
    </w:p>
    <w:p>
      <w:pPr>
        <w:pStyle w:val="Heading2"/>
      </w:pPr>
      <w:r>
        <w:t>两种条件怎样保持可比</w:t>
      </w:r>
    </w:p>
    <w:p>
      <w:r>
        <w:t>可回答：“两种条件共享信息字段、详细程度、角色输入和控件，每 60 秒摘要一次，每个事件只推送一次。两场会议匹配关键事件数量、时间与阅读难度，平衡条件顺序和情景分配。”</w:t>
      </w:r>
    </w:p>
    <w:p>
      <w:r>
        <w:t>进一步问：“角色规则应如何明确？是否需要简单规则基线或难度预试？课程规模下建议保留哪种比较？”</w:t>
      </w:r>
    </w:p>
    <w:p>
      <w:pPr>
        <w:pStyle w:val="Heading2"/>
      </w:pPr>
      <w:r>
        <w:t>什么叫及时有效回应</w:t>
      </w:r>
    </w:p>
    <w:p>
      <w:r>
        <w:t>可回答：“两名组员独立标注事件并解决分歧，在看到模型输出前固定决策依赖、截止时间和角色回复评分标准。分母包含全部关键事件；回复须经用户确认、符合标准且在截止时间前提交。”</w:t>
      </w:r>
    </w:p>
    <w:p>
      <w:r>
        <w:t>例如，预算事件需给出角色资料中的金额，或按事先确定的评分标准提供可推进决策的输入；“收到”不自动算有效。迟到、无效、技术失败、暂缓、暂停和未回应均保留在分母。</w:t>
      </w:r>
    </w:p>
    <w:p>
      <w:pPr>
        <w:pStyle w:val="Heading2"/>
      </w:pPr>
      <w:r>
        <w:t>怎样判断方案值得继续</w:t>
      </w:r>
    </w:p>
    <w:p>
      <w:r>
        <w:t>可回答：“同时看提醒次数、关键回应、阅读成绩和心理努力及打扰评分。提醒减少却漏掉更多关键回应，需要解释其代价。12–16 人是探索性目标，报告配对差异与不确定性，无法证明参与质量没有下降。”</w:t>
      </w:r>
    </w:p>
    <w:p>
      <w:r>
        <w:t>进一步问：“课程接受探索性结论吗？需要哪些统计分析？提醒数受规则和剧本影响，是否应更重视主观打扰、阅读成绩或回应质量？”</w:t>
      </w:r>
    </w:p>
    <w:p>
      <w:pPr>
        <w:pStyle w:val="Heading2"/>
      </w:pPr>
      <w:r>
        <w:t>原型具体展示什么</w:t>
      </w:r>
    </w:p>
    <w:p>
      <w:r>
        <w:t>可回答：“用户先做阅读任务，会议记录按时间更新。提醒出现后，可以查看上下文、输入并确认回复、请求更多信息、短暂加入或暂缓。我们想请您确认，这些操作做到什么程度才算完整原型。”</w:t>
      </w:r>
    </w:p>
    <w:p>
      <w:pPr>
        <w:pStyle w:val="Heading1"/>
        <w:pageBreakBefore/>
      </w:pPr>
      <w:r>
        <w:t>有时间再确认的事项</w:t>
      </w:r>
    </w:p>
    <w:p>
      <w:pPr>
        <w:pStyle w:val="Heading2"/>
      </w:pPr>
      <w:r>
        <w:t>5 用户需求和招募</w:t>
      </w:r>
    </w:p>
    <w:p>
      <w:r>
        <w:t>“现有 7 人问卷中，4 人过去半年没有遇到此类冲突。我们下一步只招募有近期冲突经历的目标用户，这个定位是否合理？访谈和用户研究能否有人员重叠，若允许应如何报告？”</w:t>
      </w:r>
    </w:p>
    <w:p>
      <w:r>
        <w:rPr>
          <w:b/>
        </w:rPr>
        <w:t>需要确认：</w:t>
      </w:r>
      <w:r>
        <w:t>筛选标准、可行的招募渠道，以及是否需要更多需求证据。</w:t>
      </w:r>
    </w:p>
    <w:p>
      <w:pPr>
        <w:pStyle w:val="Heading2"/>
      </w:pPr>
      <w:r>
        <w:t>6 研究审批与数据处理</w:t>
      </w:r>
    </w:p>
    <w:p>
      <w:r>
        <w:t>“使用虚构会议、知情同意和匿名化日志的课程研究，招募前具体需要什么审批或材料？录屏和操作日志的保存、访问及删除有什么要求？”</w:t>
      </w:r>
    </w:p>
    <w:p>
      <w:r>
        <w:rPr>
          <w:b/>
        </w:rPr>
        <w:t>需要确认：</w:t>
      </w:r>
      <w:r>
        <w:t>实际适用的流程，以及招募前需要完成的审批和材料。</w:t>
      </w:r>
    </w:p>
    <w:p>
      <w:pPr>
        <w:pStyle w:val="Heading2"/>
      </w:pPr>
      <w:r>
        <w:t>7 下一次检查与提交</w:t>
      </w:r>
    </w:p>
    <w:p>
      <w:r>
        <w:t>“这版 proposal 还有哪些必须改的地方？下一次您最希望看到可运行原型、事件剧本、访谈提纲还是实验材料？两位 TA 的确认应如何记录，提交格式和时间以哪个通知为准？”</w:t>
      </w:r>
    </w:p>
    <w:p>
      <w:r>
        <w:rPr>
          <w:b/>
        </w:rPr>
        <w:t>需要确认：</w:t>
      </w:r>
      <w:r>
        <w:t>必须修改项、下一里程碑、提交要求和确认方式。</w:t>
      </w:r>
    </w:p>
    <w:p>
      <w:pPr>
        <w:pStyle w:val="Heading1"/>
      </w:pPr>
      <w:r>
        <w:t>会前带好这些材料</w:t>
      </w:r>
    </w:p>
    <w:p>
      <w:r>
        <w:t>1. 英文 proposal 两份纸质版，中文版供组内复查；补齐组号、成员姓名和学号。</w:t>
      </w:r>
    </w:p>
    <w:p>
      <w:r>
        <w:t>2. 当前两种条件的简短说明，以及上一页的两个事件例子。例子用于讨论，正式剧本和截止时间仍需预试。</w:t>
      </w:r>
    </w:p>
    <w:p>
      <w:r>
        <w:t>3. 一张上下文卡草图，包含事件、需要输入的原因、待回答的问题、来源片段和操作入口；如果还没实现，明确说明它是草图。</w:t>
      </w:r>
    </w:p>
    <w:p>
      <w:r>
        <w:t>4. 小组可投入的时间、初步分工和招募渠道，方便 TA 判断工作量是否可行。</w:t>
      </w:r>
    </w:p>
    <w:p>
      <w:pPr>
        <w:pStyle w:val="Heading1"/>
      </w:pPr>
      <w:r>
        <w:t>结束时复述并请 TA 纠正</w:t>
      </w:r>
    </w:p>
    <w:p>
      <w:r>
        <w:t>“我们记下的必须修改项是______，最低实现范围是______，评估按______推进，下一次给您看______。这些理解准确吗？还有哪一项会影响这个方案能否继续？”</w:t>
      </w:r>
    </w:p>
    <w:p>
      <w:pPr>
        <w:pStyle w:val="Heading1"/>
      </w:pPr>
      <w:r>
        <w:t>讨论记录</w:t>
      </w:r>
    </w:p>
    <w:p>
      <w:r>
        <w:t>TA 姓名与讨论时间：________________________________________________</w:t>
      </w:r>
    </w:p>
    <w:p>
      <w:r>
        <w:t>必须修改项：______________________________________________________</w:t>
      </w:r>
    </w:p>
    <w:p>
      <w:r>
        <w:t>可选建议：________________________________________________________</w:t>
      </w:r>
    </w:p>
    <w:p>
      <w:r>
        <w:t>课程要求与评估决定：________________________________________________</w:t>
      </w:r>
    </w:p>
    <w:p>
      <w:r>
        <w:t>仍待确认的问题：__________________________________________________</w:t>
      </w:r>
    </w:p>
    <w:p>
      <w:r>
        <w:t>小组负责人和完成时间：____________________________________________</w:t>
      </w:r>
    </w:p>
    <w:p>
      <w:r>
        <w:t>依据：修订版中英文 proposal，以及课程 syllabus draft。正式课程要求及本项目是否获认可，按两位 TA 和课程通知确认。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00"/>
    </w:pPr>
    <w:rPr>
      <w:rFonts w:ascii="Arial" w:hAnsi="Arial" w:cs="Arial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cs="Arial" w:eastAsia="微软雅黑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cs="Arial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 w:cs="Arial" w:eastAsia="微软雅黑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远程会议部分参与研究 TA 讨论指南</dc:title>
  <dc:subject>AIAA4435 研究范围与实验设计讨论准备</dc:subject>
  <dc:creator/>
  <cp:keywords>TA 讨论, 部分参与, 远程会议, 桌面原型, 提醒策略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