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B72" w:rsidRPr="00FF1B29" w:rsidRDefault="00067B72" w:rsidP="00067B72">
      <w:pPr>
        <w:spacing w:after="0" w:line="240" w:lineRule="auto"/>
        <w:rPr>
          <w:szCs w:val="20"/>
        </w:rPr>
      </w:pPr>
    </w:p>
    <w:p w:rsidR="00067B72" w:rsidRPr="0084541F" w:rsidRDefault="00067B72" w:rsidP="00067B72">
      <w:pPr>
        <w:tabs>
          <w:tab w:val="left" w:pos="-1985"/>
          <w:tab w:val="right" w:pos="9445"/>
        </w:tabs>
        <w:spacing w:after="0" w:line="240" w:lineRule="auto"/>
        <w:rPr>
          <w:b/>
          <w:szCs w:val="20"/>
        </w:rPr>
      </w:pPr>
    </w:p>
    <w:p w:rsidR="00067B72" w:rsidRPr="00FF1B29" w:rsidRDefault="00067B72" w:rsidP="00067B72">
      <w:pPr>
        <w:shd w:val="clear" w:color="auto" w:fill="D9D9D9"/>
        <w:autoSpaceDE w:val="0"/>
        <w:autoSpaceDN w:val="0"/>
        <w:adjustRightInd w:val="0"/>
        <w:spacing w:after="0" w:line="240" w:lineRule="auto"/>
        <w:rPr>
          <w:rFonts w:cs="ArialMT"/>
          <w:szCs w:val="20"/>
        </w:rPr>
      </w:pPr>
      <w:r>
        <w:rPr>
          <w:szCs w:val="20"/>
        </w:rPr>
        <w:t>7.</w:t>
      </w:r>
      <w:r w:rsidRPr="0084541F">
        <w:rPr>
          <w:szCs w:val="20"/>
        </w:rPr>
        <w:tab/>
      </w:r>
      <w:r w:rsidRPr="00FF1B29">
        <w:rPr>
          <w:spacing w:val="4"/>
          <w:szCs w:val="20"/>
        </w:rPr>
        <w:t>Read the scenario below and answer the questions that follow:</w:t>
      </w:r>
    </w:p>
    <w:p w:rsidR="00067B72" w:rsidRPr="00FF1B29" w:rsidRDefault="00067B72" w:rsidP="00067B72">
      <w:pPr>
        <w:spacing w:after="0" w:line="240" w:lineRule="auto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16"/>
      </w:tblGrid>
      <w:tr w:rsidR="00067B72" w:rsidRPr="00FF1B29" w:rsidTr="00CF2B76">
        <w:trPr>
          <w:trHeight w:val="2047"/>
        </w:trPr>
        <w:tc>
          <w:tcPr>
            <w:tcW w:w="5000" w:type="pct"/>
            <w:shd w:val="clear" w:color="auto" w:fill="auto"/>
            <w:vAlign w:val="center"/>
          </w:tcPr>
          <w:p w:rsidR="00067B72" w:rsidRPr="00593152" w:rsidRDefault="00067B72" w:rsidP="00CF2B76">
            <w:pPr>
              <w:pStyle w:val="ColorfulList-Accent11"/>
              <w:tabs>
                <w:tab w:val="left" w:pos="-1985"/>
                <w:tab w:val="right" w:pos="-709"/>
              </w:tabs>
              <w:spacing w:after="0" w:line="240" w:lineRule="auto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Exams</w:t>
            </w:r>
          </w:p>
          <w:p w:rsidR="00067B72" w:rsidRDefault="00067B72" w:rsidP="00CF2B76">
            <w:pPr>
              <w:pStyle w:val="ColorfulList-Accent11"/>
              <w:tabs>
                <w:tab w:val="left" w:pos="-1985"/>
                <w:tab w:val="right" w:pos="-709"/>
              </w:tabs>
              <w:spacing w:after="0" w:line="240" w:lineRule="auto"/>
              <w:ind w:left="0"/>
              <w:rPr>
                <w:color w:val="3B3B3B"/>
                <w:szCs w:val="20"/>
                <w:shd w:val="clear" w:color="auto" w:fill="FFFFFF"/>
              </w:rPr>
            </w:pPr>
            <w:r>
              <w:rPr>
                <w:color w:val="3B3B3B"/>
                <w:szCs w:val="20"/>
                <w:shd w:val="clear" w:color="auto" w:fill="FFFFFF"/>
              </w:rPr>
              <w:t xml:space="preserve">After students have written a number of </w:t>
            </w:r>
            <w:proofErr w:type="gramStart"/>
            <w:r>
              <w:rPr>
                <w:color w:val="3B3B3B"/>
                <w:szCs w:val="20"/>
                <w:shd w:val="clear" w:color="auto" w:fill="FFFFFF"/>
              </w:rPr>
              <w:t>testes</w:t>
            </w:r>
            <w:proofErr w:type="gramEnd"/>
            <w:r>
              <w:rPr>
                <w:color w:val="3B3B3B"/>
                <w:szCs w:val="20"/>
                <w:shd w:val="clear" w:color="auto" w:fill="FFFFFF"/>
              </w:rPr>
              <w:t xml:space="preserve"> the Lecturers capture the marks onto the system. The system then calculates the average mark and gives the appropriate grade as stipulated by the college exams handbook. </w:t>
            </w:r>
          </w:p>
          <w:p w:rsidR="00067B72" w:rsidRDefault="00067B72" w:rsidP="00CF2B76">
            <w:pPr>
              <w:pStyle w:val="ColorfulList-Accent11"/>
              <w:tabs>
                <w:tab w:val="left" w:pos="-1985"/>
                <w:tab w:val="right" w:pos="-709"/>
              </w:tabs>
              <w:spacing w:after="0" w:line="240" w:lineRule="auto"/>
              <w:ind w:left="0"/>
              <w:rPr>
                <w:color w:val="3B3B3B"/>
                <w:szCs w:val="20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5"/>
              <w:gridCol w:w="4405"/>
            </w:tblGrid>
            <w:tr w:rsidR="00067B72" w:rsidTr="00CF2B76">
              <w:tc>
                <w:tcPr>
                  <w:tcW w:w="4723" w:type="dxa"/>
                </w:tcPr>
                <w:p w:rsidR="00067B72" w:rsidRDefault="00067B72" w:rsidP="00CF2B76">
                  <w:pPr>
                    <w:pStyle w:val="ColorfulList-Accent11"/>
                    <w:tabs>
                      <w:tab w:val="left" w:pos="-1985"/>
                      <w:tab w:val="right" w:pos="-709"/>
                    </w:tabs>
                    <w:spacing w:after="0" w:line="240" w:lineRule="auto"/>
                    <w:ind w:left="0"/>
                    <w:rPr>
                      <w:color w:val="3B3B3B"/>
                      <w:szCs w:val="20"/>
                      <w:shd w:val="clear" w:color="auto" w:fill="FFFFFF"/>
                    </w:rPr>
                  </w:pPr>
                  <w:r>
                    <w:rPr>
                      <w:color w:val="3B3B3B"/>
                      <w:szCs w:val="20"/>
                      <w:shd w:val="clear" w:color="auto" w:fill="FFFFFF"/>
                    </w:rPr>
                    <w:t>Average mark</w:t>
                  </w:r>
                </w:p>
              </w:tc>
              <w:tc>
                <w:tcPr>
                  <w:tcW w:w="4724" w:type="dxa"/>
                </w:tcPr>
                <w:p w:rsidR="00067B72" w:rsidRDefault="00067B72" w:rsidP="00CF2B76">
                  <w:pPr>
                    <w:pStyle w:val="ColorfulList-Accent11"/>
                    <w:tabs>
                      <w:tab w:val="left" w:pos="-1985"/>
                      <w:tab w:val="right" w:pos="-709"/>
                    </w:tabs>
                    <w:spacing w:after="0" w:line="240" w:lineRule="auto"/>
                    <w:ind w:left="0"/>
                    <w:rPr>
                      <w:color w:val="3B3B3B"/>
                      <w:szCs w:val="20"/>
                      <w:shd w:val="clear" w:color="auto" w:fill="FFFFFF"/>
                    </w:rPr>
                  </w:pPr>
                  <w:r>
                    <w:rPr>
                      <w:color w:val="3B3B3B"/>
                      <w:szCs w:val="20"/>
                      <w:shd w:val="clear" w:color="auto" w:fill="FFFFFF"/>
                    </w:rPr>
                    <w:t>Grade</w:t>
                  </w:r>
                </w:p>
              </w:tc>
            </w:tr>
            <w:tr w:rsidR="00067B72" w:rsidTr="00CF2B76">
              <w:tc>
                <w:tcPr>
                  <w:tcW w:w="4723" w:type="dxa"/>
                </w:tcPr>
                <w:p w:rsidR="00067B72" w:rsidRDefault="00067B72" w:rsidP="00CF2B76">
                  <w:pPr>
                    <w:pStyle w:val="ColorfulList-Accent11"/>
                    <w:tabs>
                      <w:tab w:val="left" w:pos="-1985"/>
                      <w:tab w:val="right" w:pos="-709"/>
                    </w:tabs>
                    <w:spacing w:after="0" w:line="240" w:lineRule="auto"/>
                    <w:ind w:left="0"/>
                    <w:rPr>
                      <w:color w:val="3B3B3B"/>
                      <w:szCs w:val="20"/>
                      <w:shd w:val="clear" w:color="auto" w:fill="FFFFFF"/>
                    </w:rPr>
                  </w:pPr>
                  <w:r>
                    <w:rPr>
                      <w:color w:val="3B3B3B"/>
                      <w:szCs w:val="20"/>
                      <w:shd w:val="clear" w:color="auto" w:fill="FFFFFF"/>
                    </w:rPr>
                    <w:t>&gt;70</w:t>
                  </w:r>
                </w:p>
              </w:tc>
              <w:tc>
                <w:tcPr>
                  <w:tcW w:w="4724" w:type="dxa"/>
                </w:tcPr>
                <w:p w:rsidR="00067B72" w:rsidRDefault="00067B72" w:rsidP="00CF2B76">
                  <w:pPr>
                    <w:pStyle w:val="ColorfulList-Accent11"/>
                    <w:tabs>
                      <w:tab w:val="left" w:pos="-1985"/>
                      <w:tab w:val="right" w:pos="-709"/>
                    </w:tabs>
                    <w:spacing w:after="0" w:line="240" w:lineRule="auto"/>
                    <w:ind w:left="0"/>
                    <w:rPr>
                      <w:color w:val="3B3B3B"/>
                      <w:szCs w:val="20"/>
                      <w:shd w:val="clear" w:color="auto" w:fill="FFFFFF"/>
                    </w:rPr>
                  </w:pPr>
                  <w:r w:rsidRPr="007D021E">
                    <w:rPr>
                      <w:szCs w:val="20"/>
                    </w:rPr>
                    <w:t>Pass with distinction</w:t>
                  </w:r>
                </w:p>
              </w:tc>
            </w:tr>
            <w:tr w:rsidR="00067B72" w:rsidTr="00CF2B76">
              <w:tc>
                <w:tcPr>
                  <w:tcW w:w="4723" w:type="dxa"/>
                </w:tcPr>
                <w:p w:rsidR="00067B72" w:rsidRDefault="00067B72" w:rsidP="00CF2B76">
                  <w:pPr>
                    <w:pStyle w:val="ColorfulList-Accent11"/>
                    <w:tabs>
                      <w:tab w:val="left" w:pos="-1985"/>
                      <w:tab w:val="right" w:pos="-709"/>
                    </w:tabs>
                    <w:spacing w:after="0" w:line="240" w:lineRule="auto"/>
                    <w:ind w:left="0"/>
                    <w:rPr>
                      <w:color w:val="3B3B3B"/>
                      <w:szCs w:val="20"/>
                      <w:shd w:val="clear" w:color="auto" w:fill="FFFFFF"/>
                    </w:rPr>
                  </w:pPr>
                  <w:r>
                    <w:rPr>
                      <w:color w:val="3B3B3B"/>
                      <w:szCs w:val="20"/>
                      <w:shd w:val="clear" w:color="auto" w:fill="FFFFFF"/>
                    </w:rPr>
                    <w:t>55-70</w:t>
                  </w:r>
                </w:p>
              </w:tc>
              <w:tc>
                <w:tcPr>
                  <w:tcW w:w="4724" w:type="dxa"/>
                </w:tcPr>
                <w:p w:rsidR="00067B72" w:rsidRDefault="00067B72" w:rsidP="00CF2B76">
                  <w:pPr>
                    <w:pStyle w:val="ColorfulList-Accent11"/>
                    <w:tabs>
                      <w:tab w:val="left" w:pos="-1985"/>
                      <w:tab w:val="right" w:pos="-709"/>
                    </w:tabs>
                    <w:spacing w:after="0" w:line="240" w:lineRule="auto"/>
                    <w:ind w:left="0"/>
                    <w:rPr>
                      <w:color w:val="3B3B3B"/>
                      <w:szCs w:val="20"/>
                      <w:shd w:val="clear" w:color="auto" w:fill="FFFFFF"/>
                    </w:rPr>
                  </w:pPr>
                  <w:r>
                    <w:rPr>
                      <w:color w:val="3B3B3B"/>
                      <w:szCs w:val="20"/>
                      <w:shd w:val="clear" w:color="auto" w:fill="FFFFFF"/>
                    </w:rPr>
                    <w:t>Average Pass</w:t>
                  </w:r>
                </w:p>
              </w:tc>
            </w:tr>
            <w:tr w:rsidR="00067B72" w:rsidTr="00CF2B76">
              <w:tc>
                <w:tcPr>
                  <w:tcW w:w="4723" w:type="dxa"/>
                </w:tcPr>
                <w:p w:rsidR="00067B72" w:rsidRDefault="00067B72" w:rsidP="00CF2B76">
                  <w:pPr>
                    <w:pStyle w:val="ColorfulList-Accent11"/>
                    <w:tabs>
                      <w:tab w:val="left" w:pos="-1985"/>
                      <w:tab w:val="right" w:pos="-709"/>
                    </w:tabs>
                    <w:spacing w:after="0" w:line="240" w:lineRule="auto"/>
                    <w:ind w:left="0"/>
                    <w:rPr>
                      <w:color w:val="3B3B3B"/>
                      <w:szCs w:val="20"/>
                      <w:shd w:val="clear" w:color="auto" w:fill="FFFFFF"/>
                    </w:rPr>
                  </w:pPr>
                  <w:r>
                    <w:rPr>
                      <w:color w:val="3B3B3B"/>
                      <w:szCs w:val="20"/>
                      <w:shd w:val="clear" w:color="auto" w:fill="FFFFFF"/>
                    </w:rPr>
                    <w:t>0-54</w:t>
                  </w:r>
                </w:p>
              </w:tc>
              <w:tc>
                <w:tcPr>
                  <w:tcW w:w="4724" w:type="dxa"/>
                </w:tcPr>
                <w:p w:rsidR="00067B72" w:rsidRDefault="00067B72" w:rsidP="00CF2B76">
                  <w:pPr>
                    <w:pStyle w:val="ColorfulList-Accent11"/>
                    <w:tabs>
                      <w:tab w:val="left" w:pos="-1985"/>
                      <w:tab w:val="right" w:pos="-709"/>
                    </w:tabs>
                    <w:spacing w:after="0" w:line="240" w:lineRule="auto"/>
                    <w:ind w:left="0"/>
                    <w:rPr>
                      <w:color w:val="3B3B3B"/>
                      <w:szCs w:val="20"/>
                      <w:shd w:val="clear" w:color="auto" w:fill="FFFFFF"/>
                    </w:rPr>
                  </w:pPr>
                  <w:r>
                    <w:rPr>
                      <w:color w:val="3B3B3B"/>
                      <w:szCs w:val="20"/>
                      <w:shd w:val="clear" w:color="auto" w:fill="FFFFFF"/>
                    </w:rPr>
                    <w:t>Failed module</w:t>
                  </w:r>
                </w:p>
              </w:tc>
            </w:tr>
          </w:tbl>
          <w:p w:rsidR="00067B72" w:rsidRDefault="00067B72" w:rsidP="00CF2B76">
            <w:pPr>
              <w:pStyle w:val="ColorfulList-Accent11"/>
              <w:tabs>
                <w:tab w:val="left" w:pos="-1985"/>
                <w:tab w:val="right" w:pos="-709"/>
              </w:tabs>
              <w:spacing w:after="0" w:line="240" w:lineRule="auto"/>
              <w:ind w:left="0"/>
              <w:rPr>
                <w:color w:val="3B3B3B"/>
                <w:szCs w:val="20"/>
                <w:shd w:val="clear" w:color="auto" w:fill="FFFFFF"/>
              </w:rPr>
            </w:pPr>
          </w:p>
          <w:p w:rsidR="00067B72" w:rsidRPr="00F3181D" w:rsidRDefault="00067B72" w:rsidP="00CF2B76">
            <w:pPr>
              <w:pStyle w:val="ColorfulList-Accent11"/>
              <w:tabs>
                <w:tab w:val="left" w:pos="-1985"/>
                <w:tab w:val="right" w:pos="-709"/>
              </w:tabs>
              <w:spacing w:after="0" w:line="240" w:lineRule="auto"/>
              <w:ind w:left="0"/>
              <w:rPr>
                <w:szCs w:val="20"/>
              </w:rPr>
            </w:pPr>
            <w:r w:rsidRPr="00BF6CBA">
              <w:rPr>
                <w:color w:val="3B3B3B"/>
                <w:szCs w:val="20"/>
                <w:shd w:val="clear" w:color="auto" w:fill="FFFFFF"/>
              </w:rPr>
              <w:t>The m</w:t>
            </w:r>
            <w:r w:rsidRPr="00F3181D">
              <w:rPr>
                <w:szCs w:val="20"/>
              </w:rPr>
              <w:t xml:space="preserve">ethod to </w:t>
            </w:r>
            <w:r>
              <w:rPr>
                <w:szCs w:val="20"/>
              </w:rPr>
              <w:t>calculate and grade the average mark must be c</w:t>
            </w:r>
            <w:r w:rsidRPr="00F3181D">
              <w:rPr>
                <w:szCs w:val="20"/>
              </w:rPr>
              <w:t xml:space="preserve">alled </w:t>
            </w:r>
            <w:proofErr w:type="gramStart"/>
            <w:r>
              <w:rPr>
                <w:b/>
                <w:szCs w:val="20"/>
              </w:rPr>
              <w:t>average</w:t>
            </w:r>
            <w:r w:rsidRPr="00F3181D">
              <w:rPr>
                <w:b/>
                <w:szCs w:val="20"/>
              </w:rPr>
              <w:t>(</w:t>
            </w:r>
            <w:proofErr w:type="gramEnd"/>
            <w:r w:rsidRPr="00F3181D">
              <w:rPr>
                <w:b/>
                <w:szCs w:val="20"/>
              </w:rPr>
              <w:t>).</w:t>
            </w:r>
          </w:p>
          <w:p w:rsidR="00067B72" w:rsidRDefault="00067B72" w:rsidP="00CF2B76">
            <w:pPr>
              <w:tabs>
                <w:tab w:val="left" w:pos="-1985"/>
                <w:tab w:val="right" w:pos="9445"/>
              </w:tabs>
              <w:spacing w:after="0" w:line="240" w:lineRule="auto"/>
              <w:rPr>
                <w:szCs w:val="20"/>
              </w:rPr>
            </w:pPr>
          </w:p>
          <w:p w:rsidR="00067B72" w:rsidRDefault="00067B72" w:rsidP="00CF2B76">
            <w:pPr>
              <w:pStyle w:val="ColorfulList-Accent11"/>
              <w:tabs>
                <w:tab w:val="left" w:pos="-1985"/>
                <w:tab w:val="right" w:pos="-709"/>
              </w:tabs>
              <w:spacing w:after="0" w:line="240" w:lineRule="auto"/>
              <w:ind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Reversing a string</w:t>
            </w:r>
          </w:p>
          <w:p w:rsidR="00067B72" w:rsidRPr="002D4FC4" w:rsidRDefault="00067B72" w:rsidP="00CF2B76">
            <w:pPr>
              <w:pStyle w:val="ColorfulList-Accent11"/>
              <w:tabs>
                <w:tab w:val="left" w:pos="-1985"/>
                <w:tab w:val="right" w:pos="-709"/>
              </w:tabs>
              <w:spacing w:after="0" w:line="240" w:lineRule="auto"/>
              <w:ind w:left="0"/>
              <w:rPr>
                <w:szCs w:val="20"/>
              </w:rPr>
            </w:pPr>
            <w:r w:rsidRPr="002D4FC4">
              <w:rPr>
                <w:szCs w:val="20"/>
              </w:rPr>
              <w:t xml:space="preserve">The user captures a string and then the program reverses the string and prints the reversed string. The method to reverse the string must be called </w:t>
            </w:r>
            <w:r w:rsidRPr="002D4FC4">
              <w:rPr>
                <w:b/>
                <w:szCs w:val="20"/>
              </w:rPr>
              <w:t>reverse()</w:t>
            </w:r>
          </w:p>
          <w:p w:rsidR="00067B72" w:rsidRDefault="00067B72" w:rsidP="00CF2B76">
            <w:pPr>
              <w:pStyle w:val="ColorfulList-Accent11"/>
              <w:tabs>
                <w:tab w:val="left" w:pos="-1985"/>
                <w:tab w:val="right" w:pos="-709"/>
              </w:tabs>
              <w:spacing w:after="0" w:line="240" w:lineRule="auto"/>
              <w:ind w:left="0"/>
              <w:rPr>
                <w:b/>
                <w:szCs w:val="20"/>
              </w:rPr>
            </w:pPr>
          </w:p>
          <w:p w:rsidR="00067B72" w:rsidRPr="00FF1B29" w:rsidRDefault="00067B72" w:rsidP="00CF2B76">
            <w:pPr>
              <w:pStyle w:val="Bibliography"/>
              <w:spacing w:line="240" w:lineRule="auto"/>
              <w:jc w:val="right"/>
              <w:rPr>
                <w:b/>
                <w:szCs w:val="20"/>
              </w:rPr>
            </w:pPr>
            <w:r w:rsidRPr="00BF6CBA">
              <w:rPr>
                <w:sz w:val="16"/>
                <w:szCs w:val="20"/>
              </w:rPr>
              <w:t>Source:</w:t>
            </w:r>
            <w:r w:rsidRPr="00BF6CBA">
              <w:rPr>
                <w:noProof/>
                <w:sz w:val="16"/>
                <w:lang w:val="en-US"/>
              </w:rPr>
              <w:t xml:space="preserve"> Makhurane (2018)</w:t>
            </w:r>
          </w:p>
        </w:tc>
      </w:tr>
    </w:tbl>
    <w:p w:rsidR="00067B72" w:rsidRDefault="00067B72" w:rsidP="00067B72">
      <w:pPr>
        <w:tabs>
          <w:tab w:val="left" w:pos="-1985"/>
          <w:tab w:val="right" w:pos="9445"/>
        </w:tabs>
        <w:spacing w:after="0" w:line="240" w:lineRule="auto"/>
        <w:rPr>
          <w:b/>
          <w:szCs w:val="20"/>
        </w:rPr>
      </w:pPr>
    </w:p>
    <w:p w:rsidR="00067B72" w:rsidRDefault="00067B72" w:rsidP="00067B72">
      <w:pPr>
        <w:pStyle w:val="ColorfulList-Accent11"/>
        <w:tabs>
          <w:tab w:val="left" w:pos="-1985"/>
          <w:tab w:val="right" w:pos="-709"/>
        </w:tabs>
        <w:spacing w:after="0" w:line="240" w:lineRule="auto"/>
        <w:ind w:left="567" w:hanging="567"/>
        <w:rPr>
          <w:szCs w:val="20"/>
        </w:rPr>
      </w:pPr>
      <w:r>
        <w:rPr>
          <w:szCs w:val="20"/>
        </w:rPr>
        <w:t xml:space="preserve">7. </w:t>
      </w:r>
      <w:r w:rsidRPr="004E71AD">
        <w:rPr>
          <w:szCs w:val="20"/>
        </w:rPr>
        <w:tab/>
      </w:r>
      <w:r>
        <w:rPr>
          <w:szCs w:val="20"/>
        </w:rPr>
        <w:t xml:space="preserve">Develop a program that can activate methods on a remotely running object. This program consists of two methods that </w:t>
      </w:r>
      <w:proofErr w:type="gramStart"/>
      <w:r>
        <w:rPr>
          <w:szCs w:val="20"/>
        </w:rPr>
        <w:t>are expected</w:t>
      </w:r>
      <w:proofErr w:type="gramEnd"/>
      <w:r>
        <w:rPr>
          <w:szCs w:val="20"/>
        </w:rPr>
        <w:t xml:space="preserve"> to do the following:</w:t>
      </w:r>
    </w:p>
    <w:p w:rsidR="00067B72" w:rsidRDefault="00067B72" w:rsidP="00067B72">
      <w:pPr>
        <w:pStyle w:val="ColorfulList-Accent11"/>
        <w:tabs>
          <w:tab w:val="left" w:pos="-1985"/>
          <w:tab w:val="right" w:pos="-709"/>
        </w:tabs>
        <w:spacing w:after="0" w:line="240" w:lineRule="auto"/>
        <w:ind w:left="0"/>
        <w:rPr>
          <w:szCs w:val="20"/>
        </w:rPr>
      </w:pPr>
    </w:p>
    <w:p w:rsidR="00067B72" w:rsidRDefault="00067B72" w:rsidP="00067B72">
      <w:pPr>
        <w:pStyle w:val="ColorfulList-Accent11"/>
        <w:tabs>
          <w:tab w:val="left" w:pos="-1985"/>
          <w:tab w:val="right" w:pos="-709"/>
        </w:tabs>
        <w:spacing w:after="0" w:line="240" w:lineRule="auto"/>
        <w:ind w:left="567"/>
        <w:rPr>
          <w:szCs w:val="20"/>
        </w:rPr>
      </w:pPr>
      <w:proofErr w:type="gramStart"/>
      <w:r>
        <w:rPr>
          <w:b/>
          <w:szCs w:val="20"/>
        </w:rPr>
        <w:t>average</w:t>
      </w:r>
      <w:r w:rsidRPr="003A1F0C">
        <w:rPr>
          <w:b/>
          <w:szCs w:val="20"/>
        </w:rPr>
        <w:t>(</w:t>
      </w:r>
      <w:proofErr w:type="gramEnd"/>
      <w:r w:rsidRPr="003A1F0C">
        <w:rPr>
          <w:b/>
          <w:szCs w:val="20"/>
        </w:rPr>
        <w:t>)</w:t>
      </w:r>
      <w:r>
        <w:rPr>
          <w:szCs w:val="20"/>
        </w:rPr>
        <w:t xml:space="preserve"> receives array of marks and calculates the average marks in the array. The average mark </w:t>
      </w:r>
      <w:proofErr w:type="gramStart"/>
      <w:r>
        <w:rPr>
          <w:szCs w:val="20"/>
        </w:rPr>
        <w:t>is then graded</w:t>
      </w:r>
      <w:proofErr w:type="gramEnd"/>
      <w:r>
        <w:rPr>
          <w:szCs w:val="20"/>
        </w:rPr>
        <w:t xml:space="preserve"> according to the ranges given in the scenario. The message returns the correct message depending on the calculated average.</w:t>
      </w:r>
    </w:p>
    <w:p w:rsidR="00067B72" w:rsidRDefault="00067B72" w:rsidP="00067B72">
      <w:pPr>
        <w:pStyle w:val="ColorfulList-Accent11"/>
        <w:tabs>
          <w:tab w:val="left" w:pos="-1985"/>
          <w:tab w:val="right" w:pos="-709"/>
        </w:tabs>
        <w:spacing w:after="0" w:line="240" w:lineRule="auto"/>
        <w:ind w:left="567"/>
        <w:rPr>
          <w:szCs w:val="20"/>
        </w:rPr>
      </w:pPr>
    </w:p>
    <w:p w:rsidR="00067B72" w:rsidRDefault="00067B72" w:rsidP="00067B72">
      <w:pPr>
        <w:pStyle w:val="ColorfulList-Accent11"/>
        <w:tabs>
          <w:tab w:val="left" w:pos="-1985"/>
          <w:tab w:val="right" w:pos="-709"/>
        </w:tabs>
        <w:spacing w:after="0" w:line="240" w:lineRule="auto"/>
        <w:ind w:left="567"/>
        <w:rPr>
          <w:szCs w:val="20"/>
        </w:rPr>
      </w:pPr>
      <w:proofErr w:type="gramStart"/>
      <w:r>
        <w:rPr>
          <w:b/>
          <w:szCs w:val="20"/>
        </w:rPr>
        <w:t>reverse(</w:t>
      </w:r>
      <w:proofErr w:type="gramEnd"/>
      <w:r>
        <w:rPr>
          <w:b/>
          <w:szCs w:val="20"/>
        </w:rPr>
        <w:t xml:space="preserve">) </w:t>
      </w:r>
      <w:r>
        <w:rPr>
          <w:szCs w:val="20"/>
        </w:rPr>
        <w:t xml:space="preserve"> receives the string as a parameter, reverses the characters in the string and returns the reversed string. </w:t>
      </w:r>
    </w:p>
    <w:p w:rsidR="00067B72" w:rsidRDefault="00067B72" w:rsidP="00067B72">
      <w:pPr>
        <w:pStyle w:val="ColorfulList-Accent11"/>
        <w:tabs>
          <w:tab w:val="left" w:pos="-1985"/>
          <w:tab w:val="right" w:pos="-709"/>
        </w:tabs>
        <w:spacing w:after="0" w:line="240" w:lineRule="auto"/>
        <w:ind w:left="567"/>
        <w:rPr>
          <w:szCs w:val="20"/>
        </w:rPr>
      </w:pPr>
    </w:p>
    <w:p w:rsidR="00067B72" w:rsidRDefault="00067B72" w:rsidP="00067B72">
      <w:pPr>
        <w:pStyle w:val="ColorfulList-Accent11"/>
        <w:tabs>
          <w:tab w:val="left" w:pos="-1985"/>
          <w:tab w:val="right" w:pos="-709"/>
        </w:tabs>
        <w:spacing w:after="0" w:line="240" w:lineRule="auto"/>
        <w:ind w:left="567"/>
        <w:rPr>
          <w:szCs w:val="20"/>
        </w:rPr>
      </w:pPr>
      <w:r>
        <w:rPr>
          <w:szCs w:val="20"/>
        </w:rPr>
        <w:t>Create the necessary classes required to complete this program.</w:t>
      </w:r>
    </w:p>
    <w:p w:rsidR="00067B72" w:rsidRDefault="00067B72" w:rsidP="00067B72">
      <w:pPr>
        <w:pStyle w:val="ColorfulList-Accent11"/>
        <w:tabs>
          <w:tab w:val="left" w:pos="-1985"/>
          <w:tab w:val="right" w:pos="-709"/>
        </w:tabs>
        <w:spacing w:after="0" w:line="240" w:lineRule="auto"/>
        <w:ind w:left="567"/>
        <w:rPr>
          <w:szCs w:val="20"/>
        </w:rPr>
      </w:pPr>
    </w:p>
    <w:p w:rsidR="00067B72" w:rsidRPr="00E014B2" w:rsidRDefault="00067B72" w:rsidP="00067B72">
      <w:pPr>
        <w:pStyle w:val="ColorfulList-Accent11"/>
        <w:tabs>
          <w:tab w:val="left" w:pos="-1985"/>
          <w:tab w:val="right" w:pos="-709"/>
        </w:tabs>
        <w:spacing w:after="0" w:line="240" w:lineRule="auto"/>
        <w:ind w:left="567"/>
        <w:rPr>
          <w:szCs w:val="20"/>
        </w:rPr>
      </w:pPr>
      <w:r>
        <w:rPr>
          <w:szCs w:val="20"/>
        </w:rPr>
        <w:t xml:space="preserve">In the </w:t>
      </w:r>
      <w:proofErr w:type="gramStart"/>
      <w:r w:rsidRPr="00B74889">
        <w:rPr>
          <w:b/>
          <w:szCs w:val="20"/>
        </w:rPr>
        <w:t>main(</w:t>
      </w:r>
      <w:proofErr w:type="gramEnd"/>
      <w:r w:rsidRPr="00B74889">
        <w:rPr>
          <w:b/>
          <w:szCs w:val="20"/>
        </w:rPr>
        <w:t>)</w:t>
      </w:r>
      <w:r>
        <w:rPr>
          <w:szCs w:val="20"/>
        </w:rPr>
        <w:t xml:space="preserve"> method of the client class enters the marks into an array, and enters the string to be reversed. The information </w:t>
      </w:r>
      <w:proofErr w:type="gramStart"/>
      <w:r>
        <w:rPr>
          <w:szCs w:val="20"/>
        </w:rPr>
        <w:t>is captured</w:t>
      </w:r>
      <w:proofErr w:type="gramEnd"/>
      <w:r>
        <w:rPr>
          <w:szCs w:val="20"/>
        </w:rPr>
        <w:t xml:space="preserve"> through the keyboard. </w:t>
      </w:r>
    </w:p>
    <w:p w:rsidR="00067B72" w:rsidRDefault="00067B72" w:rsidP="00067B72">
      <w:pPr>
        <w:tabs>
          <w:tab w:val="left" w:pos="-1985"/>
          <w:tab w:val="right" w:pos="9445"/>
        </w:tabs>
        <w:spacing w:after="0" w:line="240" w:lineRule="auto"/>
        <w:jc w:val="right"/>
        <w:rPr>
          <w:b/>
          <w:szCs w:val="20"/>
        </w:rPr>
        <w:pPrChange w:id="0" w:author="Isobel Coetzee" w:date="2018-01-18T10:57:00Z">
          <w:pPr>
            <w:tabs>
              <w:tab w:val="left" w:pos="-1985"/>
              <w:tab w:val="right" w:pos="9445"/>
            </w:tabs>
            <w:spacing w:after="0" w:line="240" w:lineRule="auto"/>
          </w:pPr>
        </w:pPrChange>
      </w:pPr>
      <w:r>
        <w:rPr>
          <w:szCs w:val="20"/>
        </w:rPr>
        <w:t>(30</w:t>
      </w:r>
      <w:r w:rsidRPr="004E71AD">
        <w:rPr>
          <w:szCs w:val="20"/>
        </w:rPr>
        <w:t xml:space="preserve"> marks)</w:t>
      </w:r>
    </w:p>
    <w:p w:rsidR="00630280" w:rsidRDefault="00630280">
      <w:bookmarkStart w:id="1" w:name="_GoBack"/>
      <w:bookmarkEnd w:id="1"/>
    </w:p>
    <w:sectPr w:rsidR="0063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sobel Coetzee">
    <w15:presenceInfo w15:providerId="None" w15:userId="Isobel Coetz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72"/>
    <w:rsid w:val="00067B72"/>
    <w:rsid w:val="0063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86EEB-986C-4F5D-A3F0-59D78229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B72"/>
    <w:pPr>
      <w:spacing w:after="200" w:line="276" w:lineRule="auto"/>
    </w:pPr>
    <w:rPr>
      <w:rFonts w:ascii="Verdana" w:eastAsia="Calibri" w:hAnsi="Verdan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067B72"/>
    <w:pPr>
      <w:ind w:left="720"/>
      <w:contextualSpacing/>
    </w:pPr>
  </w:style>
  <w:style w:type="character" w:customStyle="1" w:styleId="ColorfulList-Accent1Char">
    <w:name w:val="Colorful List - Accent 1 Char"/>
    <w:link w:val="ColorfulList-Accent11"/>
    <w:uiPriority w:val="34"/>
    <w:rsid w:val="00067B72"/>
    <w:rPr>
      <w:rFonts w:ascii="Verdana" w:eastAsia="Calibri" w:hAnsi="Verdana" w:cs="Times New Roman"/>
      <w:sz w:val="20"/>
    </w:rPr>
  </w:style>
  <w:style w:type="table" w:styleId="TableGrid">
    <w:name w:val="Table Grid"/>
    <w:basedOn w:val="TableNormal"/>
    <w:uiPriority w:val="39"/>
    <w:rsid w:val="0006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67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35244A0862843BDD50B2ED19A646B" ma:contentTypeVersion="2" ma:contentTypeDescription="Create a new document." ma:contentTypeScope="" ma:versionID="19519b8cb6beb66ce4c172c31b677b4a">
  <xsd:schema xmlns:xsd="http://www.w3.org/2001/XMLSchema" xmlns:xs="http://www.w3.org/2001/XMLSchema" xmlns:p="http://schemas.microsoft.com/office/2006/metadata/properties" xmlns:ns2="0fae6ce2-6c6d-480c-b804-0c78ecdd7789" targetNamespace="http://schemas.microsoft.com/office/2006/metadata/properties" ma:root="true" ma:fieldsID="f4d6af848d0753fe0c4941bca80cd4ad" ns2:_="">
    <xsd:import namespace="0fae6ce2-6c6d-480c-b804-0c78ecdd7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e6ce2-6c6d-480c-b804-0c78ecdd7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10605A-BEA9-404C-8AB4-0C110FE96C83}"/>
</file>

<file path=customXml/itemProps2.xml><?xml version="1.0" encoding="utf-8"?>
<ds:datastoreItem xmlns:ds="http://schemas.openxmlformats.org/officeDocument/2006/customXml" ds:itemID="{7C7E31D1-B445-4C84-A275-94FC81B858AC}"/>
</file>

<file path=customXml/itemProps3.xml><?xml version="1.0" encoding="utf-8"?>
<ds:datastoreItem xmlns:ds="http://schemas.openxmlformats.org/officeDocument/2006/customXml" ds:itemID="{D60E38D9-DF6A-42F5-B2F7-63C47D6AAE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Makhurane Nl, Ndai</dc:creator>
  <cp:keywords/>
  <dc:description/>
  <cp:lastModifiedBy>Makhurane Nl, Ndai</cp:lastModifiedBy>
  <cp:revision>1</cp:revision>
  <dcterms:created xsi:type="dcterms:W3CDTF">2020-09-07T08:29:00Z</dcterms:created>
  <dcterms:modified xsi:type="dcterms:W3CDTF">2020-09-07T08:30:00Z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0x0101003E935244A0862843BDD50B2ED19A646B</vt:lpwstr>
  </property>
</Properties>
</file>