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8AA98" w14:textId="77777777" w:rsidR="00385B5A" w:rsidRPr="00F2660F" w:rsidRDefault="00385B5A" w:rsidP="00385B5A">
      <w:pPr>
        <w:spacing w:after="0" w:line="360" w:lineRule="auto"/>
        <w:rPr>
          <w:rFonts w:ascii="Times New Roman" w:hAnsi="Times New Roman"/>
          <w:sz w:val="24"/>
          <w:szCs w:val="24"/>
          <w:lang w:val="ru-RU"/>
        </w:rPr>
      </w:pPr>
      <w:r w:rsidRPr="00F2660F">
        <w:rPr>
          <w:rFonts w:ascii="Times New Roman" w:hAnsi="Times New Roman"/>
          <w:sz w:val="24"/>
          <w:szCs w:val="24"/>
          <w:lang w:val="uk-UA"/>
        </w:rPr>
        <w:t xml:space="preserve">УДК 514.18 </w:t>
      </w:r>
    </w:p>
    <w:p w14:paraId="19E556EC" w14:textId="77777777" w:rsidR="00385B5A" w:rsidRPr="00D44E2A" w:rsidRDefault="00385B5A" w:rsidP="00385B5A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</w:pPr>
      <w:r w:rsidRPr="00D44E2A"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Сидоренко Ю.В.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,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канд.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техн.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наук,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доцент,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Національний технічний університет України «Київський політехнічний інститут імені Ігоря Сікорського», просп. Перемоги, 37, Київ 03056, Україна, E–mail: </w:t>
      </w:r>
      <w:r w:rsidR="00EF560F">
        <w:fldChar w:fldCharType="begin"/>
      </w:r>
      <w:r w:rsidR="00EF560F">
        <w:instrText xml:space="preserve"> HYPERLINK "mailto:suliko3@ukr.net" </w:instrText>
      </w:r>
      <w:r w:rsidR="00EF560F">
        <w:fldChar w:fldCharType="separate"/>
      </w:r>
      <w:r w:rsidRPr="00D44E2A">
        <w:rPr>
          <w:rStyle w:val="Hyperlink"/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eastAsia="uk-UA"/>
        </w:rPr>
        <w:t>suliko</w:t>
      </w:r>
      <w:r w:rsidRPr="00D44E2A">
        <w:rPr>
          <w:rStyle w:val="Hyperlink"/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3@</w:t>
      </w:r>
      <w:r w:rsidRPr="00D44E2A">
        <w:rPr>
          <w:rStyle w:val="Hyperlink"/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eastAsia="uk-UA"/>
        </w:rPr>
        <w:t>ukr</w:t>
      </w:r>
      <w:r w:rsidRPr="00D44E2A">
        <w:rPr>
          <w:rStyle w:val="Hyperlink"/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.</w:t>
      </w:r>
      <w:r w:rsidRPr="00D44E2A">
        <w:rPr>
          <w:rStyle w:val="Hyperlink"/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eastAsia="uk-UA"/>
        </w:rPr>
        <w:t>net</w:t>
      </w:r>
      <w:r w:rsidR="00EF560F">
        <w:rPr>
          <w:rStyle w:val="Hyperlink"/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eastAsia="uk-UA"/>
        </w:rPr>
        <w:fldChar w:fldCharType="end"/>
      </w:r>
    </w:p>
    <w:p w14:paraId="0E445D13" w14:textId="77777777" w:rsidR="00385B5A" w:rsidRDefault="00385B5A" w:rsidP="00385B5A">
      <w:pPr>
        <w:shd w:val="clear" w:color="auto" w:fill="FFFFFF"/>
        <w:spacing w:after="0" w:line="360" w:lineRule="auto"/>
        <w:jc w:val="both"/>
        <w:textAlignment w:val="baseline"/>
        <w:rPr>
          <w:lang w:val="uk-UA"/>
        </w:rPr>
      </w:pPr>
      <w:r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Онисько А</w:t>
      </w:r>
      <w:r w:rsidRPr="00D44E2A"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.</w:t>
      </w:r>
      <w:r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І</w:t>
      </w:r>
      <w:r w:rsidRPr="00D44E2A"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.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,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канд.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військ.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наук,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доцент,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Національний технічний університет України «Київський політехнічний інститут імені Ігоря Сікорського», просп. Перемоги, 37, Київ 03056, Україна, E–mail: </w:t>
      </w:r>
      <w:r w:rsidR="00EF560F">
        <w:fldChar w:fldCharType="begin"/>
      </w:r>
      <w:r w:rsidR="00EF560F">
        <w:instrText xml:space="preserve"> HYPERLINK "mailto:kw_fedun@ukr.net" </w:instrText>
      </w:r>
      <w:r w:rsidR="00EF560F">
        <w:fldChar w:fldCharType="separate"/>
      </w:r>
      <w:r w:rsidRPr="00BC2395">
        <w:rPr>
          <w:rStyle w:val="Hyperlink"/>
          <w:lang w:val="uk-UA"/>
        </w:rPr>
        <w:t>kw_fedun@ukr.net</w:t>
      </w:r>
      <w:r w:rsidR="00EF560F">
        <w:rPr>
          <w:rStyle w:val="Hyperlink"/>
          <w:lang w:val="uk-UA"/>
        </w:rPr>
        <w:fldChar w:fldCharType="end"/>
      </w:r>
    </w:p>
    <w:p w14:paraId="6FB3645C" w14:textId="77777777" w:rsidR="00385B5A" w:rsidRDefault="00385B5A" w:rsidP="00385B5A">
      <w:pPr>
        <w:shd w:val="clear" w:color="auto" w:fill="FFFFFF"/>
        <w:spacing w:after="0" w:line="360" w:lineRule="auto"/>
        <w:jc w:val="both"/>
        <w:textAlignment w:val="baseline"/>
        <w:rPr>
          <w:lang w:val="uk-UA"/>
        </w:rPr>
      </w:pPr>
      <w:r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Шалденко О</w:t>
      </w:r>
      <w:r w:rsidRPr="00D44E2A"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.</w:t>
      </w:r>
      <w:r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В</w:t>
      </w:r>
      <w:r w:rsidRPr="00D44E2A"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.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,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канд.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техн.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наук,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Національний технічний університет України «Київський політехнічний інститут імені Ігоря Сікорського», просп. Перемоги, 37, Київ 03056, Україна, E–mail: </w:t>
      </w:r>
      <w:r w:rsidR="00EF560F">
        <w:fldChar w:fldCharType="begin"/>
      </w:r>
      <w:r w:rsidR="00EF560F">
        <w:instrText xml:space="preserve"> HYPERLINK "mailto:o.shaldenko@gmail.com" </w:instrText>
      </w:r>
      <w:r w:rsidR="00EF560F">
        <w:fldChar w:fldCharType="separate"/>
      </w:r>
      <w:r w:rsidRPr="00BC2395">
        <w:rPr>
          <w:rStyle w:val="Hyperlink"/>
          <w:lang w:val="uk-UA"/>
        </w:rPr>
        <w:t>o.shaldenko@gmail.com</w:t>
      </w:r>
      <w:r w:rsidR="00EF560F">
        <w:rPr>
          <w:rStyle w:val="Hyperlink"/>
          <w:lang w:val="uk-UA"/>
        </w:rPr>
        <w:fldChar w:fldCharType="end"/>
      </w:r>
    </w:p>
    <w:p w14:paraId="501E220B" w14:textId="77777777" w:rsidR="00385B5A" w:rsidRPr="00D44E2A" w:rsidRDefault="00385B5A" w:rsidP="00385B5A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</w:pPr>
      <w:r w:rsidRPr="00D44E2A">
        <w:rPr>
          <w:rFonts w:ascii="Times New Roman" w:eastAsia="SimSun" w:hAnsi="Times New Roman"/>
          <w:b/>
          <w:bCs/>
          <w:iCs/>
          <w:sz w:val="24"/>
          <w:szCs w:val="24"/>
          <w:bdr w:val="none" w:sz="0" w:space="0" w:color="auto" w:frame="1"/>
          <w:lang w:val="uk-UA" w:eastAsia="uk-UA"/>
        </w:rPr>
        <w:t>Городецький М.В.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,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 </w:t>
      </w:r>
      <w:r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>аспірант</w:t>
      </w:r>
      <w:r w:rsidRPr="00D44E2A">
        <w:rPr>
          <w:rFonts w:ascii="Times New Roman" w:eastAsia="SimSu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, </w:t>
      </w:r>
      <w:r w:rsidRPr="00D44E2A"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  <w:t xml:space="preserve">Національний технічний університет України «Київський політехнічний інститут імені Ігоря Сікорського», просп. Перемоги, 37, Київ 03056, Україна, E–mail: </w:t>
      </w:r>
      <w:r w:rsidR="001E5A02" w:rsidRPr="001E5A02">
        <w:rPr>
          <w:rFonts w:ascii="Times New Roman" w:eastAsia="Times New Roman" w:hAnsi="Times New Roman"/>
          <w:iCs/>
          <w:sz w:val="24"/>
          <w:szCs w:val="24"/>
          <w:highlight w:val="green"/>
          <w:bdr w:val="none" w:sz="0" w:space="0" w:color="auto" w:frame="1"/>
          <w:lang w:eastAsia="uk-UA"/>
        </w:rPr>
        <w:t>horodetkyimykola@gmail.com</w:t>
      </w:r>
    </w:p>
    <w:p w14:paraId="2F0CED51" w14:textId="77777777" w:rsidR="00385B5A" w:rsidRPr="00D44E2A" w:rsidRDefault="00385B5A" w:rsidP="00385B5A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/>
          <w:iCs/>
          <w:sz w:val="24"/>
          <w:szCs w:val="24"/>
          <w:bdr w:val="none" w:sz="0" w:space="0" w:color="auto" w:frame="1"/>
          <w:lang w:val="uk-UA" w:eastAsia="uk-UA"/>
        </w:rPr>
      </w:pPr>
    </w:p>
    <w:p w14:paraId="1DF916CB" w14:textId="77777777" w:rsidR="00385B5A" w:rsidRPr="00D44E2A" w:rsidRDefault="00385B5A" w:rsidP="00385B5A">
      <w:pPr>
        <w:tabs>
          <w:tab w:val="left" w:pos="709"/>
        </w:tabs>
        <w:spacing w:after="0" w:line="36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Pr="00C66A1C">
        <w:rPr>
          <w:rFonts w:ascii="Times New Roman" w:hAnsi="Times New Roman"/>
          <w:b/>
          <w:sz w:val="24"/>
          <w:szCs w:val="24"/>
          <w:lang w:val="uk-UA"/>
        </w:rPr>
        <w:t xml:space="preserve">нтерполяція 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різних видів </w:t>
      </w:r>
      <w:r w:rsidRPr="00C66A1C">
        <w:rPr>
          <w:rFonts w:ascii="Times New Roman" w:hAnsi="Times New Roman"/>
          <w:b/>
          <w:sz w:val="24"/>
          <w:szCs w:val="24"/>
          <w:lang w:val="uk-UA"/>
        </w:rPr>
        <w:t>спіралеподібних криви</w:t>
      </w:r>
      <w:r>
        <w:rPr>
          <w:rFonts w:ascii="Times New Roman" w:hAnsi="Times New Roman"/>
          <w:b/>
          <w:sz w:val="24"/>
          <w:szCs w:val="24"/>
          <w:lang w:val="uk-UA"/>
        </w:rPr>
        <w:t>х методами Гаус-інтерполяції</w:t>
      </w:r>
    </w:p>
    <w:p w14:paraId="77EC1F77" w14:textId="77777777" w:rsidR="00385B5A" w:rsidRPr="00A80F9D" w:rsidRDefault="00385B5A" w:rsidP="00385B5A">
      <w:pPr>
        <w:tabs>
          <w:tab w:val="left" w:pos="709"/>
        </w:tabs>
        <w:spacing w:after="0" w:line="360" w:lineRule="auto"/>
        <w:jc w:val="both"/>
        <w:rPr>
          <w:rFonts w:ascii="Times New Roman" w:hAnsi="Times New Roman"/>
          <w:i/>
          <w:spacing w:val="-4"/>
          <w:sz w:val="24"/>
          <w:szCs w:val="24"/>
          <w:lang w:val="uk-UA"/>
        </w:rPr>
      </w:pPr>
      <w:r w:rsidRPr="00A80F9D">
        <w:rPr>
          <w:rFonts w:ascii="Times New Roman" w:hAnsi="Times New Roman"/>
          <w:i/>
          <w:spacing w:val="-4"/>
          <w:sz w:val="24"/>
          <w:szCs w:val="24"/>
          <w:lang w:val="uk-UA"/>
        </w:rPr>
        <w:tab/>
        <w:t>У статті досліджуються способи Гаус-інтерполяції спіралеподібних кривих, проводиться порівняльний аналіз зі стандартним методом Лагранжа, наглядно продемонстровано результати роботи методів Гауса з різними типами кроку інтерполяції, та надано певні рекомендації щодо оптимального вибору методу для спіралеподібних кривих. Проведено аналіз кожного із Гаус-методів інтерполяції на найпоширеніших видах спіралей, запропоновано розв’язок для вхідних даних з непостійним кроком.</w:t>
      </w:r>
    </w:p>
    <w:p w14:paraId="38802180" w14:textId="77777777" w:rsidR="00385B5A" w:rsidRPr="00A80F9D" w:rsidRDefault="00385B5A" w:rsidP="00385B5A">
      <w:pPr>
        <w:tabs>
          <w:tab w:val="left" w:pos="709"/>
        </w:tabs>
        <w:spacing w:after="0" w:line="360" w:lineRule="auto"/>
        <w:jc w:val="both"/>
        <w:rPr>
          <w:rFonts w:ascii="Times New Roman" w:hAnsi="Times New Roman"/>
          <w:i/>
          <w:spacing w:val="-4"/>
          <w:sz w:val="24"/>
          <w:szCs w:val="24"/>
          <w:lang w:val="uk-UA"/>
        </w:rPr>
      </w:pPr>
      <w:r w:rsidRPr="00A80F9D">
        <w:rPr>
          <w:rFonts w:ascii="Times New Roman" w:hAnsi="Times New Roman"/>
          <w:b/>
          <w:i/>
          <w:spacing w:val="-4"/>
          <w:sz w:val="24"/>
          <w:szCs w:val="24"/>
          <w:lang w:val="uk-UA"/>
        </w:rPr>
        <w:t>Ключові слова</w:t>
      </w:r>
      <w:r w:rsidRPr="00A80F9D">
        <w:rPr>
          <w:rFonts w:ascii="Times New Roman" w:hAnsi="Times New Roman"/>
          <w:i/>
          <w:spacing w:val="-4"/>
          <w:sz w:val="24"/>
          <w:szCs w:val="24"/>
          <w:lang w:val="uk-UA"/>
        </w:rPr>
        <w:t>: інтерполяція, інтерполяційна функція Гауса, спіралеподібні криві, крок інтерполяції, похибка інтерполяції.</w:t>
      </w:r>
    </w:p>
    <w:p w14:paraId="2691FC59" w14:textId="77777777" w:rsidR="00385B5A" w:rsidRPr="007D1E2C" w:rsidRDefault="00385B5A" w:rsidP="00385B5A">
      <w:pPr>
        <w:shd w:val="clear" w:color="auto" w:fill="FFFFFF"/>
        <w:spacing w:after="0" w:line="360" w:lineRule="auto"/>
        <w:jc w:val="both"/>
        <w:textAlignment w:val="baseline"/>
        <w:rPr>
          <w:rFonts w:ascii="Times New Roman" w:eastAsia="Times New Roman" w:hAnsi="Times New Roman"/>
          <w:sz w:val="24"/>
          <w:szCs w:val="24"/>
          <w:lang w:val="uk-UA" w:eastAsia="uk-UA"/>
        </w:rPr>
      </w:pPr>
    </w:p>
    <w:p w14:paraId="498ABBCC" w14:textId="77777777" w:rsidR="00385B5A" w:rsidRPr="00D44E2A" w:rsidRDefault="00385B5A" w:rsidP="00385B5A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  <w:r w:rsidRPr="00D44E2A">
        <w:rPr>
          <w:rFonts w:ascii="Times New Roman" w:eastAsia="Times New Roman" w:hAnsi="Times New Roman"/>
          <w:b/>
          <w:sz w:val="24"/>
          <w:szCs w:val="24"/>
          <w:lang w:val="uk-UA" w:eastAsia="ru-RU"/>
        </w:rPr>
        <w:t>Вступ</w:t>
      </w:r>
    </w:p>
    <w:p w14:paraId="6A53564D" w14:textId="77777777" w:rsidR="00385B5A" w:rsidRPr="00EF1BCC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 w:rsidRPr="005A128C">
        <w:rPr>
          <w:rFonts w:ascii="Times New Roman" w:hAnsi="Times New Roman"/>
          <w:sz w:val="24"/>
          <w:szCs w:val="24"/>
          <w:lang w:val="uk-UA"/>
        </w:rPr>
        <w:t>У нас час створюється все більше систем обробки великих масивів даних на основі сучасних інформаційних технологій. Зі збільшенням об</w:t>
      </w:r>
      <w:r>
        <w:rPr>
          <w:rFonts w:ascii="Times New Roman" w:hAnsi="Times New Roman"/>
          <w:sz w:val="24"/>
          <w:szCs w:val="24"/>
          <w:lang w:val="uk-UA"/>
        </w:rPr>
        <w:t>сягу</w:t>
      </w:r>
      <w:r w:rsidRPr="005A128C">
        <w:rPr>
          <w:rFonts w:ascii="Times New Roman" w:hAnsi="Times New Roman"/>
          <w:sz w:val="24"/>
          <w:szCs w:val="24"/>
          <w:lang w:val="uk-UA"/>
        </w:rPr>
        <w:t xml:space="preserve"> інформації та необхідністю її обробляти, виникає потреба у розробці нових ефективних методів  аналізу, відображення, зберігання та обробки емпіричних даних.  </w:t>
      </w:r>
    </w:p>
    <w:p w14:paraId="1A22B5F8" w14:textId="77777777" w:rsidR="00385B5A" w:rsidRPr="005A128C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 w:rsidRPr="005A128C">
        <w:rPr>
          <w:rFonts w:ascii="Times New Roman" w:hAnsi="Times New Roman"/>
          <w:sz w:val="24"/>
          <w:szCs w:val="24"/>
          <w:lang w:val="uk-UA"/>
        </w:rPr>
        <w:t xml:space="preserve">Інтерполяція спіралеподібних кривих викликає науково-практичний інтерес при проектуванні різних технічних засобів. Справа в тім, що у різних сферах життя зустрічаються такі криві: в оточуючій природі, в сільгосптехніці, в мистецтві, в </w:t>
      </w:r>
      <w:r w:rsidRPr="005A128C">
        <w:rPr>
          <w:rFonts w:ascii="Times New Roman" w:hAnsi="Times New Roman"/>
          <w:sz w:val="24"/>
          <w:szCs w:val="24"/>
          <w:lang w:val="uk-UA"/>
        </w:rPr>
        <w:lastRenderedPageBreak/>
        <w:t>космічних апаратах, у військовій техніці, тощо. Спіралі використовуються у літако- та суднобудуванні, на будівництві, при шифруванні інформації, проектуванні залізничних колій та автодоріг, кодуванні конфіденційної інформації, розрахунку руху роботів та дронів та інше. Тому постала задача інтерполяції спіралеподібних кривих за умови мінімізації похибки обчислень.</w:t>
      </w:r>
    </w:p>
    <w:p w14:paraId="40ABB772" w14:textId="77777777" w:rsidR="00385B5A" w:rsidRPr="00D44E2A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pacing w:val="-4"/>
          <w:sz w:val="24"/>
          <w:szCs w:val="24"/>
          <w:lang w:val="uk-UA"/>
        </w:rPr>
      </w:pPr>
      <w:r w:rsidRPr="005A128C">
        <w:rPr>
          <w:rFonts w:ascii="Times New Roman" w:hAnsi="Times New Roman"/>
          <w:sz w:val="24"/>
          <w:szCs w:val="24"/>
          <w:lang w:val="uk-UA"/>
        </w:rPr>
        <w:t xml:space="preserve">При створенні системи інтерполяції спіралеподібних кривих було враховано переваги та недоліки методів класичної інтерполяції. У статті проводиться порівняльний аналіз </w:t>
      </w:r>
      <w:r w:rsidRPr="004A26E9">
        <w:rPr>
          <w:rFonts w:ascii="Times New Roman" w:hAnsi="Times New Roman"/>
          <w:spacing w:val="-4"/>
          <w:sz w:val="24"/>
          <w:szCs w:val="24"/>
          <w:lang w:val="uk-UA"/>
        </w:rPr>
        <w:t>Гаус-інтерполяції спіралеподібних кривих</w:t>
      </w:r>
      <w:r w:rsidRPr="005A5AAA">
        <w:rPr>
          <w:rFonts w:ascii="Times New Roman" w:hAnsi="Times New Roman"/>
          <w:spacing w:val="-4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pacing w:val="-4"/>
          <w:sz w:val="24"/>
          <w:szCs w:val="24"/>
          <w:lang w:val="uk-UA"/>
        </w:rPr>
        <w:t xml:space="preserve">з інтерполяцією за </w:t>
      </w:r>
      <w:r w:rsidRPr="005A128C">
        <w:rPr>
          <w:rFonts w:ascii="Times New Roman" w:hAnsi="Times New Roman"/>
          <w:sz w:val="24"/>
          <w:szCs w:val="24"/>
          <w:lang w:val="uk-UA"/>
        </w:rPr>
        <w:t xml:space="preserve">методом Лагранжа, </w:t>
      </w:r>
      <w:r>
        <w:rPr>
          <w:rFonts w:ascii="Times New Roman" w:hAnsi="Times New Roman"/>
          <w:sz w:val="24"/>
          <w:szCs w:val="24"/>
          <w:lang w:val="uk-UA"/>
        </w:rPr>
        <w:t>який</w:t>
      </w:r>
      <w:r w:rsidRPr="005A128C">
        <w:rPr>
          <w:rFonts w:ascii="Times New Roman" w:hAnsi="Times New Roman"/>
          <w:sz w:val="24"/>
          <w:szCs w:val="24"/>
          <w:lang w:val="uk-UA"/>
        </w:rPr>
        <w:t xml:space="preserve"> є добре вивченим і доволі часто застосовується на практиці. Для наочності отриманих результатів проведен</w:t>
      </w:r>
      <w:r>
        <w:rPr>
          <w:rFonts w:ascii="Times New Roman" w:hAnsi="Times New Roman"/>
          <w:sz w:val="24"/>
          <w:szCs w:val="24"/>
          <w:lang w:val="uk-UA"/>
        </w:rPr>
        <w:t>о</w:t>
      </w:r>
      <w:r w:rsidRPr="005A128C">
        <w:rPr>
          <w:rFonts w:ascii="Times New Roman" w:hAnsi="Times New Roman"/>
          <w:sz w:val="24"/>
          <w:szCs w:val="24"/>
          <w:lang w:val="uk-UA"/>
        </w:rPr>
        <w:t xml:space="preserve"> комп’ютерний експеримент з різними спіралеподібними кривими, результати </w:t>
      </w:r>
      <w:r>
        <w:rPr>
          <w:rFonts w:ascii="Times New Roman" w:hAnsi="Times New Roman"/>
          <w:sz w:val="24"/>
          <w:szCs w:val="24"/>
          <w:lang w:val="uk-UA"/>
        </w:rPr>
        <w:t xml:space="preserve">яких </w:t>
      </w:r>
      <w:r w:rsidRPr="005A128C">
        <w:rPr>
          <w:rFonts w:ascii="Times New Roman" w:hAnsi="Times New Roman"/>
          <w:sz w:val="24"/>
          <w:szCs w:val="24"/>
          <w:lang w:val="uk-UA"/>
        </w:rPr>
        <w:t>візуалізовані.</w:t>
      </w:r>
      <w:r w:rsidRPr="00D44E2A">
        <w:rPr>
          <w:rFonts w:ascii="Times New Roman" w:hAnsi="Times New Roman"/>
          <w:i/>
          <w:spacing w:val="-4"/>
          <w:sz w:val="28"/>
          <w:szCs w:val="28"/>
          <w:lang w:val="uk-UA"/>
        </w:rPr>
        <w:tab/>
        <w:t xml:space="preserve"> </w:t>
      </w:r>
    </w:p>
    <w:p w14:paraId="16A96DC7" w14:textId="77777777" w:rsidR="00385B5A" w:rsidRPr="00506F86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  <w:lang w:val="uk-UA"/>
        </w:rPr>
      </w:pPr>
      <w:r w:rsidRPr="00AA542D">
        <w:rPr>
          <w:rFonts w:ascii="Times New Roman" w:hAnsi="Times New Roman"/>
          <w:b/>
          <w:i/>
          <w:sz w:val="24"/>
          <w:szCs w:val="24"/>
          <w:lang w:val="uk-UA"/>
        </w:rPr>
        <w:t>Аналіз останніх досліджень.</w:t>
      </w:r>
      <w:r w:rsidRPr="00AA542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55861">
        <w:rPr>
          <w:rFonts w:ascii="Times New Roman" w:hAnsi="Times New Roman"/>
          <w:sz w:val="24"/>
          <w:szCs w:val="24"/>
          <w:lang w:val="uk-UA"/>
        </w:rPr>
        <w:t>Математична постановка та різні способи розв’язання задачі інтерполяції наводяться у багатьох підручниках</w:t>
      </w:r>
      <w:r>
        <w:rPr>
          <w:rFonts w:ascii="Times New Roman" w:hAnsi="Times New Roman"/>
          <w:sz w:val="24"/>
          <w:szCs w:val="24"/>
          <w:lang w:val="uk-UA"/>
        </w:rPr>
        <w:t>:</w:t>
      </w:r>
      <w:r w:rsidRPr="00355861">
        <w:rPr>
          <w:rFonts w:ascii="Times New Roman" w:hAnsi="Times New Roman"/>
          <w:sz w:val="24"/>
          <w:szCs w:val="24"/>
          <w:lang w:val="uk-UA"/>
        </w:rPr>
        <w:t xml:space="preserve"> класичні [1</w:t>
      </w:r>
      <w:r>
        <w:rPr>
          <w:rFonts w:ascii="Times New Roman" w:hAnsi="Times New Roman"/>
          <w:sz w:val="24"/>
          <w:szCs w:val="24"/>
          <w:lang w:val="uk-UA"/>
        </w:rPr>
        <w:t>],</w:t>
      </w:r>
      <w:r w:rsidRPr="00355861">
        <w:rPr>
          <w:rFonts w:ascii="Times New Roman" w:hAnsi="Times New Roman"/>
          <w:sz w:val="24"/>
          <w:szCs w:val="24"/>
          <w:lang w:val="uk-UA"/>
        </w:rPr>
        <w:t xml:space="preserve"> 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355861">
        <w:rPr>
          <w:rFonts w:ascii="Times New Roman" w:hAnsi="Times New Roman"/>
          <w:sz w:val="24"/>
          <w:szCs w:val="24"/>
          <w:lang w:val="uk-UA"/>
        </w:rPr>
        <w:t>плайни та раціональні криві [</w:t>
      </w:r>
      <w:r>
        <w:rPr>
          <w:rFonts w:ascii="Times New Roman" w:hAnsi="Times New Roman"/>
          <w:sz w:val="24"/>
          <w:szCs w:val="24"/>
          <w:lang w:val="uk-UA"/>
        </w:rPr>
        <w:t>2-4</w:t>
      </w:r>
      <w:r w:rsidRPr="00355861">
        <w:rPr>
          <w:rFonts w:ascii="Times New Roman" w:hAnsi="Times New Roman"/>
          <w:sz w:val="24"/>
          <w:szCs w:val="24"/>
          <w:lang w:val="uk-UA"/>
        </w:rPr>
        <w:t xml:space="preserve">], методи </w:t>
      </w:r>
      <w:r>
        <w:rPr>
          <w:rFonts w:ascii="Times New Roman" w:hAnsi="Times New Roman"/>
          <w:sz w:val="24"/>
          <w:szCs w:val="24"/>
          <w:lang w:val="uk-UA"/>
        </w:rPr>
        <w:t>Гауса</w:t>
      </w:r>
      <w:r w:rsidRPr="00355861">
        <w:rPr>
          <w:rFonts w:ascii="Times New Roman" w:hAnsi="Times New Roman"/>
          <w:sz w:val="24"/>
          <w:szCs w:val="24"/>
          <w:lang w:val="uk-UA"/>
        </w:rPr>
        <w:t xml:space="preserve"> [</w:t>
      </w:r>
      <w:r>
        <w:rPr>
          <w:rFonts w:ascii="Times New Roman" w:hAnsi="Times New Roman"/>
          <w:sz w:val="24"/>
          <w:szCs w:val="24"/>
          <w:lang w:val="uk-UA"/>
        </w:rPr>
        <w:t>6</w:t>
      </w:r>
      <w:r w:rsidRPr="00355861">
        <w:rPr>
          <w:rFonts w:ascii="Times New Roman" w:hAnsi="Times New Roman"/>
          <w:sz w:val="24"/>
          <w:szCs w:val="24"/>
          <w:lang w:val="uk-UA"/>
        </w:rPr>
        <w:t>-</w:t>
      </w:r>
      <w:r>
        <w:rPr>
          <w:rFonts w:ascii="Times New Roman" w:hAnsi="Times New Roman"/>
          <w:sz w:val="24"/>
          <w:szCs w:val="24"/>
          <w:lang w:val="uk-UA"/>
        </w:rPr>
        <w:t>8</w:t>
      </w:r>
      <w:r w:rsidRPr="00355861">
        <w:rPr>
          <w:rFonts w:ascii="Times New Roman" w:hAnsi="Times New Roman"/>
          <w:sz w:val="24"/>
          <w:szCs w:val="24"/>
          <w:lang w:val="uk-UA"/>
        </w:rPr>
        <w:t>], та інші.</w:t>
      </w:r>
      <w:r>
        <w:rPr>
          <w:rFonts w:ascii="Times New Roman" w:hAnsi="Times New Roman"/>
          <w:sz w:val="24"/>
          <w:szCs w:val="24"/>
          <w:lang w:val="uk-UA"/>
        </w:rPr>
        <w:t xml:space="preserve"> Ці методи використовують для розв’язання задач загущення каркасу та заміни таблично заданих функцій на неперервні.   </w:t>
      </w:r>
      <w:r w:rsidRPr="00355861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14:paraId="7CE52B34" w14:textId="77777777" w:rsidR="00385B5A" w:rsidRPr="00506F86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  <w:lang w:val="uk-UA"/>
        </w:rPr>
      </w:pPr>
      <w:r w:rsidRPr="00493687">
        <w:rPr>
          <w:rFonts w:ascii="Times New Roman" w:hAnsi="Times New Roman"/>
          <w:sz w:val="24"/>
          <w:szCs w:val="24"/>
          <w:lang w:val="uk-UA"/>
        </w:rPr>
        <w:t>Багато практичних задач розв’язується за допомогою сплайнів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2080A">
        <w:rPr>
          <w:rFonts w:ascii="Times New Roman" w:hAnsi="Times New Roman"/>
          <w:sz w:val="24"/>
          <w:szCs w:val="24"/>
          <w:lang w:val="uk-UA"/>
        </w:rPr>
        <w:t>[</w:t>
      </w:r>
      <w:r>
        <w:rPr>
          <w:rFonts w:ascii="Times New Roman" w:hAnsi="Times New Roman"/>
          <w:sz w:val="24"/>
          <w:szCs w:val="24"/>
          <w:lang w:val="uk-UA"/>
        </w:rPr>
        <w:t>2</w:t>
      </w:r>
      <w:r w:rsidRPr="0032080A">
        <w:rPr>
          <w:rFonts w:ascii="Times New Roman" w:hAnsi="Times New Roman"/>
          <w:sz w:val="24"/>
          <w:szCs w:val="24"/>
          <w:lang w:val="uk-UA"/>
        </w:rPr>
        <w:t>]</w:t>
      </w:r>
      <w:r>
        <w:rPr>
          <w:rFonts w:ascii="Times New Roman" w:hAnsi="Times New Roman"/>
          <w:sz w:val="24"/>
          <w:szCs w:val="24"/>
          <w:lang w:val="uk-UA"/>
        </w:rPr>
        <w:t xml:space="preserve">. Останнім часом розвиток отримали 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>методи</w:t>
      </w:r>
      <w:r w:rsidRPr="00A05255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</w:t>
      </w:r>
      <w:r w:rsidRPr="00682773">
        <w:rPr>
          <w:rFonts w:ascii="Times New Roman" w:eastAsia="Times New Roman" w:hAnsi="Times New Roman"/>
          <w:sz w:val="24"/>
          <w:szCs w:val="24"/>
          <w:lang w:eastAsia="ru-RU"/>
        </w:rPr>
        <w:t>NURBS</w:t>
      </w:r>
      <w:r w:rsidRPr="00A05255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>–</w:t>
      </w:r>
      <w:r w:rsidRPr="00A05255"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технологій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</w:t>
      </w:r>
      <w:r w:rsidRPr="00355861">
        <w:rPr>
          <w:rFonts w:ascii="Times New Roman" w:hAnsi="Times New Roman"/>
          <w:sz w:val="24"/>
          <w:szCs w:val="24"/>
          <w:lang w:val="uk-UA"/>
        </w:rPr>
        <w:t>[</w:t>
      </w:r>
      <w:r>
        <w:rPr>
          <w:rFonts w:ascii="Times New Roman" w:hAnsi="Times New Roman"/>
          <w:sz w:val="24"/>
          <w:szCs w:val="24"/>
          <w:lang w:val="uk-UA"/>
        </w:rPr>
        <w:t>3</w:t>
      </w:r>
      <w:r w:rsidRPr="00355861">
        <w:rPr>
          <w:rFonts w:ascii="Times New Roman" w:hAnsi="Times New Roman"/>
          <w:sz w:val="24"/>
          <w:szCs w:val="24"/>
          <w:lang w:val="uk-UA"/>
        </w:rPr>
        <w:t>-</w:t>
      </w:r>
      <w:r>
        <w:rPr>
          <w:rFonts w:ascii="Times New Roman" w:hAnsi="Times New Roman"/>
          <w:sz w:val="24"/>
          <w:szCs w:val="24"/>
          <w:lang w:val="uk-UA"/>
        </w:rPr>
        <w:t>4].</w:t>
      </w:r>
    </w:p>
    <w:p w14:paraId="7EB767C4" w14:textId="77777777" w:rsidR="00385B5A" w:rsidRDefault="00385B5A" w:rsidP="00385B5A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  <w:lang w:val="uk-UA"/>
        </w:rPr>
      </w:pPr>
      <w:r w:rsidRPr="00681CA4">
        <w:rPr>
          <w:rFonts w:ascii="Times New Roman" w:hAnsi="Times New Roman"/>
          <w:sz w:val="24"/>
          <w:szCs w:val="24"/>
          <w:lang w:val="uk-UA"/>
        </w:rPr>
        <w:t>При розв’язанні технічних задач виникає потреба інтерполяції спіралей, і інформацію на цю тему можна почерпнути з великої кількості джерел.  Тут можна знайти інформацію з огляду та використанню спіралей, та знайти формули, які їх описують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62E6F">
        <w:rPr>
          <w:rFonts w:ascii="Times New Roman" w:hAnsi="Times New Roman"/>
          <w:sz w:val="24"/>
          <w:szCs w:val="24"/>
          <w:lang w:val="uk-UA"/>
        </w:rPr>
        <w:t>[5]</w:t>
      </w:r>
      <w:r w:rsidRPr="00681CA4">
        <w:rPr>
          <w:rFonts w:ascii="Times New Roman" w:hAnsi="Times New Roman"/>
          <w:sz w:val="24"/>
          <w:szCs w:val="24"/>
          <w:lang w:val="uk-UA"/>
        </w:rPr>
        <w:t xml:space="preserve">.  </w:t>
      </w:r>
    </w:p>
    <w:p w14:paraId="5D14D066" w14:textId="77777777" w:rsidR="00385B5A" w:rsidRPr="00AA542D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При інтерполяції </w:t>
      </w:r>
      <w:r w:rsidRPr="00AA542D">
        <w:rPr>
          <w:rFonts w:ascii="Times New Roman" w:hAnsi="Times New Roman"/>
          <w:sz w:val="24"/>
          <w:szCs w:val="24"/>
          <w:lang w:val="uk-UA"/>
        </w:rPr>
        <w:t>сплайнів класичними методами виникають великі похибки, тому краще застосовувати інші підходи. Одним з методів експоненціальної інтерполяції [6] є методи Гауса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A542D">
        <w:rPr>
          <w:rFonts w:ascii="Times New Roman" w:hAnsi="Times New Roman"/>
          <w:sz w:val="24"/>
          <w:szCs w:val="24"/>
          <w:lang w:val="uk-UA"/>
        </w:rPr>
        <w:t xml:space="preserve">[7-8]. Йдеться про звичайний інтерполяційний метод Гауса та його параметричні модифікації. </w:t>
      </w:r>
    </w:p>
    <w:p w14:paraId="028BBF30" w14:textId="77777777" w:rsidR="00385B5A" w:rsidRPr="00AA542D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 w:rsidRPr="00AA542D">
        <w:rPr>
          <w:rFonts w:ascii="Times New Roman" w:hAnsi="Times New Roman"/>
          <w:sz w:val="24"/>
          <w:szCs w:val="24"/>
          <w:lang w:val="uk-UA"/>
        </w:rPr>
        <w:t>Методи Гауса дали прийнятні результати при інтерполяції елементарних алгебричних кривих[9] та у випадку з нерівномірним кроком інтерполяції [10].</w:t>
      </w:r>
    </w:p>
    <w:p w14:paraId="463237A7" w14:textId="77777777" w:rsidR="00385B5A" w:rsidRPr="00AA542D" w:rsidRDefault="00385B5A" w:rsidP="00385B5A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F8DE9C0" w14:textId="77777777" w:rsidR="00385B5A" w:rsidRPr="00062E6F" w:rsidRDefault="00385B5A" w:rsidP="00385B5A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4D1A54" w14:textId="77777777" w:rsidR="00385B5A" w:rsidRPr="00AA542D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F7EF77" w14:textId="77777777" w:rsidR="00385B5A" w:rsidRPr="00AA542D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AA981A" w14:textId="77777777" w:rsidR="00385B5A" w:rsidRPr="00AA542D" w:rsidRDefault="00385B5A" w:rsidP="00385B5A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lang w:val="uk-UA"/>
        </w:rPr>
      </w:pPr>
      <w:r w:rsidRPr="00AA542D">
        <w:rPr>
          <w:rFonts w:ascii="Times New Roman" w:hAnsi="Times New Roman"/>
          <w:sz w:val="24"/>
          <w:szCs w:val="24"/>
          <w:lang w:val="uk-UA"/>
        </w:rPr>
        <w:t xml:space="preserve">У даній роботі розглядається задача інтерполяції різних видів спіралей за допомогою звичайної та параметричної функції Гауса. </w:t>
      </w:r>
    </w:p>
    <w:p w14:paraId="2799D844" w14:textId="77777777" w:rsidR="00385B5A" w:rsidRPr="00D44E2A" w:rsidRDefault="00385B5A" w:rsidP="00385B5A">
      <w:pPr>
        <w:spacing w:after="0" w:line="360" w:lineRule="auto"/>
        <w:ind w:firstLine="720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AA542D">
        <w:rPr>
          <w:rFonts w:ascii="Times New Roman" w:hAnsi="Times New Roman"/>
          <w:b/>
          <w:i/>
          <w:sz w:val="24"/>
          <w:szCs w:val="24"/>
          <w:lang w:val="uk-UA"/>
        </w:rPr>
        <w:lastRenderedPageBreak/>
        <w:t xml:space="preserve">Формулювання цілей статті. </w:t>
      </w:r>
      <w:r w:rsidRPr="00AA542D">
        <w:rPr>
          <w:rFonts w:ascii="Times New Roman" w:hAnsi="Times New Roman"/>
          <w:sz w:val="24"/>
          <w:szCs w:val="24"/>
          <w:lang w:val="uk-UA"/>
        </w:rPr>
        <w:t xml:space="preserve">Метою дослідження є інтерполяція спіралеподібних кривих методами Гауса, розробка алгоритмів для зменшення похибки інтерполяції при нерівномірному кроці та </w:t>
      </w:r>
      <w:r w:rsidRPr="00AA542D">
        <w:rPr>
          <w:rFonts w:ascii="Times New Roman" w:hAnsi="Times New Roman"/>
          <w:iCs/>
          <w:sz w:val="24"/>
          <w:szCs w:val="24"/>
          <w:lang w:val="uk-UA"/>
        </w:rPr>
        <w:t xml:space="preserve">створення програмної системи для проведення комп’ютерного експерименту з ціллю наочного відображення результатів дослідження.  </w:t>
      </w:r>
    </w:p>
    <w:p w14:paraId="540A72BB" w14:textId="77777777" w:rsidR="00385B5A" w:rsidRPr="00EB12F0" w:rsidRDefault="00385B5A" w:rsidP="00385B5A">
      <w:pPr>
        <w:pStyle w:val="a"/>
        <w:rPr>
          <w:sz w:val="24"/>
          <w:szCs w:val="24"/>
          <w:highlight w:val="green"/>
        </w:rPr>
      </w:pPr>
      <w:r w:rsidRPr="00D44E2A">
        <w:rPr>
          <w:b/>
          <w:i/>
          <w:sz w:val="24"/>
          <w:szCs w:val="24"/>
        </w:rPr>
        <w:t xml:space="preserve">Виклад основного матеріалу. </w:t>
      </w:r>
      <w:r w:rsidRPr="00506F86">
        <w:rPr>
          <w:sz w:val="24"/>
          <w:szCs w:val="24"/>
        </w:rPr>
        <w:t xml:space="preserve">Метод Гауса </w:t>
      </w:r>
      <w:r>
        <w:rPr>
          <w:sz w:val="24"/>
          <w:szCs w:val="24"/>
        </w:rPr>
        <w:t>коректно</w:t>
      </w:r>
      <w:r w:rsidRPr="00506F86">
        <w:rPr>
          <w:sz w:val="24"/>
          <w:szCs w:val="24"/>
        </w:rPr>
        <w:t xml:space="preserve"> працює з припустимою похибкою на елементарних алгебричних функціях, таких  як: поліноміальні, логарифмічні, тригонометричні,  де зі зміною часу</w:t>
      </w:r>
      <w:r w:rsidRPr="00506F86">
        <w:rPr>
          <w:iCs/>
          <w:sz w:val="24"/>
          <w:szCs w:val="24"/>
        </w:rPr>
        <w:t xml:space="preserve"> </w:t>
      </w:r>
      <w:r w:rsidRPr="00506F86">
        <w:rPr>
          <w:sz w:val="24"/>
          <w:szCs w:val="24"/>
        </w:rPr>
        <w:t xml:space="preserve">крива суттєво не змінює радіус </w:t>
      </w:r>
      <w:r w:rsidRPr="001E5A02">
        <w:rPr>
          <w:sz w:val="24"/>
          <w:szCs w:val="24"/>
          <w:highlight w:val="green"/>
        </w:rPr>
        <w:t>криви</w:t>
      </w:r>
      <w:r w:rsidR="001E5A02" w:rsidRPr="001E5A02">
        <w:rPr>
          <w:sz w:val="24"/>
          <w:szCs w:val="24"/>
          <w:highlight w:val="green"/>
        </w:rPr>
        <w:t>з</w:t>
      </w:r>
      <w:r w:rsidRPr="001E5A02">
        <w:rPr>
          <w:sz w:val="24"/>
          <w:szCs w:val="24"/>
          <w:highlight w:val="green"/>
        </w:rPr>
        <w:t>ни</w:t>
      </w:r>
      <w:r w:rsidRPr="00506F86">
        <w:rPr>
          <w:sz w:val="24"/>
          <w:szCs w:val="24"/>
        </w:rPr>
        <w:t>.</w:t>
      </w:r>
      <w:r w:rsidRPr="00506F86">
        <w:t xml:space="preserve"> </w:t>
      </w:r>
      <w:r w:rsidRPr="00506F86">
        <w:rPr>
          <w:sz w:val="24"/>
          <w:szCs w:val="24"/>
        </w:rPr>
        <w:t>Спіралі, на відміну від елементарних алгебричних функцій, задаються закономірностями, які, зі зміною часу</w:t>
      </w:r>
      <w:r>
        <w:rPr>
          <w:sz w:val="24"/>
          <w:szCs w:val="24"/>
        </w:rPr>
        <w:t>,</w:t>
      </w:r>
      <w:r w:rsidRPr="00506F86">
        <w:rPr>
          <w:sz w:val="24"/>
          <w:szCs w:val="24"/>
        </w:rPr>
        <w:t xml:space="preserve"> суттєво змінюють форму кривої, що впливає на точність розрахунків при проведенні інтерполяції. У цьому випадку доцільніше використовувати па</w:t>
      </w:r>
      <w:r>
        <w:rPr>
          <w:sz w:val="24"/>
          <w:szCs w:val="24"/>
        </w:rPr>
        <w:t>ра</w:t>
      </w:r>
      <w:r w:rsidRPr="00506F86">
        <w:rPr>
          <w:sz w:val="24"/>
          <w:szCs w:val="24"/>
        </w:rPr>
        <w:t xml:space="preserve">метричний вигляд </w:t>
      </w:r>
      <w:bookmarkStart w:id="0" w:name="_Hlk119600453"/>
      <w:r w:rsidRPr="00506F86">
        <w:rPr>
          <w:sz w:val="24"/>
          <w:szCs w:val="24"/>
        </w:rPr>
        <w:t>Гаус-інтерполяції</w:t>
      </w:r>
      <w:bookmarkEnd w:id="0"/>
      <w:r w:rsidRPr="00506F86">
        <w:rPr>
          <w:sz w:val="24"/>
          <w:szCs w:val="24"/>
        </w:rPr>
        <w:t xml:space="preserve">. </w:t>
      </w:r>
      <w:r w:rsidRPr="00EB12F0">
        <w:rPr>
          <w:sz w:val="24"/>
          <w:szCs w:val="24"/>
          <w:highlight w:val="green"/>
        </w:rPr>
        <w:t xml:space="preserve">Як приклад, наведемо графік </w:t>
      </w:r>
      <w:r w:rsidRPr="00EB12F0">
        <w:rPr>
          <w:i/>
          <w:iCs/>
          <w:sz w:val="24"/>
          <w:szCs w:val="24"/>
          <w:highlight w:val="green"/>
        </w:rPr>
        <w:t>Х</w:t>
      </w:r>
      <w:r w:rsidRPr="00EB12F0">
        <w:rPr>
          <w:sz w:val="24"/>
          <w:szCs w:val="24"/>
          <w:highlight w:val="green"/>
        </w:rPr>
        <w:t>-складової спіралі Літуса</w:t>
      </w:r>
      <w:r w:rsidR="001D2CBA" w:rsidRPr="00EB12F0">
        <w:rPr>
          <w:sz w:val="24"/>
          <w:szCs w:val="24"/>
          <w:highlight w:val="green"/>
        </w:rPr>
        <w:t xml:space="preserve"> </w:t>
      </w:r>
      <w:r w:rsidR="00B56D50" w:rsidRPr="00EB12F0">
        <w:rPr>
          <w:position w:val="-30"/>
          <w:sz w:val="24"/>
          <w:szCs w:val="24"/>
          <w:highlight w:val="green"/>
        </w:rPr>
        <w:object w:dxaOrig="760" w:dyaOrig="660" w14:anchorId="049588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8pt;height:33pt" o:ole="">
            <v:imagedata r:id="rId5" o:title=""/>
          </v:shape>
          <o:OLEObject Type="Embed" ProgID="Equation.DSMT4" ShapeID="_x0000_i1025" DrawAspect="Content" ObjectID="_1761219070" r:id="rId6"/>
        </w:object>
      </w:r>
      <w:r w:rsidR="001E5A02" w:rsidRPr="00EB12F0">
        <w:rPr>
          <w:sz w:val="24"/>
          <w:szCs w:val="24"/>
          <w:highlight w:val="green"/>
        </w:rPr>
        <w:t xml:space="preserve"> (рис. 1)</w:t>
      </w:r>
      <w:r w:rsidRPr="00EB12F0">
        <w:rPr>
          <w:sz w:val="24"/>
          <w:szCs w:val="24"/>
          <w:highlight w:val="green"/>
        </w:rPr>
        <w:t>.</w:t>
      </w:r>
      <w:r w:rsidR="002E092C" w:rsidRPr="00EB12F0">
        <w:rPr>
          <w:sz w:val="24"/>
          <w:szCs w:val="24"/>
          <w:highlight w:val="green"/>
        </w:rPr>
        <w:t xml:space="preserve"> У якості кроку інтерполяції візьмемо наступну послідовність, обґрунтування якої було зроблено у попередніх дослідженнях [</w:t>
      </w:r>
      <w:r w:rsidR="001D2CBA" w:rsidRPr="00EB12F0">
        <w:rPr>
          <w:sz w:val="24"/>
          <w:szCs w:val="24"/>
          <w:highlight w:val="green"/>
        </w:rPr>
        <w:t>11</w:t>
      </w:r>
      <w:r w:rsidR="002E092C" w:rsidRPr="00EB12F0">
        <w:rPr>
          <w:sz w:val="24"/>
          <w:szCs w:val="24"/>
          <w:highlight w:val="green"/>
        </w:rPr>
        <w:t xml:space="preserve">] </w:t>
      </w:r>
      <w:r w:rsidR="001D2CBA" w:rsidRPr="00EB12F0">
        <w:rPr>
          <w:sz w:val="24"/>
          <w:szCs w:val="24"/>
          <w:highlight w:val="green"/>
        </w:rPr>
        <w:t>.</w:t>
      </w:r>
    </w:p>
    <w:p w14:paraId="2FE05B75" w14:textId="77777777" w:rsidR="001D2CBA" w:rsidRPr="006E38DF" w:rsidRDefault="00756329" w:rsidP="006E38DF">
      <w:pPr>
        <w:pStyle w:val="a"/>
        <w:ind w:firstLine="2552"/>
        <w:rPr>
          <w:sz w:val="24"/>
          <w:szCs w:val="24"/>
          <w:highlight w:val="green"/>
        </w:rPr>
      </w:pPr>
      <w:r w:rsidRPr="00756329">
        <w:rPr>
          <w:position w:val="-82"/>
          <w:sz w:val="24"/>
          <w:szCs w:val="24"/>
          <w:highlight w:val="cyan"/>
        </w:rPr>
        <w:object w:dxaOrig="2460" w:dyaOrig="1300" w14:anchorId="77B1464D">
          <v:shape id="_x0000_i1026" type="#_x0000_t75" style="width:123pt;height:65.4pt" o:ole="">
            <v:imagedata r:id="rId7" o:title=""/>
          </v:shape>
          <o:OLEObject Type="Embed" ProgID="Equation.DSMT4" ShapeID="_x0000_i1026" DrawAspect="Content" ObjectID="_1761219071" r:id="rId8"/>
        </w:object>
      </w:r>
      <w:r w:rsidR="00EB12F0" w:rsidRPr="00756329">
        <w:rPr>
          <w:sz w:val="24"/>
          <w:szCs w:val="24"/>
          <w:highlight w:val="cyan"/>
        </w:rPr>
        <w:t>,</w:t>
      </w:r>
      <w:r w:rsidR="006E38DF" w:rsidRPr="00756329">
        <w:rPr>
          <w:sz w:val="24"/>
          <w:szCs w:val="24"/>
          <w:highlight w:val="cyan"/>
        </w:rPr>
        <w:tab/>
      </w:r>
      <w:r w:rsidR="006E38DF" w:rsidRPr="006E38DF">
        <w:rPr>
          <w:sz w:val="24"/>
          <w:szCs w:val="24"/>
        </w:rPr>
        <w:tab/>
      </w:r>
      <w:r w:rsidR="006E38DF" w:rsidRPr="006E38DF">
        <w:rPr>
          <w:sz w:val="24"/>
          <w:szCs w:val="24"/>
        </w:rPr>
        <w:tab/>
      </w:r>
      <w:r w:rsidR="006E38DF">
        <w:rPr>
          <w:sz w:val="24"/>
          <w:szCs w:val="24"/>
        </w:rPr>
        <w:tab/>
      </w:r>
      <w:r w:rsidR="006E38DF">
        <w:rPr>
          <w:highlight w:val="green"/>
        </w:rPr>
        <w:t>(1)</w:t>
      </w:r>
    </w:p>
    <w:p w14:paraId="4D216415" w14:textId="77777777" w:rsidR="00EB12F0" w:rsidRPr="00EB12F0" w:rsidRDefault="00EB12F0" w:rsidP="00EB12F0">
      <w:pPr>
        <w:pStyle w:val="a"/>
        <w:rPr>
          <w:sz w:val="24"/>
          <w:szCs w:val="24"/>
          <w:highlight w:val="green"/>
        </w:rPr>
      </w:pPr>
      <w:r w:rsidRPr="00EB12F0">
        <w:rPr>
          <w:sz w:val="24"/>
          <w:szCs w:val="24"/>
          <w:highlight w:val="green"/>
        </w:rPr>
        <w:t>де step</w:t>
      </w:r>
      <w:r w:rsidRPr="00EB12F0">
        <w:rPr>
          <w:sz w:val="24"/>
          <w:szCs w:val="24"/>
          <w:highlight w:val="green"/>
          <w:vertAlign w:val="subscript"/>
        </w:rPr>
        <w:t>і</w:t>
      </w:r>
      <w:r w:rsidRPr="00EB12F0">
        <w:rPr>
          <w:sz w:val="24"/>
          <w:szCs w:val="24"/>
          <w:highlight w:val="green"/>
        </w:rPr>
        <w:t> — крок інтерполяції, і є [1, N],</w:t>
      </w:r>
    </w:p>
    <w:p w14:paraId="15094589" w14:textId="77777777" w:rsidR="00EB12F0" w:rsidRPr="00EB12F0" w:rsidRDefault="00EB12F0" w:rsidP="00EB12F0">
      <w:pPr>
        <w:pStyle w:val="a"/>
        <w:rPr>
          <w:sz w:val="24"/>
          <w:szCs w:val="24"/>
          <w:highlight w:val="green"/>
        </w:rPr>
      </w:pPr>
      <w:r w:rsidRPr="00EB12F0">
        <w:rPr>
          <w:sz w:val="24"/>
          <w:szCs w:val="24"/>
          <w:highlight w:val="green"/>
        </w:rPr>
        <w:t>N — кількість точок інтерполяції,</w:t>
      </w:r>
    </w:p>
    <w:p w14:paraId="1FBD4C53" w14:textId="77777777" w:rsidR="00EB12F0" w:rsidRPr="00EB12F0" w:rsidRDefault="00EB12F0" w:rsidP="00EB12F0">
      <w:pPr>
        <w:pStyle w:val="a"/>
        <w:rPr>
          <w:sz w:val="24"/>
          <w:szCs w:val="24"/>
          <w:highlight w:val="green"/>
        </w:rPr>
      </w:pPr>
      <w:r w:rsidRPr="00EB12F0">
        <w:rPr>
          <w:sz w:val="24"/>
          <w:szCs w:val="24"/>
          <w:highlight w:val="green"/>
        </w:rPr>
        <w:t>хmax, xmin — максимальне та мінімальне значення аргумента х.</w:t>
      </w:r>
    </w:p>
    <w:p w14:paraId="3C25BE6E" w14:textId="77777777" w:rsidR="00EB12F0" w:rsidRPr="00EB12F0" w:rsidRDefault="00EB12F0" w:rsidP="001D2CBA">
      <w:pPr>
        <w:pStyle w:val="a"/>
        <w:jc w:val="center"/>
        <w:rPr>
          <w:sz w:val="24"/>
          <w:szCs w:val="24"/>
        </w:rPr>
      </w:pPr>
    </w:p>
    <w:p w14:paraId="0F07573C" w14:textId="77777777" w:rsidR="006E38DF" w:rsidRPr="006E38DF" w:rsidRDefault="001D2CBA" w:rsidP="006E38DF">
      <w:pPr>
        <w:pStyle w:val="a"/>
        <w:rPr>
          <w:sz w:val="24"/>
          <w:szCs w:val="24"/>
          <w:highlight w:val="green"/>
          <w:lang w:val="ru-RU"/>
        </w:rPr>
      </w:pPr>
      <w:r w:rsidRPr="00EB12F0">
        <w:rPr>
          <w:sz w:val="24"/>
          <w:szCs w:val="24"/>
        </w:rPr>
        <w:t xml:space="preserve">Таким </w:t>
      </w:r>
      <w:r w:rsidRPr="00EB12F0">
        <w:rPr>
          <w:sz w:val="24"/>
          <w:szCs w:val="24"/>
          <w:highlight w:val="green"/>
        </w:rPr>
        <w:t>чином кожний наступний базисний вузол (червоні трикутники на рис. 1) віддаляється від попереднього на певну відстань.</w:t>
      </w:r>
      <w:r w:rsidR="00EB12F0" w:rsidRPr="00EB12F0">
        <w:rPr>
          <w:sz w:val="24"/>
          <w:szCs w:val="24"/>
          <w:highlight w:val="green"/>
        </w:rPr>
        <w:t xml:space="preserve"> </w:t>
      </w:r>
      <w:r w:rsidR="00EB12F0">
        <w:rPr>
          <w:sz w:val="24"/>
          <w:szCs w:val="24"/>
          <w:highlight w:val="green"/>
        </w:rPr>
        <w:t>Для порівняння результатів н</w:t>
      </w:r>
      <w:r w:rsidR="00EB12F0" w:rsidRPr="00EB12F0">
        <w:rPr>
          <w:sz w:val="24"/>
          <w:szCs w:val="24"/>
          <w:highlight w:val="green"/>
        </w:rPr>
        <w:t>а рисунку 1 можна побачити чотири поліноми, побудовані методами: Лагранжа</w:t>
      </w:r>
      <w:r w:rsidR="006E38DF">
        <w:rPr>
          <w:sz w:val="24"/>
          <w:szCs w:val="24"/>
          <w:highlight w:val="green"/>
        </w:rPr>
        <w:t xml:space="preserve"> ()</w:t>
      </w:r>
      <w:r w:rsidR="00EB12F0" w:rsidRPr="00EB12F0">
        <w:rPr>
          <w:sz w:val="24"/>
          <w:szCs w:val="24"/>
          <w:highlight w:val="green"/>
        </w:rPr>
        <w:t xml:space="preserve">, Гауса, </w:t>
      </w:r>
      <w:bookmarkStart w:id="1" w:name="_Hlk119600670"/>
      <w:r w:rsidR="00EB12F0" w:rsidRPr="00EB12F0">
        <w:rPr>
          <w:sz w:val="24"/>
          <w:szCs w:val="24"/>
          <w:highlight w:val="green"/>
        </w:rPr>
        <w:t>параметричного Гауса</w:t>
      </w:r>
      <w:bookmarkEnd w:id="1"/>
      <w:r w:rsidR="00EB12F0" w:rsidRPr="00EB12F0">
        <w:rPr>
          <w:sz w:val="24"/>
          <w:szCs w:val="24"/>
          <w:highlight w:val="green"/>
        </w:rPr>
        <w:t xml:space="preserve"> та Гауса-сумарного, на тлі яких точністю обчислень виділяється саме поліном, побудований методом параметричного Гауса</w:t>
      </w:r>
      <w:r w:rsidR="006E38DF">
        <w:rPr>
          <w:sz w:val="24"/>
          <w:szCs w:val="24"/>
        </w:rPr>
        <w:t xml:space="preserve">. </w:t>
      </w:r>
      <w:r w:rsidR="006E38DF" w:rsidRPr="006E38DF">
        <w:rPr>
          <w:sz w:val="24"/>
          <w:szCs w:val="24"/>
          <w:highlight w:val="green"/>
        </w:rPr>
        <w:t xml:space="preserve">На рисунку 1 та надалі, використовуються наступні позначки: </w:t>
      </w:r>
      <w:r w:rsidR="006E38DF">
        <w:rPr>
          <w:sz w:val="24"/>
          <w:szCs w:val="24"/>
          <w:highlight w:val="green"/>
        </w:rPr>
        <w:t>т</w:t>
      </w:r>
      <w:r w:rsidR="006E38DF" w:rsidRPr="006E38DF">
        <w:rPr>
          <w:sz w:val="24"/>
          <w:szCs w:val="24"/>
          <w:highlight w:val="green"/>
        </w:rPr>
        <w:t>рикутники (червоний колір)</w:t>
      </w:r>
      <w:r w:rsidR="006E38DF">
        <w:rPr>
          <w:sz w:val="24"/>
          <w:szCs w:val="24"/>
          <w:highlight w:val="green"/>
        </w:rPr>
        <w:t> </w:t>
      </w:r>
      <w:r w:rsidR="006E38DF" w:rsidRPr="006E38DF">
        <w:rPr>
          <w:sz w:val="24"/>
          <w:szCs w:val="24"/>
          <w:highlight w:val="green"/>
        </w:rPr>
        <w:t>—</w:t>
      </w:r>
      <w:r w:rsidR="006E38DF">
        <w:rPr>
          <w:sz w:val="24"/>
          <w:szCs w:val="24"/>
          <w:highlight w:val="green"/>
        </w:rPr>
        <w:t> </w:t>
      </w:r>
      <w:r w:rsidR="006E38DF" w:rsidRPr="006E38DF">
        <w:rPr>
          <w:sz w:val="24"/>
          <w:szCs w:val="24"/>
          <w:highlight w:val="green"/>
        </w:rPr>
        <w:t>базисні точки,</w:t>
      </w:r>
      <w:bookmarkStart w:id="2" w:name="_Hlk119608235"/>
      <w:r w:rsidR="006E38DF" w:rsidRPr="006E38DF">
        <w:rPr>
          <w:sz w:val="24"/>
          <w:szCs w:val="24"/>
          <w:highlight w:val="green"/>
        </w:rPr>
        <w:t xml:space="preserve"> ромби (рожевий колір) — поліном Лагранжа</w:t>
      </w:r>
      <w:bookmarkEnd w:id="2"/>
      <w:r w:rsidR="006E38DF" w:rsidRPr="006E38DF">
        <w:rPr>
          <w:sz w:val="24"/>
          <w:szCs w:val="24"/>
          <w:highlight w:val="green"/>
        </w:rPr>
        <w:t>,</w:t>
      </w:r>
      <w:bookmarkStart w:id="3" w:name="_Hlk119608520"/>
      <w:r w:rsidR="006E38DF" w:rsidRPr="006E38DF">
        <w:rPr>
          <w:sz w:val="24"/>
          <w:szCs w:val="24"/>
          <w:highlight w:val="green"/>
        </w:rPr>
        <w:t> </w:t>
      </w:r>
      <w:r w:rsidR="006E38DF">
        <w:rPr>
          <w:sz w:val="24"/>
          <w:szCs w:val="24"/>
          <w:highlight w:val="green"/>
          <w:lang w:val="ru-RU"/>
        </w:rPr>
        <w:t>квадрати</w:t>
      </w:r>
      <w:r w:rsidR="006E38DF" w:rsidRPr="006E38DF">
        <w:rPr>
          <w:sz w:val="24"/>
          <w:szCs w:val="24"/>
          <w:highlight w:val="green"/>
        </w:rPr>
        <w:t xml:space="preserve"> (</w:t>
      </w:r>
      <w:r w:rsidR="006E38DF">
        <w:rPr>
          <w:sz w:val="24"/>
          <w:szCs w:val="24"/>
          <w:highlight w:val="green"/>
          <w:lang w:val="ru-RU"/>
        </w:rPr>
        <w:t>фіолетовий</w:t>
      </w:r>
      <w:r w:rsidR="006E38DF" w:rsidRPr="006E38DF">
        <w:rPr>
          <w:sz w:val="24"/>
          <w:szCs w:val="24"/>
          <w:highlight w:val="green"/>
        </w:rPr>
        <w:t xml:space="preserve"> колір) — поліно</w:t>
      </w:r>
      <w:r w:rsidR="006E38DF">
        <w:rPr>
          <w:sz w:val="24"/>
          <w:szCs w:val="24"/>
          <w:highlight w:val="green"/>
          <w:lang w:val="ru-RU"/>
        </w:rPr>
        <w:t>м Гауса</w:t>
      </w:r>
      <w:bookmarkEnd w:id="3"/>
      <w:r w:rsidR="006E38DF">
        <w:rPr>
          <w:sz w:val="24"/>
          <w:szCs w:val="24"/>
          <w:highlight w:val="green"/>
          <w:lang w:val="ru-RU"/>
        </w:rPr>
        <w:t xml:space="preserve">, </w:t>
      </w:r>
      <w:r w:rsidR="006E38DF" w:rsidRPr="006E38DF">
        <w:rPr>
          <w:sz w:val="24"/>
          <w:szCs w:val="24"/>
          <w:highlight w:val="green"/>
        </w:rPr>
        <w:t>круги (</w:t>
      </w:r>
      <w:r w:rsidR="006E38DF">
        <w:rPr>
          <w:sz w:val="24"/>
          <w:szCs w:val="24"/>
          <w:highlight w:val="green"/>
        </w:rPr>
        <w:t>блакитний</w:t>
      </w:r>
      <w:r w:rsidR="006E38DF" w:rsidRPr="006E38DF">
        <w:rPr>
          <w:sz w:val="24"/>
          <w:szCs w:val="24"/>
          <w:highlight w:val="green"/>
        </w:rPr>
        <w:t xml:space="preserve"> колір) — поліно</w:t>
      </w:r>
      <w:r w:rsidR="006E38DF">
        <w:rPr>
          <w:sz w:val="24"/>
          <w:szCs w:val="24"/>
          <w:highlight w:val="green"/>
          <w:lang w:val="ru-RU"/>
        </w:rPr>
        <w:t>м Гауса параметричного, </w:t>
      </w:r>
      <w:r w:rsidR="006E38DF" w:rsidRPr="006E38DF">
        <w:rPr>
          <w:sz w:val="24"/>
          <w:szCs w:val="24"/>
          <w:highlight w:val="green"/>
        </w:rPr>
        <w:t> </w:t>
      </w:r>
      <w:r w:rsidR="006E38DF">
        <w:rPr>
          <w:sz w:val="24"/>
          <w:szCs w:val="24"/>
          <w:highlight w:val="green"/>
        </w:rPr>
        <w:t>хрести</w:t>
      </w:r>
      <w:r w:rsidR="006E38DF" w:rsidRPr="006E38DF">
        <w:rPr>
          <w:sz w:val="24"/>
          <w:szCs w:val="24"/>
          <w:highlight w:val="green"/>
        </w:rPr>
        <w:t xml:space="preserve"> (</w:t>
      </w:r>
      <w:r w:rsidR="006E38DF">
        <w:rPr>
          <w:sz w:val="24"/>
          <w:szCs w:val="24"/>
          <w:highlight w:val="green"/>
        </w:rPr>
        <w:t xml:space="preserve">зелений </w:t>
      </w:r>
      <w:r w:rsidR="006E38DF" w:rsidRPr="006E38DF">
        <w:rPr>
          <w:sz w:val="24"/>
          <w:szCs w:val="24"/>
          <w:highlight w:val="green"/>
        </w:rPr>
        <w:t>колір) — поліно</w:t>
      </w:r>
      <w:r w:rsidR="006E38DF">
        <w:rPr>
          <w:sz w:val="24"/>
          <w:szCs w:val="24"/>
          <w:highlight w:val="green"/>
          <w:lang w:val="ru-RU"/>
        </w:rPr>
        <w:t>м Гауса сумарного.</w:t>
      </w:r>
    </w:p>
    <w:p w14:paraId="27AA4109" w14:textId="77777777" w:rsidR="00385B5A" w:rsidRPr="00506F86" w:rsidRDefault="00385B5A" w:rsidP="00385B5A">
      <w:pPr>
        <w:spacing w:after="0" w:line="36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bCs/>
          <w:noProof/>
          <w:color w:val="000000"/>
          <w:sz w:val="24"/>
          <w:szCs w:val="24"/>
          <w:lang w:val="ru-RU" w:eastAsia="ru-RU"/>
        </w:rPr>
        <w:lastRenderedPageBreak/>
        <w:drawing>
          <wp:inline distT="0" distB="0" distL="0" distR="0" wp14:anchorId="66E2F001" wp14:editId="2B1E5644">
            <wp:extent cx="2733675" cy="2510155"/>
            <wp:effectExtent l="0" t="0" r="952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Hlk87801437"/>
    </w:p>
    <w:p w14:paraId="498DBE80" w14:textId="77777777" w:rsidR="00385B5A" w:rsidRPr="00506F86" w:rsidRDefault="00385B5A" w:rsidP="00385B5A">
      <w:pPr>
        <w:spacing w:after="0" w:line="360" w:lineRule="auto"/>
        <w:jc w:val="center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5D0D55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Рисунок 1.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val="uk-UA" w:eastAsia="ru-RU"/>
        </w:rPr>
        <w:t> — 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Складова </w:t>
      </w:r>
      <w:r w:rsidRPr="00506F86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eastAsia="ru-RU"/>
        </w:rPr>
        <w:t>X</w:t>
      </w:r>
      <w:r w:rsidRPr="00506F86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val="ru-RU" w:eastAsia="ru-RU"/>
        </w:rPr>
        <w:t>(</w:t>
      </w:r>
      <w:r w:rsidRPr="00506F86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eastAsia="ru-RU"/>
        </w:rPr>
        <w:t>t</w:t>
      </w:r>
      <w:r w:rsidRPr="00506F86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val="ru-RU" w:eastAsia="ru-RU"/>
        </w:rPr>
        <w:t>)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ru-RU" w:eastAsia="ru-RU"/>
        </w:rPr>
        <w:t xml:space="preserve"> 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спіралі Літуса</w:t>
      </w:r>
    </w:p>
    <w:p w14:paraId="5DD2123C" w14:textId="77777777" w:rsidR="00385B5A" w:rsidRPr="00506F86" w:rsidRDefault="00385B5A" w:rsidP="00385B5A">
      <w:pPr>
        <w:spacing w:after="0" w:line="360" w:lineRule="auto"/>
        <w:ind w:firstLine="720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E126D4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Більш помітною ця різниця є при інтерполяції складової спіралі Ейлера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 (рисунок </w:t>
      </w:r>
      <w:r w:rsidRPr="00E126D4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2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).</w:t>
      </w:r>
    </w:p>
    <w:p w14:paraId="5F126A8D" w14:textId="77777777" w:rsidR="00385B5A" w:rsidRPr="00506F86" w:rsidRDefault="00385B5A" w:rsidP="00385B5A">
      <w:pPr>
        <w:spacing w:after="0" w:line="36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uk-UA" w:eastAsia="ru-RU"/>
        </w:rPr>
      </w:pPr>
    </w:p>
    <w:bookmarkEnd w:id="4"/>
    <w:p w14:paraId="608E8C7F" w14:textId="77777777" w:rsidR="00385B5A" w:rsidRPr="00506F86" w:rsidRDefault="00385B5A" w:rsidP="00385B5A">
      <w:pPr>
        <w:spacing w:after="0" w:line="36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bCs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45E04ADD" wp14:editId="48A4EA29">
            <wp:extent cx="3162935" cy="30975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93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Hlk87840132"/>
    </w:p>
    <w:p w14:paraId="57B0C5D8" w14:textId="77777777" w:rsidR="00385B5A" w:rsidRPr="00506F86" w:rsidRDefault="00385B5A" w:rsidP="00385B5A">
      <w:pPr>
        <w:spacing w:after="0" w:line="360" w:lineRule="auto"/>
        <w:jc w:val="center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Рисунок 2.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shd w:val="clear" w:color="auto" w:fill="FFFFFF"/>
          <w:lang w:val="uk-UA" w:eastAsia="ru-RU"/>
        </w:rPr>
        <w:t> — 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Складова </w:t>
      </w:r>
      <w:r w:rsidRPr="00506F86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eastAsia="ru-RU"/>
        </w:rPr>
        <w:t>X</w:t>
      </w:r>
      <w:r w:rsidRPr="00506F86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val="ru-RU" w:eastAsia="ru-RU"/>
        </w:rPr>
        <w:t>(</w:t>
      </w:r>
      <w:r w:rsidRPr="00506F86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eastAsia="ru-RU"/>
        </w:rPr>
        <w:t>t</w:t>
      </w:r>
      <w:r w:rsidRPr="00506F86">
        <w:rPr>
          <w:rFonts w:ascii="Times New Roman" w:eastAsia="Times New Roman" w:hAnsi="Times New Roman"/>
          <w:bCs/>
          <w:i/>
          <w:iCs/>
          <w:color w:val="000000"/>
          <w:sz w:val="24"/>
          <w:szCs w:val="24"/>
          <w:lang w:val="ru-RU" w:eastAsia="ru-RU"/>
        </w:rPr>
        <w:t>)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ru-RU" w:eastAsia="ru-RU"/>
        </w:rPr>
        <w:t xml:space="preserve"> 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спіралі </w:t>
      </w:r>
      <w:r w:rsidRPr="00506F86">
        <w:rPr>
          <w:rFonts w:ascii="Times New Roman" w:eastAsia="Times New Roman" w:hAnsi="Times New Roman"/>
          <w:bCs/>
          <w:color w:val="000000"/>
          <w:sz w:val="24"/>
          <w:szCs w:val="24"/>
          <w:lang w:val="ru-RU" w:eastAsia="ru-RU"/>
        </w:rPr>
        <w:t>Ейлера (Клотоїд)</w:t>
      </w:r>
    </w:p>
    <w:bookmarkEnd w:id="5"/>
    <w:p w14:paraId="33A2C3EA" w14:textId="77777777" w:rsidR="00385B5A" w:rsidRPr="00E126D4" w:rsidRDefault="00385B5A" w:rsidP="00385B5A">
      <w:pPr>
        <w:spacing w:after="120" w:line="360" w:lineRule="auto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42B6B0" w14:textId="77777777" w:rsidR="00385B5A" w:rsidRDefault="00385B5A" w:rsidP="00385B5A">
      <w:pPr>
        <w:spacing w:after="120" w:line="360" w:lineRule="auto"/>
        <w:ind w:firstLine="720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Зважаючи на сказане, а також, о</w:t>
      </w:r>
      <w:r w:rsidRPr="006130C2">
        <w:rPr>
          <w:rFonts w:ascii="Times New Roman" w:hAnsi="Times New Roman"/>
          <w:sz w:val="24"/>
          <w:szCs w:val="24"/>
          <w:lang w:val="uk-UA"/>
        </w:rPr>
        <w:t>скільки</w:t>
      </w:r>
      <w:r>
        <w:rPr>
          <w:rFonts w:ascii="Times New Roman" w:hAnsi="Times New Roman"/>
          <w:b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спіралі не є одно-однозначними функціями, то для інтерполяції необхідно застосовувати параметричний метод Гауса, який можна описати так.</w:t>
      </w:r>
    </w:p>
    <w:p w14:paraId="486726C6" w14:textId="77777777" w:rsidR="00385B5A" w:rsidRDefault="002112A8" w:rsidP="00385B5A">
      <w:pPr>
        <w:spacing w:after="120" w:line="360" w:lineRule="auto"/>
        <w:contextualSpacing/>
        <w:jc w:val="center"/>
        <w:rPr>
          <w:rFonts w:ascii="Times New Roman" w:eastAsia="Times New Roman" w:hAnsi="Times New Roman"/>
          <w:sz w:val="20"/>
          <w:szCs w:val="20"/>
          <w:lang w:val="uk-UA" w:eastAsia="ru-RU"/>
        </w:rPr>
      </w:pPr>
      <w:r>
        <w:rPr>
          <w:rFonts w:ascii="Times New Roman" w:eastAsia="Times New Roman" w:hAnsi="Times New Roman"/>
          <w:noProof/>
          <w:position w:val="-82"/>
          <w:sz w:val="20"/>
          <w:szCs w:val="20"/>
          <w:lang w:val="ru-RU" w:eastAsia="ru-RU"/>
        </w:rPr>
        <w:lastRenderedPageBreak/>
        <w:drawing>
          <wp:inline distT="0" distB="0" distL="0" distR="0" wp14:anchorId="79B7F39E" wp14:editId="2109F49A">
            <wp:extent cx="2124075" cy="1200150"/>
            <wp:effectExtent l="0" t="0" r="9525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7538B" w14:textId="77777777" w:rsidR="00385B5A" w:rsidRPr="006416F0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6416F0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де Х(</w:t>
      </w:r>
      <w:r w:rsidRPr="006416F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t</w:t>
      </w:r>
      <w:r w:rsidRPr="006416F0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) та </w:t>
      </w:r>
      <w:r w:rsidRPr="006416F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Y</w:t>
      </w:r>
      <w:r w:rsidRPr="006416F0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(</w:t>
      </w:r>
      <w:r w:rsidRPr="006416F0">
        <w:rPr>
          <w:rFonts w:ascii="Times New Roman" w:eastAsia="Times New Roman" w:hAnsi="Times New Roman"/>
          <w:bCs/>
          <w:color w:val="000000"/>
          <w:sz w:val="24"/>
          <w:szCs w:val="24"/>
          <w:lang w:eastAsia="ru-RU"/>
        </w:rPr>
        <w:t>t</w:t>
      </w:r>
      <w:r w:rsidRPr="006416F0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) є інтерполяційними функціями Гауса та мають такий вигляд:</w:t>
      </w:r>
    </w:p>
    <w:p w14:paraId="235CDEA1" w14:textId="77777777" w:rsidR="00385B5A" w:rsidRPr="006416F0" w:rsidRDefault="002112A8" w:rsidP="00385B5A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bCs/>
          <w:noProof/>
          <w:color w:val="000000"/>
          <w:position w:val="-16"/>
          <w:sz w:val="28"/>
          <w:szCs w:val="28"/>
          <w:lang w:val="ru-RU" w:eastAsia="ru-RU"/>
        </w:rPr>
        <w:drawing>
          <wp:inline distT="0" distB="0" distL="0" distR="0" wp14:anchorId="15F989B2" wp14:editId="21242BA9">
            <wp:extent cx="2809875" cy="304800"/>
            <wp:effectExtent l="0" t="0" r="9525" b="0"/>
            <wp:docPr id="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585E1" w14:textId="77777777" w:rsidR="00385B5A" w:rsidRPr="006416F0" w:rsidRDefault="002112A8" w:rsidP="00385B5A">
      <w:pPr>
        <w:spacing w:after="0" w:line="360" w:lineRule="auto"/>
        <w:ind w:firstLine="709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bCs/>
          <w:noProof/>
          <w:color w:val="000000"/>
          <w:position w:val="-16"/>
          <w:sz w:val="28"/>
          <w:szCs w:val="28"/>
          <w:lang w:val="ru-RU" w:eastAsia="ru-RU"/>
        </w:rPr>
        <w:drawing>
          <wp:inline distT="0" distB="0" distL="0" distR="0" wp14:anchorId="03ABBC81" wp14:editId="6E6B46A0">
            <wp:extent cx="2876550" cy="314325"/>
            <wp:effectExtent l="0" t="0" r="0" b="9525"/>
            <wp:docPr id="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5B5A" w:rsidRPr="006416F0">
        <w:rPr>
          <w:rFonts w:ascii="Times New Roman" w:eastAsia="Times New Roman" w:hAnsi="Times New Roman"/>
          <w:bCs/>
          <w:color w:val="000000"/>
          <w:sz w:val="28"/>
          <w:szCs w:val="28"/>
          <w:lang w:val="uk-UA" w:eastAsia="ru-RU"/>
        </w:rPr>
        <w:t>,</w:t>
      </w:r>
    </w:p>
    <w:p w14:paraId="667DD5D6" w14:textId="77777777" w:rsidR="00385B5A" w:rsidRDefault="002112A8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bCs/>
          <w:noProof/>
          <w:color w:val="000000"/>
          <w:position w:val="-14"/>
          <w:sz w:val="28"/>
          <w:szCs w:val="28"/>
          <w:lang w:val="ru-RU" w:eastAsia="ru-RU"/>
        </w:rPr>
        <w:drawing>
          <wp:inline distT="0" distB="0" distL="0" distR="0" wp14:anchorId="248156F2" wp14:editId="10F14E45">
            <wp:extent cx="542925" cy="219075"/>
            <wp:effectExtent l="0" t="0" r="9525" b="9525"/>
            <wp:docPr id="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5B5A" w:rsidRPr="006416F0">
        <w:rPr>
          <w:rFonts w:ascii="Times New Roman" w:eastAsia="Times New Roman" w:hAnsi="Times New Roman"/>
          <w:bCs/>
          <w:color w:val="000000"/>
          <w:sz w:val="28"/>
          <w:szCs w:val="28"/>
          <w:lang w:val="uk-UA" w:eastAsia="ru-RU"/>
        </w:rPr>
        <w:t>.</w:t>
      </w:r>
    </w:p>
    <w:p w14:paraId="04816F6D" w14:textId="77777777" w:rsidR="00385B5A" w:rsidRPr="00C9787E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C9787E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Цей спосіб інтерполяції зарекомендував себе як такий, що має кращі результати при інтерполяції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 замкнених контурів різної форми</w:t>
      </w:r>
      <w:r w:rsidRPr="00C9787E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. Тому саме цей спосіб було використано для інтерполяції спіралеподібних кривих.</w:t>
      </w:r>
    </w:p>
    <w:p w14:paraId="749C65A9" w14:textId="77777777" w:rsidR="00385B5A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C9787E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Під час досліджень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для аналізу </w:t>
      </w:r>
      <w:r w:rsidRPr="00C9787E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було обрано такі спіралі:</w:t>
      </w:r>
    </w:p>
    <w:p w14:paraId="2EF50606" w14:textId="77777777" w:rsidR="00385B5A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</w:p>
    <w:p w14:paraId="08F4D0F3" w14:textId="77777777" w:rsidR="00385B5A" w:rsidRPr="00B36729" w:rsidRDefault="00385B5A" w:rsidP="00385B5A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noProof/>
          <w:sz w:val="24"/>
          <w:szCs w:val="24"/>
        </w:rPr>
      </w:pPr>
      <w:r w:rsidRPr="00B36729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Спіраль Архімеда     </w:t>
      </w: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14546411" wp14:editId="048FA018">
            <wp:extent cx="970280" cy="23304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B9AB" w14:textId="77777777" w:rsidR="00385B5A" w:rsidRPr="00B36729" w:rsidRDefault="00385B5A" w:rsidP="00385B5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B36729">
        <w:rPr>
          <w:rFonts w:ascii="Times New Roman" w:hAnsi="Times New Roman"/>
          <w:noProof/>
          <w:sz w:val="24"/>
          <w:szCs w:val="24"/>
          <w:lang w:val="uk-UA"/>
        </w:rPr>
        <w:t xml:space="preserve">Спіраль Ферма     </w:t>
      </w: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14FD69E0" wp14:editId="58D36FD8">
            <wp:extent cx="746760" cy="3079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A239" w14:textId="77777777" w:rsidR="00385B5A" w:rsidRPr="00B36729" w:rsidRDefault="00385B5A" w:rsidP="00385B5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noProof/>
          <w:sz w:val="24"/>
          <w:szCs w:val="24"/>
          <w:lang w:val="uk-UA"/>
        </w:rPr>
      </w:pPr>
      <w:r w:rsidRPr="00B36729">
        <w:rPr>
          <w:rFonts w:ascii="Times New Roman" w:hAnsi="Times New Roman"/>
          <w:sz w:val="24"/>
          <w:szCs w:val="24"/>
          <w:lang w:val="uk-UA"/>
        </w:rPr>
        <w:t xml:space="preserve">Спіраль Фібоначчі (золота спіраль),      </w:t>
      </w: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42769785" wp14:editId="5A9FB24A">
            <wp:extent cx="989330" cy="363855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36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3B06" w14:textId="77777777" w:rsidR="00385B5A" w:rsidRPr="00B36729" w:rsidRDefault="00385B5A" w:rsidP="00385B5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noProof/>
          <w:sz w:val="24"/>
          <w:szCs w:val="24"/>
          <w:lang w:val="uk-UA"/>
        </w:rPr>
      </w:pPr>
      <w:r w:rsidRPr="00B36729">
        <w:rPr>
          <w:rFonts w:ascii="Times New Roman" w:hAnsi="Times New Roman"/>
          <w:sz w:val="24"/>
          <w:szCs w:val="24"/>
          <w:lang w:val="uk-UA"/>
        </w:rPr>
        <w:t xml:space="preserve">Спіраль Ейлера (Клотоїда)             </w:t>
      </w: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3B87AD14" wp14:editId="5F07BD31">
            <wp:extent cx="1950085" cy="26098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8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389C" w14:textId="77777777" w:rsidR="00385B5A" w:rsidRPr="00B36729" w:rsidRDefault="00385B5A" w:rsidP="00385B5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noProof/>
          <w:sz w:val="24"/>
          <w:szCs w:val="24"/>
          <w:lang w:val="uk-UA"/>
        </w:rPr>
      </w:pPr>
      <w:r w:rsidRPr="00B36729">
        <w:rPr>
          <w:rFonts w:ascii="Times New Roman" w:hAnsi="Times New Roman"/>
          <w:sz w:val="24"/>
          <w:szCs w:val="24"/>
          <w:lang w:val="uk-UA"/>
        </w:rPr>
        <w:t xml:space="preserve">Логарифмічна спіраль  </w:t>
      </w: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46F1F457" wp14:editId="4B378AE4">
            <wp:extent cx="951865" cy="280035"/>
            <wp:effectExtent l="0" t="0" r="63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93EF" w14:textId="77777777" w:rsidR="00385B5A" w:rsidRPr="00B36729" w:rsidRDefault="00385B5A" w:rsidP="00385B5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noProof/>
          <w:sz w:val="24"/>
          <w:szCs w:val="24"/>
          <w:lang w:val="uk-UA"/>
        </w:rPr>
      </w:pPr>
      <w:r w:rsidRPr="00B36729">
        <w:rPr>
          <w:rFonts w:ascii="Times New Roman" w:hAnsi="Times New Roman"/>
          <w:sz w:val="24"/>
          <w:szCs w:val="24"/>
          <w:lang w:val="uk-UA"/>
        </w:rPr>
        <w:t xml:space="preserve">Гіперболічна спіраль   </w:t>
      </w:r>
      <w:r>
        <w:rPr>
          <w:rFonts w:ascii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2CD82C23" wp14:editId="7C221659">
            <wp:extent cx="783590" cy="457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5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1ACE" w14:textId="77777777" w:rsidR="00385B5A" w:rsidRPr="00B36729" w:rsidRDefault="00385B5A" w:rsidP="00385B5A">
      <w:pPr>
        <w:pStyle w:val="a"/>
        <w:numPr>
          <w:ilvl w:val="0"/>
          <w:numId w:val="2"/>
        </w:numPr>
        <w:rPr>
          <w:noProof/>
          <w:sz w:val="24"/>
          <w:szCs w:val="24"/>
        </w:rPr>
      </w:pPr>
      <w:r w:rsidRPr="00B36729">
        <w:rPr>
          <w:sz w:val="24"/>
          <w:szCs w:val="24"/>
        </w:rPr>
        <w:t xml:space="preserve">Спіраль Літуса   </w:t>
      </w:r>
      <w:r>
        <w:rPr>
          <w:noProof/>
          <w:sz w:val="24"/>
          <w:szCs w:val="24"/>
          <w:lang w:val="ru-RU"/>
        </w:rPr>
        <w:drawing>
          <wp:inline distT="0" distB="0" distL="0" distR="0" wp14:anchorId="42C05A27" wp14:editId="684F73E4">
            <wp:extent cx="886460" cy="345440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46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t xml:space="preserve"> та інші. </w:t>
      </w:r>
    </w:p>
    <w:p w14:paraId="373928A7" w14:textId="77777777" w:rsidR="00385B5A" w:rsidRDefault="00385B5A" w:rsidP="00385B5A">
      <w:pPr>
        <w:spacing w:after="120" w:line="360" w:lineRule="auto"/>
        <w:contextualSpacing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</w:p>
    <w:p w14:paraId="26D96403" w14:textId="77777777" w:rsidR="00385B5A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При дослідженні були побудовані вказані спіралі, в якості вузлів були обрані точки цих спіралей. Спочатку було обрано точки з рівномірним кроком інтерполяції і порівняно результати метода Лагранжа та трьох видів інтерполяційної функції Гауса: звичайної, нормальної та сумарної. Нормальна та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lastRenderedPageBreak/>
        <w:t xml:space="preserve">сумарна функції Гауса є параметричними. Сумарна функція Гауса будується таким чином, що враховує співвідношення відстаней між заданими точками. Тобто, вводиться параметр, який дорівнює набігаючій довжині ламаної, побудованої за заданими вузлами. </w:t>
      </w:r>
    </w:p>
    <w:p w14:paraId="7CDE9CA8" w14:textId="77777777" w:rsidR="00385B5A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При різних типах даних нормальна та сумарна функції Гауса мають різні похибки. Зазвичай, при постійному кроці інтерполяції кращі результати з точки зору похибки дає нормальна параметрична функція Гауса, а при нерівномірному – сумарна. </w:t>
      </w:r>
    </w:p>
    <w:p w14:paraId="032CC382" w14:textId="77777777" w:rsidR="00385B5A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6F50CD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За результатами аналізу можна зробити такі висновки. Якщо інтерполяція проводиться по 6-8 рівновіддаленим вузлам, то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метод Лагранжа </w:t>
      </w:r>
      <w:r w:rsidRPr="002A239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 дає трохи більшу похибку </w:t>
      </w:r>
      <w:r w:rsidRPr="006F50CD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за метод</w:t>
      </w:r>
      <w:r w:rsidRPr="002A239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 Гаус</w:t>
      </w:r>
      <w:r w:rsidRPr="006F50CD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а</w:t>
      </w:r>
      <w:r w:rsidRPr="002A239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.</w:t>
      </w:r>
      <w:r w:rsidRPr="006F50CD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 Для прикладу наводимо візуалізацію та похибки для спіралі </w:t>
      </w:r>
      <w:r w:rsidRPr="002A239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Фібоначчі</w:t>
      </w:r>
      <w:r w:rsidRPr="006F50CD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. </w:t>
      </w:r>
      <w:r w:rsidRPr="002A2396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 xml:space="preserve"> </w:t>
      </w:r>
    </w:p>
    <w:p w14:paraId="67550A0C" w14:textId="77777777" w:rsidR="00385B5A" w:rsidRPr="00407773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ru-RU" w:eastAsia="ru-RU"/>
        </w:rPr>
      </w:pPr>
    </w:p>
    <w:p w14:paraId="446F5490" w14:textId="77777777" w:rsidR="00385B5A" w:rsidRPr="004A5B07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lang w:val="uk-UA" w:eastAsia="ru-RU"/>
        </w:rPr>
      </w:pPr>
      <w:r w:rsidRPr="004A5B07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Приклад 1. Інтерполяція спіралі Фібона</w:t>
      </w:r>
      <w:r w:rsidR="00D24201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ч</w:t>
      </w:r>
      <w:r w:rsidRPr="004A5B07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чі з постійним кроком</w:t>
      </w:r>
    </w:p>
    <w:p w14:paraId="7E0BFFDC" w14:textId="77777777" w:rsidR="00385B5A" w:rsidRPr="00E00660" w:rsidRDefault="00385B5A" w:rsidP="00E00660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bookmarkStart w:id="6" w:name="_Hlk119608901"/>
      <w:r w:rsidRPr="00C343FC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Для побудови спіралі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, наведеної на рис.</w:t>
      </w:r>
      <w:r w:rsidR="00407773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3 </w:t>
      </w:r>
      <w:r w:rsidRPr="00C343FC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було взято 7 </w:t>
      </w:r>
      <w:r w:rsidRPr="00BA5C13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точок в діапазоні </w:t>
      </w:r>
      <w:bookmarkStart w:id="7" w:name="_Hlk119608730"/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>t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 є </w:t>
      </w:r>
      <w:r w:rsidR="00203E76" w:rsidRPr="00026EA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 xml:space="preserve"> </w:t>
      </w:r>
      <w:r w:rsidR="00407773" w:rsidRPr="00026EA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>[0</w:t>
      </w:r>
      <w:r w:rsidR="000A47ED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; </w:t>
      </w:r>
      <w:r w:rsidR="000A47ED" w:rsidRPr="00026EA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>2</w:t>
      </w:r>
      <w:r w:rsidR="00407773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>Pi</w:t>
      </w:r>
      <w:r w:rsidR="000A47ED" w:rsidRPr="00026EA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 xml:space="preserve"> * 1.5</w:t>
      </w:r>
      <w:r w:rsidR="00407773" w:rsidRPr="00026EA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>]</w:t>
      </w:r>
      <w:r w:rsidR="000A47ED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 — півтора оберти спіралі; </w:t>
      </w:r>
      <w:r w:rsidR="009130B4" w:rsidRPr="009130B4">
        <w:rPr>
          <w:rFonts w:ascii="Times New Roman" w:eastAsia="Times New Roman" w:hAnsi="Times New Roman"/>
          <w:bCs/>
          <w:color w:val="000000"/>
          <w:position w:val="-14"/>
          <w:sz w:val="24"/>
          <w:szCs w:val="24"/>
          <w:highlight w:val="green"/>
          <w:lang w:val="uk-UA" w:eastAsia="ru-RU"/>
        </w:rPr>
        <w:object w:dxaOrig="2500" w:dyaOrig="520" w14:anchorId="4B1DD6FB">
          <v:shape id="_x0000_i1027" type="#_x0000_t75" style="width:91.2pt;height:19.2pt" o:ole="">
            <v:imagedata r:id="rId22" o:title=""/>
          </v:shape>
          <o:OLEObject Type="Embed" ProgID="Equation.DSMT4" ShapeID="_x0000_i1027" DrawAspect="Content" ObjectID="_1761219072" r:id="rId23"/>
        </w:object>
      </w:r>
      <w:r w:rsidR="00E00660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.</w:t>
      </w:r>
      <w:r w:rsidR="00E00660"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 </w:t>
      </w:r>
      <w:bookmarkEnd w:id="7"/>
    </w:p>
    <w:bookmarkEnd w:id="6"/>
    <w:p w14:paraId="2D639C2D" w14:textId="77777777" w:rsidR="00385B5A" w:rsidRPr="00CA3F80" w:rsidRDefault="00385B5A" w:rsidP="00385B5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52CD3D44" wp14:editId="26B42AA1">
            <wp:extent cx="3769360" cy="370395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B2A8F" w14:textId="77777777" w:rsidR="00385B5A" w:rsidRPr="00CA3F80" w:rsidRDefault="00385B5A" w:rsidP="00385B5A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bookmarkStart w:id="8" w:name="_Hlk39777594"/>
      <w:r w:rsidRPr="00CA3F80">
        <w:rPr>
          <w:rFonts w:ascii="Times New Roman" w:hAnsi="Times New Roman"/>
          <w:sz w:val="24"/>
          <w:szCs w:val="24"/>
          <w:lang w:val="uk-UA"/>
        </w:rPr>
        <w:t>Рисунок </w:t>
      </w:r>
      <w:r w:rsidRPr="00263F38">
        <w:rPr>
          <w:rFonts w:ascii="Times New Roman" w:hAnsi="Times New Roman"/>
          <w:sz w:val="24"/>
          <w:szCs w:val="24"/>
          <w:lang w:val="uk-UA"/>
        </w:rPr>
        <w:t>3</w:t>
      </w:r>
      <w:r w:rsidRPr="00CA3F80">
        <w:rPr>
          <w:rFonts w:ascii="Times New Roman" w:hAnsi="Times New Roman"/>
          <w:sz w:val="24"/>
          <w:szCs w:val="24"/>
          <w:lang w:val="uk-UA"/>
        </w:rPr>
        <w:t> — </w:t>
      </w:r>
      <w:bookmarkEnd w:id="8"/>
      <w:r w:rsidRPr="00CA3F80">
        <w:rPr>
          <w:rFonts w:ascii="Times New Roman" w:hAnsi="Times New Roman"/>
          <w:sz w:val="24"/>
          <w:szCs w:val="24"/>
          <w:lang w:val="uk-UA"/>
        </w:rPr>
        <w:t xml:space="preserve">Інтерполяція спіралі </w:t>
      </w:r>
      <w:r>
        <w:rPr>
          <w:rFonts w:ascii="Times New Roman" w:eastAsia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68D41C8E" wp14:editId="2C586B06">
            <wp:extent cx="671830" cy="2425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3F80">
        <w:rPr>
          <w:rFonts w:ascii="Times New Roman" w:hAnsi="Times New Roman"/>
          <w:sz w:val="24"/>
          <w:szCs w:val="24"/>
          <w:lang w:val="uk-UA"/>
        </w:rPr>
        <w:t xml:space="preserve"> з постійним кроком</w:t>
      </w:r>
    </w:p>
    <w:p w14:paraId="674CA356" w14:textId="77777777" w:rsidR="00385B5A" w:rsidRDefault="00385B5A" w:rsidP="00385B5A">
      <w:pPr>
        <w:spacing w:after="120" w:line="240" w:lineRule="auto"/>
        <w:rPr>
          <w:rFonts w:ascii="Times New Roman" w:eastAsia="Times New Roman" w:hAnsi="Times New Roman"/>
          <w:b/>
          <w:sz w:val="24"/>
          <w:szCs w:val="24"/>
          <w:lang w:val="uk-UA" w:eastAsia="ru-RU"/>
        </w:rPr>
      </w:pPr>
    </w:p>
    <w:p w14:paraId="02230FF5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496B85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lastRenderedPageBreak/>
        <w:t>Застосувавши вказані 4 способи інтерполяці</w:t>
      </w:r>
      <w:r w:rsidR="006E38DF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ї</w:t>
      </w:r>
      <w:r w:rsidRPr="00496B85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спіралі </w:t>
      </w:r>
      <w:r w:rsidRPr="00496B85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Фібоначчі</w:t>
      </w:r>
      <w:r w:rsidRPr="00496B85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, отримані похибки алгоритмів наведено в табл. 1.</w:t>
      </w:r>
    </w:p>
    <w:p w14:paraId="1627EB32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14:paraId="147691B2" w14:textId="77777777" w:rsidR="00385B5A" w:rsidRPr="00A20189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A20189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Таблиця 1. Порівняння похибо</w:t>
      </w:r>
      <w:r w:rsidR="00D24201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к</w:t>
      </w:r>
      <w:r w:rsidRPr="00A20189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алгоритмів інтерполяції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</w:t>
      </w:r>
      <w:r w:rsidRPr="004452D4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спіралі </w:t>
      </w:r>
      <w:r w:rsidRPr="004452D4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Фібоначчі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"/>
        <w:gridCol w:w="4005"/>
        <w:gridCol w:w="2907"/>
      </w:tblGrid>
      <w:tr w:rsidR="00385B5A" w:rsidRPr="0054314D" w14:paraId="21225602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23C00A72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№ пп</w:t>
            </w:r>
          </w:p>
        </w:tc>
        <w:tc>
          <w:tcPr>
            <w:tcW w:w="4005" w:type="dxa"/>
            <w:shd w:val="clear" w:color="auto" w:fill="auto"/>
          </w:tcPr>
          <w:p w14:paraId="195D7469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Метод інтерполяції</w:t>
            </w:r>
          </w:p>
        </w:tc>
        <w:tc>
          <w:tcPr>
            <w:tcW w:w="2907" w:type="dxa"/>
            <w:shd w:val="clear" w:color="auto" w:fill="auto"/>
          </w:tcPr>
          <w:p w14:paraId="31478E14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Похибка</w:t>
            </w:r>
          </w:p>
        </w:tc>
      </w:tr>
      <w:tr w:rsidR="00385B5A" w:rsidRPr="0054314D" w14:paraId="548B0C20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3D4A3BCE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4005" w:type="dxa"/>
            <w:shd w:val="clear" w:color="auto" w:fill="auto"/>
          </w:tcPr>
          <w:p w14:paraId="63E526B3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Lagrang</w:t>
            </w:r>
          </w:p>
        </w:tc>
        <w:tc>
          <w:tcPr>
            <w:tcW w:w="2907" w:type="dxa"/>
            <w:shd w:val="clear" w:color="auto" w:fill="auto"/>
          </w:tcPr>
          <w:p w14:paraId="690A8B33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0,0451959285064205</w:t>
            </w:r>
          </w:p>
        </w:tc>
      </w:tr>
      <w:tr w:rsidR="00385B5A" w:rsidRPr="0054314D" w14:paraId="564975DF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755D1757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4005" w:type="dxa"/>
            <w:shd w:val="clear" w:color="auto" w:fill="auto"/>
          </w:tcPr>
          <w:p w14:paraId="0F555E24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Non Parametriс</w:t>
            </w:r>
          </w:p>
        </w:tc>
        <w:tc>
          <w:tcPr>
            <w:tcW w:w="2907" w:type="dxa"/>
            <w:shd w:val="clear" w:color="auto" w:fill="auto"/>
          </w:tcPr>
          <w:p w14:paraId="59095688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0,0010235605135752</w:t>
            </w:r>
          </w:p>
        </w:tc>
      </w:tr>
      <w:tr w:rsidR="00385B5A" w:rsidRPr="0054314D" w14:paraId="2732C887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5B3BDD60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4005" w:type="dxa"/>
            <w:shd w:val="clear" w:color="auto" w:fill="auto"/>
          </w:tcPr>
          <w:p w14:paraId="22A8A543" w14:textId="77777777" w:rsidR="00385B5A" w:rsidRPr="0054314D" w:rsidRDefault="00385B5A" w:rsidP="00555AB9">
            <w:pPr>
              <w:tabs>
                <w:tab w:val="left" w:pos="6804"/>
              </w:tabs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Parametric Normal</w:t>
            </w:r>
          </w:p>
        </w:tc>
        <w:tc>
          <w:tcPr>
            <w:tcW w:w="2907" w:type="dxa"/>
            <w:shd w:val="clear" w:color="auto" w:fill="auto"/>
          </w:tcPr>
          <w:p w14:paraId="3AD8B8B5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0,0010235605135752</w:t>
            </w:r>
          </w:p>
        </w:tc>
      </w:tr>
      <w:tr w:rsidR="00385B5A" w:rsidRPr="0054314D" w14:paraId="301FC825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6243B58A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4005" w:type="dxa"/>
            <w:shd w:val="clear" w:color="auto" w:fill="auto"/>
          </w:tcPr>
          <w:p w14:paraId="5A984872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Parametric Summar</w:t>
            </w: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2907" w:type="dxa"/>
            <w:shd w:val="clear" w:color="auto" w:fill="auto"/>
          </w:tcPr>
          <w:p w14:paraId="1F202B09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0,0006071668917022</w:t>
            </w:r>
          </w:p>
        </w:tc>
      </w:tr>
    </w:tbl>
    <w:p w14:paraId="4E4DFF0B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14:paraId="213E2D67" w14:textId="77777777" w:rsidR="00385B5A" w:rsidRDefault="00385B5A" w:rsidP="00385B5A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  <w:lang w:val="uk-UA"/>
        </w:rPr>
      </w:pPr>
      <w:r w:rsidRPr="00652B6E">
        <w:rPr>
          <w:rFonts w:ascii="Times New Roman" w:hAnsi="Times New Roman"/>
          <w:sz w:val="24"/>
          <w:szCs w:val="24"/>
          <w:lang w:val="uk-UA"/>
        </w:rPr>
        <w:t>При невеликій кількості вузлів (</w:t>
      </w:r>
      <w:r>
        <w:rPr>
          <w:rFonts w:ascii="Times New Roman" w:hAnsi="Times New Roman"/>
          <w:sz w:val="24"/>
          <w:szCs w:val="24"/>
          <w:lang w:val="uk-UA"/>
        </w:rPr>
        <w:t xml:space="preserve">6-8) та при рівномірному кроці </w:t>
      </w:r>
      <w:r w:rsidRPr="00652B6E">
        <w:rPr>
          <w:rFonts w:ascii="Times New Roman" w:hAnsi="Times New Roman"/>
          <w:sz w:val="24"/>
          <w:szCs w:val="24"/>
          <w:lang w:val="uk-UA"/>
        </w:rPr>
        <w:t xml:space="preserve">метод Лагранжа, як і інші класичні методи, дають цілком прийнятну похибку інтерполяції. На практиці доволі часто виникає ситуація, що вузли інтерполяції розташовані нерівномірно. В такій ситуації класичні методи дають осциляції, що робить їх неприйнятними у розрахунках. На елементарних алгебричних функціях метод Гауса показав, що він досить добре справляється з цією проблемою. Тому його було застосовано до спіралеподібних кривих. Якщо при цьому ще застосувати змінний крок, то результати будуть суттєво кращі за класичні методи. Отже, вводимо залежність, що з кожним кроком відстань між заданими точками збільшується у два рази, і подивимось на результати </w:t>
      </w:r>
      <w:r>
        <w:rPr>
          <w:rFonts w:ascii="Times New Roman" w:hAnsi="Times New Roman"/>
          <w:sz w:val="24"/>
          <w:szCs w:val="24"/>
          <w:lang w:val="uk-UA"/>
        </w:rPr>
        <w:t>на прикладі тієї ж спіралі Фібоначчі</w:t>
      </w:r>
      <w:r w:rsidRPr="00652B6E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69608B2D" w14:textId="77777777" w:rsidR="00385B5A" w:rsidRDefault="00385B5A" w:rsidP="00385B5A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C8377B" w14:textId="77777777" w:rsidR="00385B5A" w:rsidRPr="004A5B07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lang w:val="uk-UA" w:eastAsia="ru-RU"/>
        </w:rPr>
      </w:pPr>
      <w:r w:rsidRPr="004A5B07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 xml:space="preserve">Приклад </w:t>
      </w:r>
      <w:r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2</w:t>
      </w:r>
      <w:r w:rsidRPr="004A5B07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. Інтерполяція спіралі Фібона</w:t>
      </w:r>
      <w:r w:rsidR="00D24201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ч</w:t>
      </w:r>
      <w:r w:rsidRPr="004A5B07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чі зі змінним кроком</w:t>
      </w:r>
    </w:p>
    <w:p w14:paraId="1705465F" w14:textId="77777777" w:rsidR="006E38DF" w:rsidRPr="00E00660" w:rsidRDefault="006E38DF" w:rsidP="006E38DF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bookmarkStart w:id="9" w:name="_Hlk119609201"/>
      <w:r w:rsidRPr="00C343FC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Для побудови спіралі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, наведеної на рис. </w:t>
      </w:r>
      <w:r w:rsidR="00D24201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4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, використано формулу (1) для розрахунку змінного кроку між базисними вузлами, що на тому ж діапазоні </w:t>
      </w:r>
      <w:bookmarkStart w:id="10" w:name="_Hlk119609610"/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>t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 є </w:t>
      </w:r>
      <w:bookmarkEnd w:id="10"/>
      <w:r w:rsidRPr="00026EA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>[0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; </w:t>
      </w:r>
      <w:r w:rsidRPr="00026EA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>2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>Pi</w:t>
      </w:r>
      <w:r w:rsidRPr="00026EA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 xml:space="preserve"> * 1.5]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 дало 15 точок; </w:t>
      </w:r>
      <w:r w:rsidRPr="009130B4">
        <w:rPr>
          <w:rFonts w:ascii="Times New Roman" w:eastAsia="Times New Roman" w:hAnsi="Times New Roman"/>
          <w:bCs/>
          <w:color w:val="000000"/>
          <w:position w:val="-14"/>
          <w:sz w:val="24"/>
          <w:szCs w:val="24"/>
          <w:highlight w:val="green"/>
          <w:lang w:val="uk-UA" w:eastAsia="ru-RU"/>
        </w:rPr>
        <w:object w:dxaOrig="2500" w:dyaOrig="520" w14:anchorId="570E8D2F">
          <v:shape id="_x0000_i1028" type="#_x0000_t75" style="width:91.2pt;height:19.2pt" o:ole="">
            <v:imagedata r:id="rId22" o:title=""/>
          </v:shape>
          <o:OLEObject Type="Embed" ProgID="Equation.DSMT4" ShapeID="_x0000_i1028" DrawAspect="Content" ObjectID="_1761219073" r:id="rId25"/>
        </w:objec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.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 </w:t>
      </w:r>
    </w:p>
    <w:bookmarkEnd w:id="9"/>
    <w:p w14:paraId="40697870" w14:textId="77777777" w:rsidR="00385B5A" w:rsidRPr="005B1B58" w:rsidRDefault="00385B5A" w:rsidP="00385B5A">
      <w:pPr>
        <w:spacing w:after="0" w:line="360" w:lineRule="auto"/>
        <w:ind w:firstLine="708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3E36EF" w14:textId="77777777" w:rsidR="00385B5A" w:rsidRPr="005B1B58" w:rsidRDefault="00385B5A" w:rsidP="00385B5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44B3344" wp14:editId="33FAA6D3">
            <wp:extent cx="4525645" cy="446024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45" cy="446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E24EC" w14:textId="77777777" w:rsidR="00385B5A" w:rsidRDefault="00385B5A" w:rsidP="00385B5A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Рисунок 4.</w:t>
      </w:r>
      <w:r w:rsidRPr="005B1B58">
        <w:rPr>
          <w:rFonts w:ascii="Times New Roman" w:hAnsi="Times New Roman"/>
          <w:sz w:val="24"/>
          <w:szCs w:val="24"/>
          <w:lang w:val="uk-UA"/>
        </w:rPr>
        <w:t> — Інтерполяція спіралі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bookmarkStart w:id="11" w:name="_Hlk119609300"/>
      <w:r w:rsidRPr="00BA5C13">
        <w:rPr>
          <w:rFonts w:ascii="Times New Roman" w:hAnsi="Times New Roman"/>
          <w:sz w:val="24"/>
          <w:szCs w:val="24"/>
          <w:highlight w:val="green"/>
          <w:lang w:val="uk-UA"/>
        </w:rPr>
        <w:t>Фібонач</w:t>
      </w:r>
      <w:r w:rsidR="00D24201">
        <w:rPr>
          <w:rFonts w:ascii="Times New Roman" w:hAnsi="Times New Roman"/>
          <w:sz w:val="24"/>
          <w:szCs w:val="24"/>
          <w:highlight w:val="green"/>
          <w:lang w:val="uk-UA"/>
        </w:rPr>
        <w:t>ч</w:t>
      </w:r>
      <w:r w:rsidRPr="00BA5C13">
        <w:rPr>
          <w:rFonts w:ascii="Times New Roman" w:hAnsi="Times New Roman"/>
          <w:sz w:val="24"/>
          <w:szCs w:val="24"/>
          <w:highlight w:val="green"/>
          <w:lang w:val="uk-UA"/>
        </w:rPr>
        <w:t>і</w:t>
      </w:r>
      <w:r w:rsidRPr="005B1B58">
        <w:rPr>
          <w:rFonts w:ascii="Times New Roman" w:hAnsi="Times New Roman"/>
          <w:sz w:val="24"/>
          <w:szCs w:val="24"/>
          <w:lang w:val="uk-UA"/>
        </w:rPr>
        <w:t xml:space="preserve"> </w:t>
      </w:r>
      <w:bookmarkEnd w:id="11"/>
      <w:r>
        <w:rPr>
          <w:rFonts w:ascii="Times New Roman" w:eastAsia="Times New Roman" w:hAnsi="Times New Roman"/>
          <w:noProof/>
          <w:sz w:val="24"/>
          <w:szCs w:val="24"/>
          <w:lang w:val="ru-RU" w:eastAsia="ru-RU"/>
        </w:rPr>
        <w:drawing>
          <wp:inline distT="0" distB="0" distL="0" distR="0" wp14:anchorId="31DEAE71" wp14:editId="46D6EAF5">
            <wp:extent cx="671830" cy="2425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1B58">
        <w:rPr>
          <w:rFonts w:ascii="Times New Roman" w:hAnsi="Times New Roman"/>
          <w:sz w:val="24"/>
          <w:szCs w:val="24"/>
          <w:lang w:val="uk-UA"/>
        </w:rPr>
        <w:t xml:space="preserve"> зі змінним кроком</w:t>
      </w:r>
    </w:p>
    <w:p w14:paraId="496B511E" w14:textId="77777777" w:rsidR="00385B5A" w:rsidRDefault="00385B5A" w:rsidP="00385B5A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513CE81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043790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Застосувавши вказані 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4</w:t>
      </w:r>
      <w:r w:rsidRPr="00043790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способ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и інтерполяці</w:t>
      </w:r>
      <w:r w:rsidR="00D24201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ї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,</w:t>
      </w:r>
      <w:r w:rsidRPr="00043790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отриман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і</w:t>
      </w:r>
      <w:r w:rsidRPr="00043790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похибк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и алгоритмів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наведено в табл. 2..</w:t>
      </w:r>
    </w:p>
    <w:p w14:paraId="53E60633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14:paraId="3A88BC7A" w14:textId="77777777" w:rsidR="00385B5A" w:rsidRPr="00A20189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Таблиця 2</w:t>
      </w:r>
      <w:r w:rsidRPr="00A20189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. Порівняння похибо</w:t>
      </w:r>
      <w:r w:rsidR="00D24201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к</w:t>
      </w:r>
      <w:r w:rsidRPr="00A20189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алгоритмів інтерполяції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</w:t>
      </w:r>
      <w:r w:rsidRPr="001B247C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спіралі Фібонач</w:t>
      </w:r>
      <w:r w:rsidR="00D24201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ч</w:t>
      </w:r>
      <w:r w:rsidRPr="001B247C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і зі змінним кроком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"/>
        <w:gridCol w:w="4005"/>
        <w:gridCol w:w="2907"/>
      </w:tblGrid>
      <w:tr w:rsidR="00385B5A" w:rsidRPr="0054314D" w14:paraId="0317B9C7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2AB36804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№ пп</w:t>
            </w:r>
          </w:p>
        </w:tc>
        <w:tc>
          <w:tcPr>
            <w:tcW w:w="4005" w:type="dxa"/>
            <w:shd w:val="clear" w:color="auto" w:fill="auto"/>
          </w:tcPr>
          <w:p w14:paraId="3FAA372C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Метод інтерполяції</w:t>
            </w:r>
          </w:p>
        </w:tc>
        <w:tc>
          <w:tcPr>
            <w:tcW w:w="2907" w:type="dxa"/>
            <w:shd w:val="clear" w:color="auto" w:fill="auto"/>
          </w:tcPr>
          <w:p w14:paraId="00136509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Похибка</w:t>
            </w:r>
          </w:p>
        </w:tc>
      </w:tr>
      <w:tr w:rsidR="00385B5A" w:rsidRPr="0054314D" w14:paraId="55C1A4AE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403EC0EA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4005" w:type="dxa"/>
            <w:shd w:val="clear" w:color="auto" w:fill="auto"/>
          </w:tcPr>
          <w:p w14:paraId="427BAC4A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Lagrang</w:t>
            </w:r>
          </w:p>
        </w:tc>
        <w:tc>
          <w:tcPr>
            <w:tcW w:w="2907" w:type="dxa"/>
            <w:shd w:val="clear" w:color="auto" w:fill="auto"/>
          </w:tcPr>
          <w:p w14:paraId="1D8D6DFF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3,3916373409034100</w:t>
            </w:r>
          </w:p>
        </w:tc>
      </w:tr>
      <w:tr w:rsidR="00385B5A" w:rsidRPr="0054314D" w14:paraId="42A9F526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00D78746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4005" w:type="dxa"/>
            <w:shd w:val="clear" w:color="auto" w:fill="auto"/>
          </w:tcPr>
          <w:p w14:paraId="676D36A9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Non Parametriс</w:t>
            </w:r>
          </w:p>
        </w:tc>
        <w:tc>
          <w:tcPr>
            <w:tcW w:w="2907" w:type="dxa"/>
            <w:shd w:val="clear" w:color="auto" w:fill="auto"/>
          </w:tcPr>
          <w:p w14:paraId="63D6CE01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0, 0205570509558065</w:t>
            </w:r>
          </w:p>
        </w:tc>
      </w:tr>
      <w:tr w:rsidR="00385B5A" w:rsidRPr="0054314D" w14:paraId="54268E8C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0D2E8528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4005" w:type="dxa"/>
            <w:shd w:val="clear" w:color="auto" w:fill="auto"/>
          </w:tcPr>
          <w:p w14:paraId="4CB6F48C" w14:textId="77777777" w:rsidR="00385B5A" w:rsidRPr="0054314D" w:rsidRDefault="00385B5A" w:rsidP="00555AB9">
            <w:pPr>
              <w:tabs>
                <w:tab w:val="left" w:pos="6804"/>
              </w:tabs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Parametric Normal</w:t>
            </w:r>
          </w:p>
        </w:tc>
        <w:tc>
          <w:tcPr>
            <w:tcW w:w="2907" w:type="dxa"/>
            <w:shd w:val="clear" w:color="auto" w:fill="auto"/>
          </w:tcPr>
          <w:p w14:paraId="21D06E5C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0, 0045515392716726</w:t>
            </w:r>
          </w:p>
        </w:tc>
      </w:tr>
      <w:tr w:rsidR="00385B5A" w:rsidRPr="0054314D" w14:paraId="398915B5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66376381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4005" w:type="dxa"/>
            <w:shd w:val="clear" w:color="auto" w:fill="auto"/>
          </w:tcPr>
          <w:p w14:paraId="75F1331D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Parametric Summar</w:t>
            </w: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2907" w:type="dxa"/>
            <w:shd w:val="clear" w:color="auto" w:fill="auto"/>
          </w:tcPr>
          <w:p w14:paraId="4142C4EA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0, 0229872111578897</w:t>
            </w:r>
          </w:p>
        </w:tc>
      </w:tr>
    </w:tbl>
    <w:p w14:paraId="5B128C48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14:paraId="719C8397" w14:textId="77777777" w:rsidR="00385B5A" w:rsidRDefault="00385B5A" w:rsidP="00385B5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Інші спіралі також були проінтерпольовані за допомогою різних способів Гауса, та дали ще кращі результати у порівнянні з методом Лагранжа. Для прикладу наводиться гіперболічна спіраль.</w:t>
      </w:r>
    </w:p>
    <w:p w14:paraId="1C71251A" w14:textId="77777777" w:rsidR="00385B5A" w:rsidRDefault="00385B5A" w:rsidP="00385B5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A929FE" w14:textId="77777777" w:rsidR="00385B5A" w:rsidRPr="004A5B07" w:rsidRDefault="00385B5A" w:rsidP="00385B5A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lang w:val="uk-UA" w:eastAsia="ru-RU"/>
        </w:rPr>
      </w:pPr>
      <w:r w:rsidRPr="004A5B07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lastRenderedPageBreak/>
        <w:t xml:space="preserve">Приклад </w:t>
      </w:r>
      <w:r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3</w:t>
      </w:r>
      <w:r w:rsidRPr="004A5B07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 xml:space="preserve">. Інтерполяція </w:t>
      </w:r>
      <w:r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 xml:space="preserve">гіперболічної </w:t>
      </w:r>
      <w:r w:rsidRPr="004A5B07">
        <w:rPr>
          <w:rFonts w:ascii="Times New Roman" w:eastAsia="Times New Roman" w:hAnsi="Times New Roman"/>
          <w:b/>
          <w:bCs/>
          <w:i/>
          <w:color w:val="000000"/>
          <w:sz w:val="24"/>
          <w:szCs w:val="24"/>
          <w:highlight w:val="green"/>
          <w:lang w:val="uk-UA" w:eastAsia="ru-RU"/>
        </w:rPr>
        <w:t>спіралі зі змінним кроком</w:t>
      </w:r>
    </w:p>
    <w:p w14:paraId="63BCBD0E" w14:textId="77777777" w:rsidR="00D24201" w:rsidRPr="00E00660" w:rsidRDefault="00D24201" w:rsidP="00D24201">
      <w:pPr>
        <w:spacing w:after="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</w:pPr>
      <w:r w:rsidRPr="00C343FC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Для побудови спіралі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, наведеної на рис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унку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 5, використано формулу (1) для розрахунку змінного кроку між базисними вузлами, що на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діапазоні 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>t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 є 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 xml:space="preserve"> 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>[0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>.2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; 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 xml:space="preserve">2Pi * 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ru-RU" w:eastAsia="ru-RU"/>
        </w:rPr>
        <w:t>3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eastAsia="ru-RU"/>
        </w:rPr>
        <w:t>]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 (три оберти спіралі)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 дало 15 точок</w:t>
      </w:r>
      <w:r w:rsidR="00203E76"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 xml:space="preserve"> (на рисунку через масштаб показано лише 13 точок поліномів)</w:t>
      </w:r>
      <w:r>
        <w:rPr>
          <w:rFonts w:ascii="Times New Roman" w:eastAsia="Times New Roman" w:hAnsi="Times New Roman"/>
          <w:bCs/>
          <w:color w:val="000000"/>
          <w:sz w:val="24"/>
          <w:szCs w:val="24"/>
          <w:highlight w:val="green"/>
          <w:lang w:val="uk-UA" w:eastAsia="ru-RU"/>
        </w:rPr>
        <w:t>.</w:t>
      </w:r>
      <w:r>
        <w:rPr>
          <w:rFonts w:ascii="Times New Roman" w:eastAsia="Times New Roman" w:hAnsi="Times New Roman"/>
          <w:bCs/>
          <w:color w:val="000000"/>
          <w:sz w:val="24"/>
          <w:szCs w:val="24"/>
          <w:lang w:val="uk-UA" w:eastAsia="ru-RU"/>
        </w:rPr>
        <w:t> </w:t>
      </w:r>
    </w:p>
    <w:p w14:paraId="5AAD9C60" w14:textId="77777777" w:rsidR="00385B5A" w:rsidRDefault="00385B5A" w:rsidP="00385B5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54E3FE" w14:textId="77777777" w:rsidR="00385B5A" w:rsidRPr="004222A7" w:rsidRDefault="00385B5A" w:rsidP="00385B5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ru-RU" w:eastAsia="ru-RU"/>
        </w:rPr>
        <w:drawing>
          <wp:inline distT="0" distB="0" distL="0" distR="0" wp14:anchorId="3E00A4E7" wp14:editId="39C2FAF9">
            <wp:extent cx="3834765" cy="3760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765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6E4D" w14:textId="77777777" w:rsidR="00385B5A" w:rsidRDefault="00385B5A" w:rsidP="00385B5A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Рисунок 5.</w:t>
      </w:r>
      <w:r w:rsidRPr="004222A7">
        <w:rPr>
          <w:rFonts w:ascii="Times New Roman" w:hAnsi="Times New Roman"/>
          <w:sz w:val="24"/>
          <w:szCs w:val="24"/>
          <w:lang w:val="uk-UA"/>
        </w:rPr>
        <w:t> — Ін</w:t>
      </w:r>
      <w:r>
        <w:rPr>
          <w:rFonts w:ascii="Times New Roman" w:hAnsi="Times New Roman"/>
          <w:sz w:val="24"/>
          <w:szCs w:val="24"/>
          <w:lang w:val="uk-UA"/>
        </w:rPr>
        <w:t xml:space="preserve">терполяція </w:t>
      </w:r>
      <w:r w:rsidRPr="00442660">
        <w:rPr>
          <w:rFonts w:ascii="Times New Roman" w:hAnsi="Times New Roman"/>
          <w:sz w:val="24"/>
          <w:szCs w:val="24"/>
          <w:highlight w:val="green"/>
          <w:lang w:val="uk-UA"/>
        </w:rPr>
        <w:t>гіперболічної</w:t>
      </w:r>
      <w:r>
        <w:rPr>
          <w:rFonts w:ascii="Times New Roman" w:hAnsi="Times New Roman"/>
          <w:sz w:val="24"/>
          <w:szCs w:val="24"/>
          <w:lang w:val="uk-UA"/>
        </w:rPr>
        <w:t xml:space="preserve"> спіралі</w:t>
      </w:r>
      <w:r w:rsidR="00D2420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222A7">
        <w:rPr>
          <w:rFonts w:ascii="Times New Roman" w:hAnsi="Times New Roman"/>
          <w:sz w:val="24"/>
          <w:szCs w:val="24"/>
          <w:lang w:val="uk-UA"/>
        </w:rPr>
        <w:t>зі змінним кроком</w:t>
      </w:r>
    </w:p>
    <w:p w14:paraId="71835071" w14:textId="77777777" w:rsidR="00D24201" w:rsidRDefault="00D24201" w:rsidP="00385B5A">
      <w:pPr>
        <w:spacing w:after="12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55B20266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043790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Застосувавши вказані 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4</w:t>
      </w:r>
      <w:r w:rsidRPr="00043790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способ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и інтерполяці</w:t>
      </w:r>
      <w:r w:rsidR="00D24201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ї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>гіперболічної спіралі зі змінним кроком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,</w:t>
      </w:r>
      <w:r w:rsidRPr="00043790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отриман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і</w:t>
      </w:r>
      <w:r w:rsidRPr="00043790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 xml:space="preserve"> похибк</w:t>
      </w: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и алгоритмів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наведено в табл. 3.</w:t>
      </w:r>
    </w:p>
    <w:p w14:paraId="2912ECEE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14:paraId="56183330" w14:textId="77777777" w:rsidR="00385B5A" w:rsidRPr="00A20189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Таблиця 3</w:t>
      </w:r>
      <w:r w:rsidRPr="00A20189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. Порівняння похибов алгоритмів інтерполяції</w:t>
      </w:r>
      <w:r>
        <w:rPr>
          <w:rFonts w:ascii="Times New Roman" w:eastAsia="Times New Roman" w:hAnsi="Times New Roman"/>
          <w:sz w:val="24"/>
          <w:szCs w:val="24"/>
          <w:lang w:val="uk-UA" w:eastAsia="ru-RU"/>
        </w:rPr>
        <w:t xml:space="preserve"> гіперболічної </w:t>
      </w:r>
      <w:r w:rsidRPr="001B247C">
        <w:rPr>
          <w:rFonts w:ascii="Times New Roman" w:eastAsia="Times New Roman" w:hAnsi="Times New Roman"/>
          <w:sz w:val="24"/>
          <w:szCs w:val="24"/>
          <w:highlight w:val="green"/>
          <w:lang w:val="uk-UA" w:eastAsia="ru-RU"/>
        </w:rPr>
        <w:t>спіралі зі змінним кроком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"/>
        <w:gridCol w:w="4005"/>
        <w:gridCol w:w="2907"/>
      </w:tblGrid>
      <w:tr w:rsidR="00385B5A" w:rsidRPr="0054314D" w14:paraId="0C324ECE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79709246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№ пп</w:t>
            </w:r>
          </w:p>
        </w:tc>
        <w:tc>
          <w:tcPr>
            <w:tcW w:w="4005" w:type="dxa"/>
            <w:shd w:val="clear" w:color="auto" w:fill="auto"/>
          </w:tcPr>
          <w:p w14:paraId="6EA87F76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Метод інтерполяції</w:t>
            </w:r>
          </w:p>
        </w:tc>
        <w:tc>
          <w:tcPr>
            <w:tcW w:w="2907" w:type="dxa"/>
            <w:shd w:val="clear" w:color="auto" w:fill="auto"/>
          </w:tcPr>
          <w:p w14:paraId="512ED1C5" w14:textId="77777777" w:rsidR="00385B5A" w:rsidRPr="0054314D" w:rsidRDefault="00385B5A" w:rsidP="00555AB9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Похибка</w:t>
            </w:r>
          </w:p>
        </w:tc>
      </w:tr>
      <w:tr w:rsidR="00385B5A" w:rsidRPr="0054314D" w14:paraId="273D7EE1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0105FF52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1</w:t>
            </w:r>
          </w:p>
        </w:tc>
        <w:tc>
          <w:tcPr>
            <w:tcW w:w="4005" w:type="dxa"/>
            <w:shd w:val="clear" w:color="auto" w:fill="auto"/>
          </w:tcPr>
          <w:p w14:paraId="5E208F08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Lagrang</w:t>
            </w:r>
          </w:p>
        </w:tc>
        <w:tc>
          <w:tcPr>
            <w:tcW w:w="2907" w:type="dxa"/>
            <w:shd w:val="clear" w:color="auto" w:fill="auto"/>
          </w:tcPr>
          <w:p w14:paraId="221C0020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698,515281243606000</w:t>
            </w:r>
          </w:p>
        </w:tc>
      </w:tr>
      <w:tr w:rsidR="00385B5A" w:rsidRPr="0054314D" w14:paraId="340FC28F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7D393A80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2</w:t>
            </w:r>
          </w:p>
        </w:tc>
        <w:tc>
          <w:tcPr>
            <w:tcW w:w="4005" w:type="dxa"/>
            <w:shd w:val="clear" w:color="auto" w:fill="auto"/>
          </w:tcPr>
          <w:p w14:paraId="17864C9E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Non Parametriс</w:t>
            </w:r>
          </w:p>
        </w:tc>
        <w:tc>
          <w:tcPr>
            <w:tcW w:w="2907" w:type="dxa"/>
            <w:shd w:val="clear" w:color="auto" w:fill="auto"/>
          </w:tcPr>
          <w:p w14:paraId="163616A7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10,9556667590013000</w:t>
            </w:r>
          </w:p>
        </w:tc>
      </w:tr>
      <w:tr w:rsidR="00385B5A" w:rsidRPr="0054314D" w14:paraId="1CB57833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5BA7C323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3</w:t>
            </w:r>
          </w:p>
        </w:tc>
        <w:tc>
          <w:tcPr>
            <w:tcW w:w="4005" w:type="dxa"/>
            <w:shd w:val="clear" w:color="auto" w:fill="auto"/>
          </w:tcPr>
          <w:p w14:paraId="4DF5F1BA" w14:textId="77777777" w:rsidR="00385B5A" w:rsidRPr="0054314D" w:rsidRDefault="00385B5A" w:rsidP="00555AB9">
            <w:pPr>
              <w:tabs>
                <w:tab w:val="left" w:pos="6804"/>
              </w:tabs>
              <w:spacing w:after="120" w:line="240" w:lineRule="auto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Parametric Normal</w:t>
            </w:r>
          </w:p>
        </w:tc>
        <w:tc>
          <w:tcPr>
            <w:tcW w:w="2907" w:type="dxa"/>
            <w:shd w:val="clear" w:color="auto" w:fill="auto"/>
          </w:tcPr>
          <w:p w14:paraId="6F474881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0,1572418295350900</w:t>
            </w:r>
          </w:p>
        </w:tc>
      </w:tr>
      <w:tr w:rsidR="00385B5A" w:rsidRPr="0054314D" w14:paraId="3038F1BE" w14:textId="77777777" w:rsidTr="00555AB9">
        <w:trPr>
          <w:jc w:val="center"/>
        </w:trPr>
        <w:tc>
          <w:tcPr>
            <w:tcW w:w="882" w:type="dxa"/>
            <w:shd w:val="clear" w:color="auto" w:fill="auto"/>
          </w:tcPr>
          <w:p w14:paraId="78D0EF67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4</w:t>
            </w:r>
          </w:p>
        </w:tc>
        <w:tc>
          <w:tcPr>
            <w:tcW w:w="4005" w:type="dxa"/>
            <w:shd w:val="clear" w:color="auto" w:fill="auto"/>
          </w:tcPr>
          <w:p w14:paraId="027D2913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uk-UA" w:eastAsia="ru-RU"/>
              </w:rPr>
              <w:t>Gaussian Parametric Summar</w:t>
            </w:r>
            <w:r w:rsidRPr="0054314D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2907" w:type="dxa"/>
            <w:shd w:val="clear" w:color="auto" w:fill="auto"/>
          </w:tcPr>
          <w:p w14:paraId="169D6BB0" w14:textId="77777777" w:rsidR="00385B5A" w:rsidRPr="0054314D" w:rsidRDefault="00385B5A" w:rsidP="00555AB9">
            <w:pPr>
              <w:spacing w:after="12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</w:pPr>
            <w:r w:rsidRPr="0054314D">
              <w:rPr>
                <w:rFonts w:ascii="Times New Roman" w:eastAsia="Times New Roman" w:hAnsi="Times New Roman"/>
                <w:sz w:val="24"/>
                <w:szCs w:val="24"/>
                <w:lang w:val="uk-UA" w:eastAsia="ru-RU"/>
              </w:rPr>
              <w:t>0,2037951551205050</w:t>
            </w:r>
          </w:p>
        </w:tc>
      </w:tr>
    </w:tbl>
    <w:p w14:paraId="139ED659" w14:textId="77777777" w:rsidR="00385B5A" w:rsidRDefault="00385B5A" w:rsidP="00385B5A">
      <w:pPr>
        <w:spacing w:after="120" w:line="240" w:lineRule="auto"/>
        <w:ind w:firstLine="720"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</w:p>
    <w:p w14:paraId="4F91E361" w14:textId="77777777" w:rsidR="00385B5A" w:rsidRPr="00992ED1" w:rsidRDefault="00385B5A" w:rsidP="00385B5A">
      <w:pPr>
        <w:spacing w:after="0" w:line="360" w:lineRule="auto"/>
        <w:ind w:firstLine="709"/>
        <w:contextualSpacing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 xml:space="preserve">За результатами інтерполяції видно, що похибка нормального параметричного методу Гауса (0,15724) менша за похибку полінома Лагранжа (698,52) майже у 5000 разів. </w:t>
      </w:r>
    </w:p>
    <w:p w14:paraId="2ACCF248" w14:textId="77777777" w:rsidR="00385B5A" w:rsidRPr="000376C7" w:rsidRDefault="00385B5A" w:rsidP="00385B5A">
      <w:pPr>
        <w:pStyle w:val="BodyText2"/>
        <w:keepNext/>
        <w:spacing w:line="360" w:lineRule="auto"/>
        <w:ind w:firstLine="709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ru-RU"/>
        </w:rPr>
      </w:pPr>
      <w:r w:rsidRPr="00EF1C02">
        <w:rPr>
          <w:rFonts w:ascii="Times New Roman" w:hAnsi="Times New Roman"/>
          <w:b/>
          <w:i/>
          <w:sz w:val="24"/>
          <w:szCs w:val="24"/>
          <w:lang w:val="uk-UA"/>
        </w:rPr>
        <w:t>Висновки.</w:t>
      </w:r>
      <w:r w:rsidRPr="00EF1C02">
        <w:rPr>
          <w:rFonts w:ascii="Times New Roman" w:eastAsia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val="uk-UA"/>
        </w:rPr>
        <w:t xml:space="preserve">Проведений порівняльний аналіз показав, </w:t>
      </w:r>
      <w:r w:rsidRPr="00EF1C02">
        <w:rPr>
          <w:rFonts w:ascii="Times New Roman" w:eastAsia="Times New Roman" w:hAnsi="Times New Roman"/>
          <w:color w:val="000000"/>
          <w:sz w:val="24"/>
          <w:szCs w:val="24"/>
          <w:lang w:val="uk-UA"/>
        </w:rPr>
        <w:t>що методи Гаус-інтерполяції можна застосовувати для інтерполяції спіралеподібних кривих. Похибка інтерполяції</w:t>
      </w:r>
      <w:r>
        <w:rPr>
          <w:rFonts w:ascii="Times New Roman" w:eastAsia="Times New Roman" w:hAnsi="Times New Roman"/>
          <w:color w:val="000000"/>
          <w:sz w:val="24"/>
          <w:szCs w:val="24"/>
          <w:lang w:val="uk-UA"/>
        </w:rPr>
        <w:t xml:space="preserve"> виявляється мен</w:t>
      </w:r>
      <w:r w:rsidRPr="00EF1C02">
        <w:rPr>
          <w:rFonts w:ascii="Times New Roman" w:eastAsia="Times New Roman" w:hAnsi="Times New Roman"/>
          <w:color w:val="000000"/>
          <w:sz w:val="24"/>
          <w:szCs w:val="24"/>
          <w:lang w:val="uk-UA"/>
        </w:rPr>
        <w:t xml:space="preserve">шою за класичні методи інтерполяції,  а у випадку нерівномірного кроку ця похибка стає значно меншою, і ці методи є цілком прийнятними для застосування у розв’язанні задач інтерполяції спіралей.  </w:t>
      </w:r>
    </w:p>
    <w:p w14:paraId="1377792B" w14:textId="77777777" w:rsidR="00385B5A" w:rsidRPr="006E7754" w:rsidRDefault="00385B5A" w:rsidP="00385B5A">
      <w:pPr>
        <w:pStyle w:val="BodyText2"/>
        <w:keepNext/>
        <w:spacing w:line="240" w:lineRule="auto"/>
        <w:ind w:firstLine="709"/>
        <w:contextualSpacing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14:paraId="69702542" w14:textId="77777777" w:rsidR="00385B5A" w:rsidRPr="00F223CB" w:rsidRDefault="00385B5A" w:rsidP="00385B5A">
      <w:pPr>
        <w:spacing w:after="0" w:line="360" w:lineRule="auto"/>
        <w:ind w:firstLine="426"/>
        <w:jc w:val="both"/>
        <w:rPr>
          <w:rFonts w:ascii="Times New Roman" w:eastAsia="Times New Roman" w:hAnsi="Times New Roman"/>
          <w:sz w:val="20"/>
          <w:szCs w:val="20"/>
          <w:lang w:val="uk-UA" w:eastAsia="ru-RU"/>
        </w:rPr>
      </w:pPr>
      <w:r w:rsidRPr="00F223CB">
        <w:rPr>
          <w:rFonts w:ascii="Times New Roman" w:eastAsia="Times New Roman" w:hAnsi="Times New Roman"/>
          <w:sz w:val="20"/>
          <w:szCs w:val="20"/>
          <w:lang w:val="uk-UA" w:eastAsia="ru-RU"/>
        </w:rPr>
        <w:t xml:space="preserve">ЛІТЕРАТУРА </w:t>
      </w:r>
    </w:p>
    <w:p w14:paraId="0E524F7D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val="uk-UA" w:eastAsia="ru-RU"/>
        </w:rPr>
      </w:pPr>
      <w:r w:rsidRPr="00F223CB">
        <w:rPr>
          <w:rFonts w:ascii="Times New Roman" w:eastAsia="Times New Roman" w:hAnsi="Times New Roman"/>
          <w:sz w:val="20"/>
          <w:szCs w:val="20"/>
          <w:lang w:val="uk-UA" w:eastAsia="ru-RU"/>
        </w:rPr>
        <w:t>Лук’яненко С.О. Чиселові методи в інформатиці: Навч. посіб. – К.: НТУУ «КПІ», 2007. – 140с.</w:t>
      </w:r>
    </w:p>
    <w:p w14:paraId="06C02137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Аушева Н. М.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 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 xml:space="preserve"> Моделювання 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PH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-кривих у вигляді фундаментального сплайну / Н.М. Аушева, О.В. Мельник, В.В.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 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Гомов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 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 xml:space="preserve">// Сучасні проблеми моделювання: зб. наук. праць / МДПУ ім. Б. Хмельницького; гол. ред. кол. А.В.Найдиш. - Мелітополь: Видавництво МДПУ ім. 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Б.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Хмельницького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, 2017. – Вип.8.- С.20-25.</w:t>
      </w:r>
    </w:p>
    <w:p w14:paraId="13C6F44E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Бадаєв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Ю.І.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Компютерна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реалізація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проектування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криволінійних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обводів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проектування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криволінійних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обводів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методом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NURBS -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технологій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вищих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порядків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// Ю.І.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Бадаєв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, А.О.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Блиндарук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//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Сучасні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проблеми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моделювання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: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зб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наук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праць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/ МДПУ. -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Мелітополь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, 2014.- С. 3-6</w:t>
      </w:r>
    </w:p>
    <w:p w14:paraId="52970616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Бадаєв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Ю.І. NURBS-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інтерполяція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на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основі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дугоподібної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направляючої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кривої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/ Ю.І.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Бадаєв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, С.А.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Ісаєнко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//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Прикладна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геометрiя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та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iнженерна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графіка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: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міжвідомчий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науково-технічний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збірник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– Вип.89 – </w:t>
      </w:r>
      <w:proofErr w:type="gram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К.:КНУБА</w:t>
      </w:r>
      <w:proofErr w:type="gram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, 2012. – С. 55-59. </w:t>
      </w:r>
    </w:p>
    <w:p w14:paraId="06D16B36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J.R. Looker. Constant Speed Interpolating Paths. DSTO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Defence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Science and Technology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Organisation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(2011). AR 014-939. DSTO-TN-0989</w:t>
      </w:r>
    </w:p>
    <w:p w14:paraId="2B0ABBB4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Сидоренко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Ю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Реалізація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інтерполяційного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методу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Гаус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-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функції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та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порівняльний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аналіз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[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Текст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] /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Ю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И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Бадаев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,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Ю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Сидоренко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//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Прикладна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геометрія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та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інженерна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графіка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 — 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К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.: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КДТУБА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, 1998,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вип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.63 —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.33-37.</w:t>
      </w:r>
    </w:p>
    <w:p w14:paraId="55CFADFF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Сидоренко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Ю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Параметрична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інтерполяційна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функція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Гауса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[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Текст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] /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Сидоренко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Ю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.//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Компютерне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моделювання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хімії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,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технологіях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і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системах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сталого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розвитку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-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КМХТ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- 2014: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Збірник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наукових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статей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Четвертої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міжнар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наук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.-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прак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конф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.-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Київ:НТУУ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"КПІ" , 2014-C.67-73.</w:t>
      </w:r>
    </w:p>
    <w:p w14:paraId="1B530607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eastAsia="ru-RU"/>
        </w:rPr>
      </w:pP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Сидоренко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Ю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Аналіз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роботи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алгоритму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інтерполяційної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функції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Гауса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на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елементарних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алгебричних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функціях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/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Ю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Сидоренко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,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М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Городецький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//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Сучасні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проблеми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моделювання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: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зб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наук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праць</w:t>
      </w:r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.-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Мелітополь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: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Вид-во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 МДПУ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ім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 xml:space="preserve">. Б. </w:t>
      </w:r>
      <w:proofErr w:type="spellStart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Хмельницького</w:t>
      </w:r>
      <w:proofErr w:type="spellEnd"/>
      <w:r w:rsidRPr="00F223CB">
        <w:rPr>
          <w:rFonts w:ascii="Times New Roman" w:eastAsia="Times New Roman" w:hAnsi="Times New Roman"/>
          <w:sz w:val="20"/>
          <w:szCs w:val="20"/>
          <w:lang w:eastAsia="ru-RU"/>
        </w:rPr>
        <w:t>, 2020.- Вип.19.-С.138-145.</w:t>
      </w:r>
    </w:p>
    <w:p w14:paraId="5B1AEDB8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val="ru-RU" w:eastAsia="ru-RU"/>
        </w:rPr>
      </w:pPr>
      <w:proofErr w:type="spellStart"/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>Sydorenko</w:t>
      </w:r>
      <w:proofErr w:type="spellEnd"/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 Yu. V., Horodetskyi M.V. Modification of the algorithm for selecting a variable parameter of the Gaussian interpolation function.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 xml:space="preserve">Control Systems and Computers, 2020, Issue 6 (290), pp. 21-28. </w:t>
      </w:r>
    </w:p>
    <w:p w14:paraId="331E8802" w14:textId="77777777" w:rsidR="00385B5A" w:rsidRPr="00F223CB" w:rsidRDefault="00385B5A" w:rsidP="00385B5A">
      <w:pPr>
        <w:numPr>
          <w:ilvl w:val="0"/>
          <w:numId w:val="1"/>
        </w:numPr>
        <w:tabs>
          <w:tab w:val="num" w:pos="0"/>
          <w:tab w:val="left" w:pos="397"/>
        </w:tabs>
        <w:spacing w:after="120" w:line="360" w:lineRule="auto"/>
        <w:ind w:left="0" w:firstLine="426"/>
        <w:jc w:val="both"/>
        <w:rPr>
          <w:rFonts w:ascii="Times New Roman" w:eastAsia="Times New Roman" w:hAnsi="Times New Roman"/>
          <w:sz w:val="20"/>
          <w:szCs w:val="20"/>
          <w:lang w:val="ru-RU" w:eastAsia="ru-RU"/>
        </w:rPr>
      </w:pP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lastRenderedPageBreak/>
        <w:t>Сидоренко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Ю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.,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Залевська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О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.,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Городецький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М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.,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Найдиш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А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>.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В</w:t>
      </w:r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. 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>Р</w:t>
      </w:r>
      <w:proofErr w:type="spellStart"/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>eculiarities</w:t>
      </w:r>
      <w:proofErr w:type="spellEnd"/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 of location of basic nodes of </w:t>
      </w:r>
      <w:proofErr w:type="spellStart"/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>Gausfunction</w:t>
      </w:r>
      <w:proofErr w:type="spellEnd"/>
      <w:r w:rsidRPr="00385B5A">
        <w:rPr>
          <w:rFonts w:ascii="Times New Roman" w:eastAsia="Times New Roman" w:hAnsi="Times New Roman"/>
          <w:sz w:val="20"/>
          <w:szCs w:val="20"/>
          <w:lang w:eastAsia="ru-RU"/>
        </w:rPr>
        <w:t xml:space="preserve"> on the example of spiral-curved curves. </w:t>
      </w:r>
      <w:r w:rsidRPr="00F223CB">
        <w:rPr>
          <w:rFonts w:ascii="Times New Roman" w:eastAsia="Times New Roman" w:hAnsi="Times New Roman"/>
          <w:sz w:val="20"/>
          <w:szCs w:val="20"/>
          <w:lang w:val="ru-RU" w:eastAsia="ru-RU"/>
        </w:rPr>
        <w:t xml:space="preserve">Сучасні проблеми моделювання, 2022, Вип.23, С.151-158.  </w:t>
      </w:r>
    </w:p>
    <w:p w14:paraId="3554783D" w14:textId="77777777" w:rsidR="00096348" w:rsidRDefault="00096348"/>
    <w:sectPr w:rsidR="00096348" w:rsidSect="00DF03CC">
      <w:pgSz w:w="11907" w:h="16840" w:code="9"/>
      <w:pgMar w:top="1701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301DA"/>
    <w:multiLevelType w:val="hybridMultilevel"/>
    <w:tmpl w:val="6A9EC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6E0A2F"/>
    <w:multiLevelType w:val="hybridMultilevel"/>
    <w:tmpl w:val="D276B81E"/>
    <w:lvl w:ilvl="0" w:tplc="0AD61F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2F63F64"/>
    <w:multiLevelType w:val="hybridMultilevel"/>
    <w:tmpl w:val="1F08E9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B5A"/>
    <w:rsid w:val="00026EA6"/>
    <w:rsid w:val="00096348"/>
    <w:rsid w:val="000A47ED"/>
    <w:rsid w:val="001D2CBA"/>
    <w:rsid w:val="001E5A02"/>
    <w:rsid w:val="00203E76"/>
    <w:rsid w:val="002112A8"/>
    <w:rsid w:val="002E092C"/>
    <w:rsid w:val="00385B5A"/>
    <w:rsid w:val="00407773"/>
    <w:rsid w:val="00483692"/>
    <w:rsid w:val="006E38DF"/>
    <w:rsid w:val="00756329"/>
    <w:rsid w:val="009130B4"/>
    <w:rsid w:val="00B56D50"/>
    <w:rsid w:val="00B96415"/>
    <w:rsid w:val="00D24201"/>
    <w:rsid w:val="00E00660"/>
    <w:rsid w:val="00E670DB"/>
    <w:rsid w:val="00EB12F0"/>
    <w:rsid w:val="00EF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85AB0"/>
  <w15:docId w15:val="{8024DB33-D65C-4E6F-934C-555E688F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201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unhideWhenUsed/>
    <w:rsid w:val="00385B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85B5A"/>
    <w:rPr>
      <w:rFonts w:ascii="Calibri" w:eastAsia="Calibri" w:hAnsi="Calibri" w:cs="Times New Roman"/>
      <w:lang w:val="en-US"/>
    </w:rPr>
  </w:style>
  <w:style w:type="character" w:styleId="Hyperlink">
    <w:name w:val="Hyperlink"/>
    <w:uiPriority w:val="99"/>
    <w:unhideWhenUsed/>
    <w:rsid w:val="00385B5A"/>
    <w:rPr>
      <w:color w:val="0563C1"/>
      <w:u w:val="single"/>
    </w:rPr>
  </w:style>
  <w:style w:type="paragraph" w:customStyle="1" w:styleId="a">
    <w:name w:val="АА_Звич"/>
    <w:basedOn w:val="Normal"/>
    <w:link w:val="a0"/>
    <w:qFormat/>
    <w:rsid w:val="00385B5A"/>
    <w:pPr>
      <w:spacing w:after="0" w:line="360" w:lineRule="auto"/>
      <w:ind w:firstLine="709"/>
      <w:jc w:val="both"/>
    </w:pPr>
    <w:rPr>
      <w:rFonts w:ascii="Times New Roman" w:eastAsia="Times New Roman" w:hAnsi="Times New Roman"/>
      <w:bCs/>
      <w:color w:val="000000"/>
      <w:sz w:val="28"/>
      <w:szCs w:val="28"/>
      <w:lang w:val="uk-UA" w:eastAsia="ru-RU"/>
    </w:rPr>
  </w:style>
  <w:style w:type="character" w:customStyle="1" w:styleId="a0">
    <w:name w:val="АА_Звич Знак"/>
    <w:link w:val="a"/>
    <w:rsid w:val="00385B5A"/>
    <w:rPr>
      <w:rFonts w:ascii="Times New Roman" w:eastAsia="Times New Roman" w:hAnsi="Times New Roman" w:cs="Times New Roman"/>
      <w:bCs/>
      <w:color w:val="000000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B5A"/>
    <w:rPr>
      <w:rFonts w:ascii="Tahoma" w:eastAsia="Calibri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7.wmf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wmf"/><Relationship Id="rId12" Type="http://schemas.openxmlformats.org/officeDocument/2006/relationships/image" Target="media/image6.wmf"/><Relationship Id="rId17" Type="http://schemas.openxmlformats.org/officeDocument/2006/relationships/image" Target="media/image11.png"/><Relationship Id="rId25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image" Target="media/image17.png"/><Relationship Id="rId5" Type="http://schemas.openxmlformats.org/officeDocument/2006/relationships/image" Target="media/image1.wmf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2084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</dc:creator>
  <cp:lastModifiedBy>Nikolas Citychild</cp:lastModifiedBy>
  <cp:revision>2</cp:revision>
  <dcterms:created xsi:type="dcterms:W3CDTF">2023-11-11T12:45:00Z</dcterms:created>
  <dcterms:modified xsi:type="dcterms:W3CDTF">2023-11-11T12:45:00Z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