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Parprogrammering fungerar bra när båda i paret ligger på samma kunskapsnivå. Ett par där den ena partnern har mycket större kunskap än den andra brukar resultera i att den som har hög kunskapsnivå  tar över hela arbetet då den som har lägre kunksapsnivå ofta arbetar väldigt långsamt och skriver väldigt mycket felaktig och buggig kod. Om då den med högre kunskapsnivå får sitta bredvid och titta på och rätta hela tiden kan vara frustrerande för båda parterna i paret.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Enligt personlig erfarenhet så känner jag att paret fungerar som bäst när båda parterna ligger på samma nivå. Då kan man sitta och diskutera på ett högre plan och ha en bättre kommunikation mellan de båda.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Mitt råd för de personer som aldrig parprogrammerat tidigare är att hitta en partner som ligger på samma kunskapsnivå som de själva och sedan arbeta med denna person tills man känner att man inte längre har något att bidra till varandra, då bör man byta partner. Förhoppningsvis har då båda parter i paret kompletterat sina kunskaper med varandras kunskaper om sådana fickor existerat.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Individuella reflektioner.docx</dc:title>
</cp:coreProperties>
</file>