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F1BB5" w14:textId="77777777" w:rsidR="009A2B1D" w:rsidRDefault="00000000">
      <w:pPr>
        <w:spacing w:before="79"/>
        <w:ind w:left="2646" w:right="2641"/>
        <w:jc w:val="center"/>
        <w:rPr>
          <w:sz w:val="18"/>
        </w:rPr>
      </w:pPr>
      <w:r>
        <w:pict w14:anchorId="656422C2">
          <v:rect id="docshape1" o:spid="_x0000_s1027" style="position:absolute;left:0;text-align:left;margin-left:109.2pt;margin-top:15.6pt;width:393.95pt;height:.7pt;z-index:-15728640;mso-wrap-distance-left:0;mso-wrap-distance-right:0;mso-position-horizontal-relative:page" fillcolor="black" stroked="f">
            <w10:wrap type="topAndBottom" anchorx="page"/>
          </v:rect>
        </w:pict>
      </w:r>
      <w:r>
        <w:rPr>
          <w:w w:val="105"/>
          <w:sz w:val="18"/>
        </w:rPr>
        <w:t>Sri</w:t>
      </w:r>
      <w:r>
        <w:rPr>
          <w:spacing w:val="-3"/>
          <w:w w:val="105"/>
          <w:sz w:val="18"/>
        </w:rPr>
        <w:t xml:space="preserve"> </w:t>
      </w:r>
      <w:r>
        <w:rPr>
          <w:w w:val="105"/>
          <w:sz w:val="18"/>
        </w:rPr>
        <w:t>Lanka</w:t>
      </w:r>
      <w:r>
        <w:rPr>
          <w:spacing w:val="-3"/>
          <w:w w:val="105"/>
          <w:sz w:val="18"/>
        </w:rPr>
        <w:t xml:space="preserve"> </w:t>
      </w:r>
      <w:r>
        <w:rPr>
          <w:w w:val="105"/>
          <w:sz w:val="18"/>
        </w:rPr>
        <w:t>Institute</w:t>
      </w:r>
      <w:r>
        <w:rPr>
          <w:spacing w:val="-3"/>
          <w:w w:val="105"/>
          <w:sz w:val="18"/>
        </w:rPr>
        <w:t xml:space="preserve"> </w:t>
      </w:r>
      <w:r>
        <w:rPr>
          <w:w w:val="105"/>
          <w:sz w:val="18"/>
        </w:rPr>
        <w:t>of</w:t>
      </w:r>
      <w:r>
        <w:rPr>
          <w:spacing w:val="-6"/>
          <w:w w:val="105"/>
          <w:sz w:val="18"/>
        </w:rPr>
        <w:t xml:space="preserve"> </w:t>
      </w:r>
      <w:r>
        <w:rPr>
          <w:w w:val="105"/>
          <w:sz w:val="18"/>
        </w:rPr>
        <w:t>Information</w:t>
      </w:r>
      <w:r>
        <w:rPr>
          <w:spacing w:val="-4"/>
          <w:w w:val="105"/>
          <w:sz w:val="18"/>
        </w:rPr>
        <w:t xml:space="preserve"> </w:t>
      </w:r>
      <w:r>
        <w:rPr>
          <w:spacing w:val="-2"/>
          <w:w w:val="105"/>
          <w:sz w:val="18"/>
        </w:rPr>
        <w:t>Technology</w:t>
      </w:r>
    </w:p>
    <w:p w14:paraId="31169A97" w14:textId="77777777" w:rsidR="009A2B1D" w:rsidRDefault="009A2B1D">
      <w:pPr>
        <w:pStyle w:val="BodyText"/>
        <w:spacing w:before="3"/>
        <w:ind w:firstLine="0"/>
        <w:rPr>
          <w:sz w:val="29"/>
        </w:rPr>
      </w:pPr>
    </w:p>
    <w:p w14:paraId="4B35504C" w14:textId="77777777" w:rsidR="009A2B1D" w:rsidRDefault="00000000">
      <w:pPr>
        <w:pStyle w:val="Title"/>
        <w:spacing w:before="96" w:line="244" w:lineRule="auto"/>
        <w:ind w:left="3303" w:right="3295"/>
      </w:pPr>
      <w:r>
        <w:rPr>
          <w:w w:val="105"/>
        </w:rPr>
        <w:t>Computer Networks 2</w:t>
      </w:r>
      <w:r>
        <w:rPr>
          <w:w w:val="105"/>
          <w:vertAlign w:val="superscript"/>
        </w:rPr>
        <w:t>nd</w:t>
      </w:r>
      <w:r>
        <w:rPr>
          <w:spacing w:val="-15"/>
          <w:w w:val="105"/>
        </w:rPr>
        <w:t xml:space="preserve"> </w:t>
      </w:r>
      <w:r>
        <w:rPr>
          <w:w w:val="105"/>
        </w:rPr>
        <w:t>Year,</w:t>
      </w:r>
      <w:r>
        <w:rPr>
          <w:spacing w:val="-14"/>
          <w:w w:val="105"/>
        </w:rPr>
        <w:t xml:space="preserve"> </w:t>
      </w:r>
      <w:r>
        <w:rPr>
          <w:w w:val="105"/>
        </w:rPr>
        <w:t>2</w:t>
      </w:r>
      <w:r>
        <w:rPr>
          <w:w w:val="105"/>
          <w:vertAlign w:val="superscript"/>
        </w:rPr>
        <w:t>nd</w:t>
      </w:r>
      <w:r>
        <w:rPr>
          <w:spacing w:val="16"/>
          <w:w w:val="105"/>
        </w:rPr>
        <w:t xml:space="preserve"> </w:t>
      </w:r>
      <w:r>
        <w:rPr>
          <w:w w:val="105"/>
        </w:rPr>
        <w:t>Semester</w:t>
      </w:r>
    </w:p>
    <w:p w14:paraId="57564B59" w14:textId="77777777" w:rsidR="009A2B1D" w:rsidRDefault="009A2B1D">
      <w:pPr>
        <w:pStyle w:val="BodyText"/>
        <w:spacing w:before="11"/>
        <w:ind w:firstLine="0"/>
        <w:rPr>
          <w:b/>
        </w:rPr>
      </w:pPr>
    </w:p>
    <w:p w14:paraId="24958A13" w14:textId="77777777" w:rsidR="009A2B1D" w:rsidRDefault="00000000">
      <w:pPr>
        <w:pStyle w:val="Title"/>
        <w:ind w:firstLine="0"/>
      </w:pPr>
      <w:r>
        <w:pict w14:anchorId="4D965440">
          <v:rect id="docshape2" o:spid="_x0000_s1026" style="position:absolute;left:0;text-align:left;margin-left:109.2pt;margin-top:13.85pt;width:393.95pt;height:.6pt;z-index:-15728128;mso-wrap-distance-left:0;mso-wrap-distance-right:0;mso-position-horizontal-relative:page" fillcolor="black" stroked="f">
            <w10:wrap type="topAndBottom" anchorx="page"/>
          </v:rect>
        </w:pict>
      </w:r>
      <w:r>
        <w:t>Tutorial</w:t>
      </w:r>
      <w:r>
        <w:rPr>
          <w:spacing w:val="16"/>
        </w:rPr>
        <w:t xml:space="preserve"> </w:t>
      </w:r>
      <w:r>
        <w:rPr>
          <w:spacing w:val="-10"/>
        </w:rPr>
        <w:t>4</w:t>
      </w:r>
    </w:p>
    <w:p w14:paraId="17DEAE3B" w14:textId="77777777" w:rsidR="009A2B1D" w:rsidRDefault="009A2B1D">
      <w:pPr>
        <w:pStyle w:val="BodyText"/>
        <w:spacing w:before="1"/>
        <w:ind w:firstLine="0"/>
        <w:rPr>
          <w:b/>
          <w:sz w:val="14"/>
        </w:rPr>
      </w:pPr>
    </w:p>
    <w:p w14:paraId="54CED12B" w14:textId="77777777" w:rsidR="009A2B1D" w:rsidRDefault="00000000">
      <w:pPr>
        <w:pStyle w:val="ListParagraph"/>
        <w:numPr>
          <w:ilvl w:val="0"/>
          <w:numId w:val="1"/>
        </w:numPr>
        <w:tabs>
          <w:tab w:val="left" w:pos="1170"/>
        </w:tabs>
        <w:spacing w:before="96"/>
      </w:pPr>
      <w:r>
        <w:t>Which</w:t>
      </w:r>
      <w:r>
        <w:rPr>
          <w:spacing w:val="12"/>
        </w:rPr>
        <w:t xml:space="preserve"> </w:t>
      </w:r>
      <w:r>
        <w:t>of</w:t>
      </w:r>
      <w:r>
        <w:rPr>
          <w:spacing w:val="7"/>
        </w:rPr>
        <w:t xml:space="preserve"> </w:t>
      </w:r>
      <w:r>
        <w:t>the</w:t>
      </w:r>
      <w:r>
        <w:rPr>
          <w:spacing w:val="9"/>
        </w:rPr>
        <w:t xml:space="preserve"> </w:t>
      </w:r>
      <w:r>
        <w:t>following</w:t>
      </w:r>
      <w:r>
        <w:rPr>
          <w:spacing w:val="10"/>
        </w:rPr>
        <w:t xml:space="preserve"> </w:t>
      </w:r>
      <w:r>
        <w:t>describes</w:t>
      </w:r>
      <w:r>
        <w:rPr>
          <w:spacing w:val="12"/>
        </w:rPr>
        <w:t xml:space="preserve"> </w:t>
      </w:r>
      <w:r>
        <w:t>static</w:t>
      </w:r>
      <w:r>
        <w:rPr>
          <w:spacing w:val="10"/>
        </w:rPr>
        <w:t xml:space="preserve"> </w:t>
      </w:r>
      <w:r>
        <w:rPr>
          <w:spacing w:val="-2"/>
        </w:rPr>
        <w:t>routing?</w:t>
      </w:r>
    </w:p>
    <w:p w14:paraId="1D3B4041" w14:textId="77777777" w:rsidR="009A2B1D" w:rsidRDefault="00000000">
      <w:pPr>
        <w:pStyle w:val="ListParagraph"/>
        <w:numPr>
          <w:ilvl w:val="1"/>
          <w:numId w:val="1"/>
        </w:numPr>
        <w:tabs>
          <w:tab w:val="left" w:pos="1508"/>
        </w:tabs>
        <w:spacing w:before="8"/>
      </w:pPr>
      <w:r>
        <w:t>Routes</w:t>
      </w:r>
      <w:r>
        <w:rPr>
          <w:spacing w:val="10"/>
        </w:rPr>
        <w:t xml:space="preserve"> </w:t>
      </w:r>
      <w:r>
        <w:t>are</w:t>
      </w:r>
      <w:r>
        <w:rPr>
          <w:spacing w:val="9"/>
        </w:rPr>
        <w:t xml:space="preserve"> </w:t>
      </w:r>
      <w:r>
        <w:t>determined</w:t>
      </w:r>
      <w:r>
        <w:rPr>
          <w:spacing w:val="8"/>
        </w:rPr>
        <w:t xml:space="preserve"> </w:t>
      </w:r>
      <w:r>
        <w:t>by</w:t>
      </w:r>
      <w:r>
        <w:rPr>
          <w:spacing w:val="10"/>
        </w:rPr>
        <w:t xml:space="preserve"> </w:t>
      </w:r>
      <w:r>
        <w:t>a</w:t>
      </w:r>
      <w:r>
        <w:rPr>
          <w:spacing w:val="10"/>
        </w:rPr>
        <w:t xml:space="preserve"> </w:t>
      </w:r>
      <w:r>
        <w:t>static</w:t>
      </w:r>
      <w:r>
        <w:rPr>
          <w:spacing w:val="9"/>
        </w:rPr>
        <w:t xml:space="preserve"> </w:t>
      </w:r>
      <w:r>
        <w:t>RARP</w:t>
      </w:r>
      <w:r>
        <w:rPr>
          <w:spacing w:val="10"/>
        </w:rPr>
        <w:t xml:space="preserve"> </w:t>
      </w:r>
      <w:r>
        <w:rPr>
          <w:spacing w:val="-2"/>
        </w:rPr>
        <w:t>table.</w:t>
      </w:r>
    </w:p>
    <w:p w14:paraId="051CCB18" w14:textId="77777777" w:rsidR="009A2B1D" w:rsidRDefault="00000000">
      <w:pPr>
        <w:pStyle w:val="ListParagraph"/>
        <w:numPr>
          <w:ilvl w:val="1"/>
          <w:numId w:val="1"/>
        </w:numPr>
        <w:tabs>
          <w:tab w:val="left" w:pos="1508"/>
        </w:tabs>
        <w:spacing w:before="6"/>
      </w:pPr>
      <w:r>
        <w:t>Routes</w:t>
      </w:r>
      <w:r>
        <w:rPr>
          <w:spacing w:val="9"/>
        </w:rPr>
        <w:t xml:space="preserve"> </w:t>
      </w:r>
      <w:r>
        <w:t>are</w:t>
      </w:r>
      <w:r>
        <w:rPr>
          <w:spacing w:val="9"/>
        </w:rPr>
        <w:t xml:space="preserve"> </w:t>
      </w:r>
      <w:r>
        <w:t>automatically</w:t>
      </w:r>
      <w:r>
        <w:rPr>
          <w:spacing w:val="9"/>
        </w:rPr>
        <w:t xml:space="preserve"> </w:t>
      </w:r>
      <w:r>
        <w:t>entered</w:t>
      </w:r>
      <w:r>
        <w:rPr>
          <w:spacing w:val="13"/>
        </w:rPr>
        <w:t xml:space="preserve"> </w:t>
      </w:r>
      <w:r>
        <w:t>into</w:t>
      </w:r>
      <w:r>
        <w:rPr>
          <w:spacing w:val="9"/>
        </w:rPr>
        <w:t xml:space="preserve"> </w:t>
      </w:r>
      <w:r>
        <w:t>a</w:t>
      </w:r>
      <w:r>
        <w:rPr>
          <w:spacing w:val="16"/>
        </w:rPr>
        <w:t xml:space="preserve"> </w:t>
      </w:r>
      <w:r>
        <w:t>routing</w:t>
      </w:r>
      <w:r>
        <w:rPr>
          <w:spacing w:val="9"/>
        </w:rPr>
        <w:t xml:space="preserve"> </w:t>
      </w:r>
      <w:r>
        <w:rPr>
          <w:spacing w:val="-2"/>
        </w:rPr>
        <w:t>table.</w:t>
      </w:r>
    </w:p>
    <w:p w14:paraId="3CA80427" w14:textId="77777777" w:rsidR="009A2B1D" w:rsidRPr="007911DD" w:rsidRDefault="00000000">
      <w:pPr>
        <w:pStyle w:val="ListParagraph"/>
        <w:numPr>
          <w:ilvl w:val="1"/>
          <w:numId w:val="1"/>
        </w:numPr>
        <w:tabs>
          <w:tab w:val="left" w:pos="1508"/>
        </w:tabs>
        <w:spacing w:before="7" w:line="244" w:lineRule="auto"/>
        <w:ind w:left="1507" w:right="1356"/>
        <w:rPr>
          <w:highlight w:val="yellow"/>
        </w:rPr>
      </w:pPr>
      <w:r w:rsidRPr="007911DD">
        <w:rPr>
          <w:highlight w:val="yellow"/>
        </w:rPr>
        <w:t xml:space="preserve">Routes are manually entered into the routing table by the network </w:t>
      </w:r>
      <w:r w:rsidRPr="007911DD">
        <w:rPr>
          <w:spacing w:val="-2"/>
          <w:highlight w:val="yellow"/>
        </w:rPr>
        <w:t>administrator.</w:t>
      </w:r>
    </w:p>
    <w:p w14:paraId="14B41AFF" w14:textId="77777777" w:rsidR="009A2B1D" w:rsidRDefault="00000000">
      <w:pPr>
        <w:pStyle w:val="ListParagraph"/>
        <w:numPr>
          <w:ilvl w:val="1"/>
          <w:numId w:val="1"/>
        </w:numPr>
        <w:tabs>
          <w:tab w:val="left" w:pos="1508"/>
        </w:tabs>
        <w:spacing w:before="2" w:line="244" w:lineRule="auto"/>
        <w:ind w:left="1507" w:right="1128"/>
      </w:pPr>
      <w:r>
        <w:t>Routes are received from the local name server and are permanently entered into the routing table.</w:t>
      </w:r>
    </w:p>
    <w:p w14:paraId="5C7C5F68" w14:textId="77777777" w:rsidR="009A2B1D" w:rsidRDefault="009A2B1D">
      <w:pPr>
        <w:pStyle w:val="BodyText"/>
        <w:spacing w:before="11"/>
        <w:ind w:firstLine="0"/>
      </w:pPr>
    </w:p>
    <w:p w14:paraId="2A651085" w14:textId="364DC192" w:rsidR="009A2B1D" w:rsidRPr="00EC3414" w:rsidRDefault="00000000">
      <w:pPr>
        <w:pStyle w:val="ListParagraph"/>
        <w:numPr>
          <w:ilvl w:val="0"/>
          <w:numId w:val="1"/>
        </w:numPr>
        <w:tabs>
          <w:tab w:val="left" w:pos="1170"/>
        </w:tabs>
      </w:pPr>
      <w:r>
        <w:t>What</w:t>
      </w:r>
      <w:r>
        <w:rPr>
          <w:spacing w:val="8"/>
        </w:rPr>
        <w:t xml:space="preserve"> </w:t>
      </w:r>
      <w:r>
        <w:t>are</w:t>
      </w:r>
      <w:r>
        <w:rPr>
          <w:spacing w:val="7"/>
        </w:rPr>
        <w:t xml:space="preserve"> </w:t>
      </w:r>
      <w:r>
        <w:t>the</w:t>
      </w:r>
      <w:r>
        <w:rPr>
          <w:spacing w:val="7"/>
        </w:rPr>
        <w:t xml:space="preserve"> </w:t>
      </w:r>
      <w:r>
        <w:t>basic</w:t>
      </w:r>
      <w:r>
        <w:rPr>
          <w:spacing w:val="10"/>
        </w:rPr>
        <w:t xml:space="preserve"> </w:t>
      </w:r>
      <w:r>
        <w:t>functions</w:t>
      </w:r>
      <w:r>
        <w:rPr>
          <w:spacing w:val="8"/>
        </w:rPr>
        <w:t xml:space="preserve"> </w:t>
      </w:r>
      <w:r>
        <w:t>of</w:t>
      </w:r>
      <w:r>
        <w:rPr>
          <w:spacing w:val="9"/>
        </w:rPr>
        <w:t xml:space="preserve"> </w:t>
      </w:r>
      <w:r>
        <w:t>a</w:t>
      </w:r>
      <w:r>
        <w:rPr>
          <w:spacing w:val="7"/>
        </w:rPr>
        <w:t xml:space="preserve"> </w:t>
      </w:r>
      <w:r>
        <w:rPr>
          <w:spacing w:val="-2"/>
        </w:rPr>
        <w:t>router?</w:t>
      </w:r>
    </w:p>
    <w:p w14:paraId="6007D16F" w14:textId="493923B8" w:rsidR="00EC3414" w:rsidRPr="00A40EA4" w:rsidRDefault="00EC3414" w:rsidP="00A40EA4">
      <w:pPr>
        <w:pStyle w:val="ListParagraph"/>
        <w:numPr>
          <w:ilvl w:val="0"/>
          <w:numId w:val="2"/>
        </w:numPr>
        <w:tabs>
          <w:tab w:val="left" w:pos="1170"/>
        </w:tabs>
        <w:rPr>
          <w:spacing w:val="-2"/>
          <w:highlight w:val="yellow"/>
        </w:rPr>
      </w:pPr>
      <w:r w:rsidRPr="00A40EA4">
        <w:rPr>
          <w:spacing w:val="-2"/>
          <w:highlight w:val="yellow"/>
        </w:rPr>
        <w:t>Capable of storing current configuration</w:t>
      </w:r>
    </w:p>
    <w:p w14:paraId="259737A8" w14:textId="301C1D64" w:rsidR="00EC3414" w:rsidRPr="00A40EA4" w:rsidRDefault="00EC3414" w:rsidP="00A40EA4">
      <w:pPr>
        <w:pStyle w:val="ListParagraph"/>
        <w:numPr>
          <w:ilvl w:val="0"/>
          <w:numId w:val="2"/>
        </w:numPr>
        <w:tabs>
          <w:tab w:val="left" w:pos="1170"/>
        </w:tabs>
        <w:rPr>
          <w:spacing w:val="-2"/>
          <w:highlight w:val="yellow"/>
        </w:rPr>
      </w:pPr>
      <w:r w:rsidRPr="00A40EA4">
        <w:rPr>
          <w:spacing w:val="-2"/>
          <w:highlight w:val="yellow"/>
        </w:rPr>
        <w:t xml:space="preserve">Capable of  copy configuration files from ram to </w:t>
      </w:r>
      <w:proofErr w:type="spellStart"/>
      <w:r w:rsidRPr="00A40EA4">
        <w:rPr>
          <w:spacing w:val="-2"/>
          <w:highlight w:val="yellow"/>
        </w:rPr>
        <w:t>nvram</w:t>
      </w:r>
      <w:proofErr w:type="spellEnd"/>
    </w:p>
    <w:p w14:paraId="2BCC7C90" w14:textId="41A04D1C" w:rsidR="00EC3414" w:rsidRPr="00A40EA4" w:rsidRDefault="00EC3414" w:rsidP="00A40EA4">
      <w:pPr>
        <w:pStyle w:val="ListParagraph"/>
        <w:numPr>
          <w:ilvl w:val="0"/>
          <w:numId w:val="2"/>
        </w:numPr>
        <w:tabs>
          <w:tab w:val="left" w:pos="1170"/>
        </w:tabs>
        <w:rPr>
          <w:spacing w:val="-2"/>
          <w:highlight w:val="yellow"/>
        </w:rPr>
      </w:pPr>
      <w:r w:rsidRPr="00A40EA4">
        <w:rPr>
          <w:spacing w:val="-2"/>
          <w:highlight w:val="yellow"/>
        </w:rPr>
        <w:t>Capable of store details in TFTP Server as a backup</w:t>
      </w:r>
    </w:p>
    <w:p w14:paraId="3E14473C" w14:textId="3DBB0576" w:rsidR="00A40EA4" w:rsidRPr="00A40EA4" w:rsidRDefault="00A40EA4" w:rsidP="00A40EA4">
      <w:pPr>
        <w:pStyle w:val="ListParagraph"/>
        <w:numPr>
          <w:ilvl w:val="0"/>
          <w:numId w:val="2"/>
        </w:numPr>
        <w:tabs>
          <w:tab w:val="left" w:pos="1170"/>
        </w:tabs>
        <w:rPr>
          <w:spacing w:val="-2"/>
          <w:highlight w:val="yellow"/>
        </w:rPr>
      </w:pPr>
      <w:r w:rsidRPr="00A40EA4">
        <w:rPr>
          <w:spacing w:val="-2"/>
          <w:highlight w:val="yellow"/>
        </w:rPr>
        <w:t>Select the best part to remote networks</w:t>
      </w:r>
    </w:p>
    <w:p w14:paraId="1A4EC76B" w14:textId="4ACD54FC" w:rsidR="00A40EA4" w:rsidRPr="00A40EA4" w:rsidRDefault="00A40EA4" w:rsidP="00A40EA4">
      <w:pPr>
        <w:pStyle w:val="ListParagraph"/>
        <w:numPr>
          <w:ilvl w:val="0"/>
          <w:numId w:val="2"/>
        </w:numPr>
        <w:tabs>
          <w:tab w:val="left" w:pos="1170"/>
        </w:tabs>
        <w:rPr>
          <w:highlight w:val="yellow"/>
        </w:rPr>
      </w:pPr>
      <w:r w:rsidRPr="00A40EA4">
        <w:rPr>
          <w:spacing w:val="-2"/>
          <w:highlight w:val="yellow"/>
        </w:rPr>
        <w:t>Maintaining and updating the routing table</w:t>
      </w:r>
    </w:p>
    <w:p w14:paraId="02377BD6" w14:textId="77777777" w:rsidR="009A2B1D" w:rsidRDefault="009A2B1D">
      <w:pPr>
        <w:pStyle w:val="BodyText"/>
        <w:spacing w:before="1"/>
        <w:ind w:firstLine="0"/>
        <w:rPr>
          <w:sz w:val="23"/>
        </w:rPr>
      </w:pPr>
    </w:p>
    <w:p w14:paraId="25967917" w14:textId="7DCADEB0" w:rsidR="009A2B1D" w:rsidRPr="00A40EA4" w:rsidRDefault="00000000">
      <w:pPr>
        <w:pStyle w:val="ListParagraph"/>
        <w:numPr>
          <w:ilvl w:val="0"/>
          <w:numId w:val="1"/>
        </w:numPr>
        <w:tabs>
          <w:tab w:val="left" w:pos="1170"/>
        </w:tabs>
      </w:pPr>
      <w:r>
        <w:t>Describe</w:t>
      </w:r>
      <w:r>
        <w:rPr>
          <w:spacing w:val="13"/>
        </w:rPr>
        <w:t xml:space="preserve"> </w:t>
      </w:r>
      <w:r>
        <w:t>an</w:t>
      </w:r>
      <w:r>
        <w:rPr>
          <w:spacing w:val="13"/>
        </w:rPr>
        <w:t xml:space="preserve"> </w:t>
      </w:r>
      <w:r>
        <w:t>AS</w:t>
      </w:r>
      <w:r>
        <w:rPr>
          <w:spacing w:val="15"/>
        </w:rPr>
        <w:t xml:space="preserve"> </w:t>
      </w:r>
      <w:r>
        <w:t>(Autonomous</w:t>
      </w:r>
      <w:r>
        <w:rPr>
          <w:spacing w:val="12"/>
        </w:rPr>
        <w:t xml:space="preserve"> </w:t>
      </w:r>
      <w:r>
        <w:rPr>
          <w:spacing w:val="-2"/>
        </w:rPr>
        <w:t>System).</w:t>
      </w:r>
    </w:p>
    <w:p w14:paraId="6ACE0E74" w14:textId="3DEFE90C" w:rsidR="00A40EA4" w:rsidRDefault="00A40EA4" w:rsidP="00A40EA4">
      <w:pPr>
        <w:pStyle w:val="ListParagraph"/>
        <w:tabs>
          <w:tab w:val="left" w:pos="1170"/>
        </w:tabs>
        <w:ind w:firstLine="0"/>
      </w:pPr>
      <w:r>
        <w:rPr>
          <w:spacing w:val="-2"/>
        </w:rPr>
        <w:tab/>
      </w:r>
      <w:r>
        <w:rPr>
          <w:spacing w:val="-2"/>
        </w:rPr>
        <w:tab/>
      </w:r>
      <w:r w:rsidRPr="00A40EA4">
        <w:rPr>
          <w:spacing w:val="-2"/>
          <w:highlight w:val="yellow"/>
        </w:rPr>
        <w:t>A collection of inter</w:t>
      </w:r>
      <w:r>
        <w:rPr>
          <w:spacing w:val="-2"/>
          <w:highlight w:val="yellow"/>
        </w:rPr>
        <w:t>-</w:t>
      </w:r>
      <w:r w:rsidRPr="00A40EA4">
        <w:rPr>
          <w:spacing w:val="-2"/>
          <w:highlight w:val="yellow"/>
        </w:rPr>
        <w:t xml:space="preserve">connected routers and networks under one administrative control domain </w:t>
      </w:r>
      <w:r w:rsidRPr="00181F47">
        <w:rPr>
          <w:spacing w:val="-2"/>
          <w:highlight w:val="yellow"/>
        </w:rPr>
        <w:t>area</w:t>
      </w:r>
      <w:r w:rsidR="004A5799" w:rsidRPr="00181F47">
        <w:rPr>
          <w:spacing w:val="-2"/>
          <w:highlight w:val="yellow"/>
        </w:rPr>
        <w:t xml:space="preserve">. All </w:t>
      </w:r>
      <w:r w:rsidR="004A5799" w:rsidRPr="004A5799">
        <w:rPr>
          <w:spacing w:val="-2"/>
          <w:highlight w:val="yellow"/>
        </w:rPr>
        <w:t>devices in an autonomous system must use the same routing protocol</w:t>
      </w:r>
      <w:r w:rsidR="005D7B9A" w:rsidRPr="00181F47">
        <w:rPr>
          <w:spacing w:val="-2"/>
          <w:highlight w:val="yellow"/>
        </w:rPr>
        <w:t>. By autonomous system number can uniquely identify the autonomous system</w:t>
      </w:r>
    </w:p>
    <w:p w14:paraId="18B0319D" w14:textId="77777777" w:rsidR="009A2B1D" w:rsidRDefault="009A2B1D">
      <w:pPr>
        <w:pStyle w:val="BodyText"/>
        <w:spacing w:before="3"/>
        <w:ind w:firstLine="0"/>
        <w:rPr>
          <w:sz w:val="23"/>
        </w:rPr>
      </w:pPr>
    </w:p>
    <w:p w14:paraId="3A6C1EBD" w14:textId="2CB29A25" w:rsidR="009A2B1D" w:rsidRPr="00A40EA4" w:rsidRDefault="00000000">
      <w:pPr>
        <w:pStyle w:val="ListParagraph"/>
        <w:numPr>
          <w:ilvl w:val="0"/>
          <w:numId w:val="1"/>
        </w:numPr>
        <w:tabs>
          <w:tab w:val="left" w:pos="1170"/>
        </w:tabs>
      </w:pPr>
      <w:r>
        <w:t>Why</w:t>
      </w:r>
      <w:r>
        <w:rPr>
          <w:spacing w:val="3"/>
        </w:rPr>
        <w:t xml:space="preserve"> </w:t>
      </w:r>
      <w:r>
        <w:t>do</w:t>
      </w:r>
      <w:r>
        <w:rPr>
          <w:spacing w:val="13"/>
        </w:rPr>
        <w:t xml:space="preserve"> </w:t>
      </w:r>
      <w:r>
        <w:t>we</w:t>
      </w:r>
      <w:r>
        <w:rPr>
          <w:spacing w:val="7"/>
        </w:rPr>
        <w:t xml:space="preserve"> </w:t>
      </w:r>
      <w:r>
        <w:t>use</w:t>
      </w:r>
      <w:r>
        <w:rPr>
          <w:spacing w:val="9"/>
        </w:rPr>
        <w:t xml:space="preserve"> </w:t>
      </w:r>
      <w:r>
        <w:t>Routing</w:t>
      </w:r>
      <w:r>
        <w:rPr>
          <w:spacing w:val="12"/>
        </w:rPr>
        <w:t xml:space="preserve"> </w:t>
      </w:r>
      <w:r>
        <w:rPr>
          <w:spacing w:val="-2"/>
        </w:rPr>
        <w:t>Protocols?</w:t>
      </w:r>
    </w:p>
    <w:p w14:paraId="5AD057E1" w14:textId="0A1AA103" w:rsidR="00A40EA4" w:rsidRDefault="00181F47" w:rsidP="00A40EA4">
      <w:pPr>
        <w:pStyle w:val="ListParagraph"/>
        <w:tabs>
          <w:tab w:val="left" w:pos="1170"/>
        </w:tabs>
        <w:ind w:firstLine="0"/>
      </w:pPr>
      <w:r w:rsidRPr="00181F47">
        <w:rPr>
          <w:highlight w:val="yellow"/>
        </w:rPr>
        <w:t>From router to destination there can be multiple available paths. To select the best part out of other paths from router to destination we use routing protocols. Also maintain and update routing table in every router based on the receiving from neighboring routers.</w:t>
      </w:r>
    </w:p>
    <w:p w14:paraId="60E4162B" w14:textId="77777777" w:rsidR="009A2B1D" w:rsidRDefault="009A2B1D">
      <w:pPr>
        <w:pStyle w:val="BodyText"/>
        <w:spacing w:before="3"/>
        <w:ind w:firstLine="0"/>
        <w:rPr>
          <w:sz w:val="23"/>
        </w:rPr>
      </w:pPr>
    </w:p>
    <w:p w14:paraId="293363D6" w14:textId="3A9FAF1B" w:rsidR="009A2B1D" w:rsidRDefault="00000000">
      <w:pPr>
        <w:pStyle w:val="ListParagraph"/>
        <w:numPr>
          <w:ilvl w:val="0"/>
          <w:numId w:val="1"/>
        </w:numPr>
        <w:tabs>
          <w:tab w:val="left" w:pos="1170"/>
        </w:tabs>
        <w:spacing w:line="244" w:lineRule="auto"/>
        <w:ind w:right="631"/>
      </w:pPr>
      <w:r>
        <w:t>State the main difference between the Interior Routing protocols and Exterior Routing Protocol. Give examples of IP Routing protocols.</w:t>
      </w:r>
    </w:p>
    <w:p w14:paraId="1B0D6F6F" w14:textId="6D78B9E2" w:rsidR="00181F47" w:rsidRDefault="00181F47" w:rsidP="00181F47">
      <w:pPr>
        <w:pStyle w:val="ListParagraph"/>
        <w:tabs>
          <w:tab w:val="left" w:pos="1170"/>
        </w:tabs>
        <w:spacing w:line="244" w:lineRule="auto"/>
        <w:ind w:right="631" w:firstLine="0"/>
      </w:pPr>
    </w:p>
    <w:p w14:paraId="4B7FF4A8" w14:textId="0FB53BA6" w:rsidR="00181F47" w:rsidRPr="006B2364" w:rsidRDefault="00181F47" w:rsidP="00181F47">
      <w:pPr>
        <w:pStyle w:val="ListParagraph"/>
        <w:tabs>
          <w:tab w:val="left" w:pos="1170"/>
        </w:tabs>
        <w:spacing w:line="244" w:lineRule="auto"/>
        <w:ind w:right="631" w:firstLine="0"/>
        <w:rPr>
          <w:color w:val="FF0000"/>
          <w:highlight w:val="yellow"/>
          <w:u w:val="single"/>
        </w:rPr>
      </w:pPr>
      <w:r w:rsidRPr="006B2364">
        <w:rPr>
          <w:color w:val="FF0000"/>
          <w:highlight w:val="yellow"/>
          <w:u w:val="single"/>
        </w:rPr>
        <w:t>Interior routing protocol</w:t>
      </w:r>
    </w:p>
    <w:p w14:paraId="7B157666" w14:textId="32840A28" w:rsidR="006B2364" w:rsidRPr="006B2364" w:rsidRDefault="006B2364" w:rsidP="00181F47">
      <w:pPr>
        <w:pStyle w:val="ListParagraph"/>
        <w:tabs>
          <w:tab w:val="left" w:pos="1170"/>
        </w:tabs>
        <w:spacing w:line="244" w:lineRule="auto"/>
        <w:ind w:right="631" w:firstLine="0"/>
        <w:rPr>
          <w:highlight w:val="yellow"/>
        </w:rPr>
      </w:pPr>
      <w:r w:rsidRPr="006B2364">
        <w:rPr>
          <w:highlight w:val="yellow"/>
        </w:rPr>
        <w:tab/>
        <w:t>Used within an autonomous system</w:t>
      </w:r>
    </w:p>
    <w:p w14:paraId="0E867C8C" w14:textId="0CFAE002" w:rsidR="006B2364" w:rsidRPr="006B2364" w:rsidRDefault="006B2364" w:rsidP="00181F47">
      <w:pPr>
        <w:pStyle w:val="ListParagraph"/>
        <w:tabs>
          <w:tab w:val="left" w:pos="1170"/>
        </w:tabs>
        <w:spacing w:line="244" w:lineRule="auto"/>
        <w:ind w:right="631" w:firstLine="0"/>
        <w:rPr>
          <w:highlight w:val="yellow"/>
        </w:rPr>
      </w:pPr>
      <w:r w:rsidRPr="006B2364">
        <w:rPr>
          <w:highlight w:val="yellow"/>
        </w:rPr>
        <w:tab/>
      </w:r>
      <w:r w:rsidRPr="006B2364">
        <w:rPr>
          <w:highlight w:val="yellow"/>
        </w:rPr>
        <w:tab/>
      </w:r>
      <w:r w:rsidRPr="006B2364">
        <w:rPr>
          <w:highlight w:val="yellow"/>
        </w:rPr>
        <w:tab/>
        <w:t>Ex – RIP, EIGRP</w:t>
      </w:r>
    </w:p>
    <w:p w14:paraId="0F706287" w14:textId="77777777" w:rsidR="006B2364" w:rsidRPr="006B2364" w:rsidRDefault="006B2364" w:rsidP="00181F47">
      <w:pPr>
        <w:pStyle w:val="ListParagraph"/>
        <w:tabs>
          <w:tab w:val="left" w:pos="1170"/>
        </w:tabs>
        <w:spacing w:line="244" w:lineRule="auto"/>
        <w:ind w:right="631" w:firstLine="0"/>
        <w:rPr>
          <w:color w:val="FF0000"/>
          <w:highlight w:val="yellow"/>
          <w:u w:val="single"/>
        </w:rPr>
      </w:pPr>
    </w:p>
    <w:p w14:paraId="4B61E138" w14:textId="36BE1178" w:rsidR="006B2364" w:rsidRPr="006B2364" w:rsidRDefault="006B2364" w:rsidP="00181F47">
      <w:pPr>
        <w:pStyle w:val="ListParagraph"/>
        <w:tabs>
          <w:tab w:val="left" w:pos="1170"/>
        </w:tabs>
        <w:spacing w:line="244" w:lineRule="auto"/>
        <w:ind w:right="631" w:firstLine="0"/>
        <w:rPr>
          <w:color w:val="FF0000"/>
          <w:highlight w:val="yellow"/>
          <w:u w:val="single"/>
        </w:rPr>
      </w:pPr>
      <w:r w:rsidRPr="006B2364">
        <w:rPr>
          <w:color w:val="FF0000"/>
          <w:highlight w:val="yellow"/>
          <w:u w:val="single"/>
        </w:rPr>
        <w:t>Exterior routing protocol</w:t>
      </w:r>
    </w:p>
    <w:p w14:paraId="34B0EAFB" w14:textId="26B01D86" w:rsidR="006B2364" w:rsidRPr="006B2364" w:rsidRDefault="006B2364" w:rsidP="00181F47">
      <w:pPr>
        <w:pStyle w:val="ListParagraph"/>
        <w:tabs>
          <w:tab w:val="left" w:pos="1170"/>
        </w:tabs>
        <w:spacing w:line="244" w:lineRule="auto"/>
        <w:ind w:right="631" w:firstLine="0"/>
        <w:rPr>
          <w:highlight w:val="yellow"/>
        </w:rPr>
      </w:pPr>
      <w:r w:rsidRPr="006B2364">
        <w:rPr>
          <w:highlight w:val="yellow"/>
        </w:rPr>
        <w:t>Used to connect autonomous systems(used between autonomous systems)</w:t>
      </w:r>
    </w:p>
    <w:p w14:paraId="4D696CBB" w14:textId="47F7EAE3" w:rsidR="006B2364" w:rsidRDefault="006B2364" w:rsidP="00181F47">
      <w:pPr>
        <w:pStyle w:val="ListParagraph"/>
        <w:tabs>
          <w:tab w:val="left" w:pos="1170"/>
        </w:tabs>
        <w:spacing w:line="244" w:lineRule="auto"/>
        <w:ind w:right="631" w:firstLine="0"/>
      </w:pPr>
      <w:r w:rsidRPr="006B2364">
        <w:rPr>
          <w:highlight w:val="yellow"/>
        </w:rPr>
        <w:tab/>
      </w:r>
      <w:r w:rsidRPr="006B2364">
        <w:rPr>
          <w:highlight w:val="yellow"/>
        </w:rPr>
        <w:tab/>
      </w:r>
      <w:r w:rsidRPr="006B2364">
        <w:rPr>
          <w:highlight w:val="yellow"/>
        </w:rPr>
        <w:tab/>
        <w:t>Ex - BGP</w:t>
      </w:r>
    </w:p>
    <w:p w14:paraId="3389D804" w14:textId="77777777" w:rsidR="009A2B1D" w:rsidRDefault="009A2B1D">
      <w:pPr>
        <w:pStyle w:val="BodyText"/>
        <w:spacing w:before="9"/>
        <w:ind w:firstLine="0"/>
      </w:pPr>
    </w:p>
    <w:p w14:paraId="4A30F209" w14:textId="32CBBFDC" w:rsidR="009A2B1D" w:rsidRPr="00897FDA" w:rsidRDefault="00000000">
      <w:pPr>
        <w:pStyle w:val="ListParagraph"/>
        <w:numPr>
          <w:ilvl w:val="0"/>
          <w:numId w:val="1"/>
        </w:numPr>
        <w:tabs>
          <w:tab w:val="left" w:pos="1170"/>
        </w:tabs>
      </w:pPr>
      <w:r>
        <w:t>What</w:t>
      </w:r>
      <w:r>
        <w:rPr>
          <w:spacing w:val="8"/>
        </w:rPr>
        <w:t xml:space="preserve"> </w:t>
      </w:r>
      <w:r>
        <w:t>are</w:t>
      </w:r>
      <w:r>
        <w:rPr>
          <w:spacing w:val="7"/>
        </w:rPr>
        <w:t xml:space="preserve"> </w:t>
      </w:r>
      <w:r>
        <w:t>the</w:t>
      </w:r>
      <w:r>
        <w:rPr>
          <w:spacing w:val="8"/>
        </w:rPr>
        <w:t xml:space="preserve"> </w:t>
      </w:r>
      <w:r>
        <w:t>problems</w:t>
      </w:r>
      <w:r>
        <w:rPr>
          <w:spacing w:val="8"/>
        </w:rPr>
        <w:t xml:space="preserve"> </w:t>
      </w:r>
      <w:r>
        <w:t>in</w:t>
      </w:r>
      <w:r>
        <w:rPr>
          <w:spacing w:val="11"/>
        </w:rPr>
        <w:t xml:space="preserve"> </w:t>
      </w:r>
      <w:r>
        <w:t>RIP</w:t>
      </w:r>
      <w:r>
        <w:rPr>
          <w:spacing w:val="10"/>
        </w:rPr>
        <w:t xml:space="preserve"> </w:t>
      </w:r>
      <w:r>
        <w:t>and</w:t>
      </w:r>
      <w:r>
        <w:rPr>
          <w:spacing w:val="10"/>
        </w:rPr>
        <w:t xml:space="preserve"> </w:t>
      </w:r>
      <w:r>
        <w:t>write</w:t>
      </w:r>
      <w:r>
        <w:rPr>
          <w:spacing w:val="9"/>
        </w:rPr>
        <w:t xml:space="preserve"> </w:t>
      </w:r>
      <w:r>
        <w:t>the</w:t>
      </w:r>
      <w:r>
        <w:rPr>
          <w:spacing w:val="8"/>
        </w:rPr>
        <w:t xml:space="preserve"> </w:t>
      </w:r>
      <w:r>
        <w:t>solutions</w:t>
      </w:r>
      <w:r>
        <w:rPr>
          <w:spacing w:val="9"/>
        </w:rPr>
        <w:t xml:space="preserve"> </w:t>
      </w:r>
      <w:r>
        <w:t>for</w:t>
      </w:r>
      <w:r>
        <w:rPr>
          <w:spacing w:val="6"/>
        </w:rPr>
        <w:t xml:space="preserve"> </w:t>
      </w:r>
      <w:r>
        <w:rPr>
          <w:spacing w:val="-2"/>
        </w:rPr>
        <w:t>them.</w:t>
      </w:r>
    </w:p>
    <w:p w14:paraId="4D8C3090" w14:textId="77777777" w:rsidR="00897FDA" w:rsidRPr="006B2364" w:rsidRDefault="00897FDA" w:rsidP="00897FDA">
      <w:pPr>
        <w:pStyle w:val="ListParagraph"/>
        <w:tabs>
          <w:tab w:val="left" w:pos="1170"/>
        </w:tabs>
        <w:ind w:firstLine="0"/>
      </w:pPr>
    </w:p>
    <w:p w14:paraId="11694C51" w14:textId="079DF014" w:rsidR="006B2364" w:rsidRPr="00897FDA" w:rsidRDefault="006B2364" w:rsidP="006B2364">
      <w:pPr>
        <w:pStyle w:val="ListParagraph"/>
        <w:tabs>
          <w:tab w:val="left" w:pos="1170"/>
        </w:tabs>
        <w:ind w:firstLine="0"/>
        <w:rPr>
          <w:highlight w:val="yellow"/>
        </w:rPr>
      </w:pPr>
      <w:r>
        <w:tab/>
      </w:r>
      <w:r>
        <w:tab/>
      </w:r>
      <w:r w:rsidRPr="00897FDA">
        <w:rPr>
          <w:highlight w:val="yellow"/>
        </w:rPr>
        <w:t>Slow convergence – Triggered updates</w:t>
      </w:r>
    </w:p>
    <w:p w14:paraId="47BCBB91" w14:textId="6A386423" w:rsidR="006B2364" w:rsidRPr="00897FDA" w:rsidRDefault="006B2364" w:rsidP="006B2364">
      <w:pPr>
        <w:pStyle w:val="ListParagraph"/>
        <w:tabs>
          <w:tab w:val="left" w:pos="1170"/>
        </w:tabs>
        <w:ind w:firstLine="0"/>
        <w:rPr>
          <w:highlight w:val="yellow"/>
        </w:rPr>
      </w:pPr>
      <w:r w:rsidRPr="00897FDA">
        <w:rPr>
          <w:highlight w:val="yellow"/>
        </w:rPr>
        <w:tab/>
      </w:r>
      <w:r w:rsidRPr="00897FDA">
        <w:rPr>
          <w:highlight w:val="yellow"/>
        </w:rPr>
        <w:tab/>
        <w:t xml:space="preserve">Counting to infinity </w:t>
      </w:r>
      <w:r w:rsidR="00897FDA" w:rsidRPr="00897FDA">
        <w:rPr>
          <w:highlight w:val="yellow"/>
        </w:rPr>
        <w:t>–</w:t>
      </w:r>
      <w:r w:rsidRPr="00897FDA">
        <w:rPr>
          <w:highlight w:val="yellow"/>
        </w:rPr>
        <w:t xml:space="preserve"> </w:t>
      </w:r>
      <w:r w:rsidR="00897FDA" w:rsidRPr="00897FDA">
        <w:rPr>
          <w:highlight w:val="yellow"/>
        </w:rPr>
        <w:t>Route Poisoning</w:t>
      </w:r>
    </w:p>
    <w:p w14:paraId="32260698" w14:textId="35AB923F" w:rsidR="006B2364" w:rsidRDefault="006B2364" w:rsidP="006B2364">
      <w:pPr>
        <w:pStyle w:val="ListParagraph"/>
        <w:tabs>
          <w:tab w:val="left" w:pos="1170"/>
        </w:tabs>
        <w:ind w:firstLine="0"/>
      </w:pPr>
      <w:r w:rsidRPr="00897FDA">
        <w:rPr>
          <w:highlight w:val="yellow"/>
        </w:rPr>
        <w:tab/>
      </w:r>
      <w:r w:rsidRPr="00897FDA">
        <w:rPr>
          <w:highlight w:val="yellow"/>
        </w:rPr>
        <w:tab/>
        <w:t>Instability</w:t>
      </w:r>
      <w:r w:rsidR="00897FDA" w:rsidRPr="00897FDA">
        <w:rPr>
          <w:highlight w:val="yellow"/>
        </w:rPr>
        <w:t xml:space="preserve"> – Split Horizon</w:t>
      </w:r>
      <w:r w:rsidR="00897FDA">
        <w:t xml:space="preserve"> </w:t>
      </w:r>
    </w:p>
    <w:p w14:paraId="12164688" w14:textId="0C9DB88F" w:rsidR="00897FDA" w:rsidRDefault="00897FDA" w:rsidP="006B2364">
      <w:pPr>
        <w:pStyle w:val="ListParagraph"/>
        <w:tabs>
          <w:tab w:val="left" w:pos="1170"/>
        </w:tabs>
        <w:ind w:firstLine="0"/>
      </w:pPr>
      <w:r>
        <w:tab/>
      </w:r>
      <w:r>
        <w:tab/>
      </w:r>
      <w:r w:rsidRPr="00897FDA">
        <w:rPr>
          <w:highlight w:val="yellow"/>
        </w:rPr>
        <w:t>RIP1 cannot identify classless addresses – RIPV2</w:t>
      </w:r>
    </w:p>
    <w:p w14:paraId="52C22247" w14:textId="77777777" w:rsidR="009A2B1D" w:rsidRDefault="009A2B1D">
      <w:pPr>
        <w:pStyle w:val="BodyText"/>
        <w:spacing w:before="3"/>
        <w:ind w:firstLine="0"/>
        <w:rPr>
          <w:sz w:val="23"/>
        </w:rPr>
      </w:pPr>
    </w:p>
    <w:p w14:paraId="48F3C71A" w14:textId="03FD4EED" w:rsidR="00897FDA" w:rsidRPr="00473C6D" w:rsidRDefault="00000000" w:rsidP="00473C6D">
      <w:pPr>
        <w:pStyle w:val="ListParagraph"/>
        <w:numPr>
          <w:ilvl w:val="0"/>
          <w:numId w:val="1"/>
        </w:numPr>
        <w:tabs>
          <w:tab w:val="left" w:pos="1170"/>
        </w:tabs>
      </w:pPr>
      <w:r>
        <w:t>Compare</w:t>
      </w:r>
      <w:r>
        <w:rPr>
          <w:spacing w:val="9"/>
        </w:rPr>
        <w:t xml:space="preserve"> </w:t>
      </w:r>
      <w:r>
        <w:t>and</w:t>
      </w:r>
      <w:r>
        <w:rPr>
          <w:spacing w:val="13"/>
        </w:rPr>
        <w:t xml:space="preserve"> </w:t>
      </w:r>
      <w:r>
        <w:t>contrast</w:t>
      </w:r>
      <w:r>
        <w:rPr>
          <w:spacing w:val="11"/>
        </w:rPr>
        <w:t xml:space="preserve"> </w:t>
      </w:r>
      <w:r>
        <w:t>RIPv1</w:t>
      </w:r>
      <w:r>
        <w:rPr>
          <w:spacing w:val="10"/>
        </w:rPr>
        <w:t xml:space="preserve"> </w:t>
      </w:r>
      <w:r>
        <w:t>and</w:t>
      </w:r>
      <w:r>
        <w:rPr>
          <w:spacing w:val="14"/>
        </w:rPr>
        <w:t xml:space="preserve"> </w:t>
      </w:r>
      <w:r>
        <w:rPr>
          <w:spacing w:val="-2"/>
        </w:rPr>
        <w:t>RIPv2.</w:t>
      </w:r>
    </w:p>
    <w:tbl>
      <w:tblPr>
        <w:tblStyle w:val="TableGrid"/>
        <w:tblW w:w="0" w:type="auto"/>
        <w:tblInd w:w="1169" w:type="dxa"/>
        <w:tblLook w:val="04A0" w:firstRow="1" w:lastRow="0" w:firstColumn="1" w:lastColumn="0" w:noHBand="0" w:noVBand="1"/>
      </w:tblPr>
      <w:tblGrid>
        <w:gridCol w:w="3918"/>
        <w:gridCol w:w="3929"/>
      </w:tblGrid>
      <w:tr w:rsidR="00897FDA" w14:paraId="62F5CB12" w14:textId="77777777" w:rsidTr="00897FDA">
        <w:tc>
          <w:tcPr>
            <w:tcW w:w="4508" w:type="dxa"/>
          </w:tcPr>
          <w:p w14:paraId="3EE5B987" w14:textId="180E483B" w:rsidR="00897FDA" w:rsidRDefault="00897FDA" w:rsidP="00897FDA">
            <w:pPr>
              <w:pStyle w:val="ListParagraph"/>
              <w:tabs>
                <w:tab w:val="left" w:pos="1170"/>
              </w:tabs>
              <w:ind w:left="0" w:firstLine="0"/>
              <w:rPr>
                <w:spacing w:val="-2"/>
              </w:rPr>
            </w:pPr>
            <w:r>
              <w:rPr>
                <w:spacing w:val="-2"/>
              </w:rPr>
              <w:t xml:space="preserve">                             RIPV1</w:t>
            </w:r>
          </w:p>
        </w:tc>
        <w:tc>
          <w:tcPr>
            <w:tcW w:w="4508" w:type="dxa"/>
          </w:tcPr>
          <w:p w14:paraId="0E0B4F81" w14:textId="61893AE5" w:rsidR="00897FDA" w:rsidRDefault="00897FDA" w:rsidP="00897FDA">
            <w:pPr>
              <w:pStyle w:val="ListParagraph"/>
              <w:tabs>
                <w:tab w:val="left" w:pos="1170"/>
              </w:tabs>
              <w:ind w:left="0" w:firstLine="0"/>
              <w:rPr>
                <w:spacing w:val="-2"/>
              </w:rPr>
            </w:pPr>
            <w:r>
              <w:rPr>
                <w:spacing w:val="-2"/>
              </w:rPr>
              <w:t xml:space="preserve">                              RIPV2</w:t>
            </w:r>
          </w:p>
        </w:tc>
      </w:tr>
      <w:tr w:rsidR="00897FDA" w14:paraId="70A4A6E1" w14:textId="77777777" w:rsidTr="00897FDA">
        <w:tc>
          <w:tcPr>
            <w:tcW w:w="4508" w:type="dxa"/>
          </w:tcPr>
          <w:p w14:paraId="0A7C6F1F" w14:textId="68ED94F8" w:rsidR="00897FDA" w:rsidRPr="00C22CEF" w:rsidRDefault="009C666B" w:rsidP="00897FDA">
            <w:pPr>
              <w:pStyle w:val="ListParagraph"/>
              <w:tabs>
                <w:tab w:val="left" w:pos="1170"/>
              </w:tabs>
              <w:ind w:left="0" w:firstLine="0"/>
              <w:rPr>
                <w:spacing w:val="-2"/>
                <w:highlight w:val="yellow"/>
              </w:rPr>
            </w:pPr>
            <w:r w:rsidRPr="00C22CEF">
              <w:rPr>
                <w:spacing w:val="-2"/>
                <w:highlight w:val="yellow"/>
              </w:rPr>
              <w:t>Used in classful networks only</w:t>
            </w:r>
          </w:p>
        </w:tc>
        <w:tc>
          <w:tcPr>
            <w:tcW w:w="4508" w:type="dxa"/>
          </w:tcPr>
          <w:p w14:paraId="62BFBC38" w14:textId="2B3745C3" w:rsidR="00897FDA" w:rsidRPr="00C22CEF" w:rsidRDefault="009C666B" w:rsidP="00897FDA">
            <w:pPr>
              <w:pStyle w:val="ListParagraph"/>
              <w:tabs>
                <w:tab w:val="left" w:pos="1170"/>
              </w:tabs>
              <w:ind w:left="0" w:firstLine="0"/>
              <w:rPr>
                <w:spacing w:val="-2"/>
                <w:highlight w:val="yellow"/>
              </w:rPr>
            </w:pPr>
            <w:r w:rsidRPr="00C22CEF">
              <w:rPr>
                <w:spacing w:val="-2"/>
                <w:highlight w:val="yellow"/>
              </w:rPr>
              <w:t>Used in classful and classless networks</w:t>
            </w:r>
          </w:p>
        </w:tc>
      </w:tr>
      <w:tr w:rsidR="00473C6D" w14:paraId="663AAAC4" w14:textId="77777777" w:rsidTr="00897FDA">
        <w:tc>
          <w:tcPr>
            <w:tcW w:w="4508" w:type="dxa"/>
          </w:tcPr>
          <w:p w14:paraId="1515142E" w14:textId="2D2710EE" w:rsidR="00473C6D" w:rsidRPr="00C22CEF" w:rsidRDefault="00473C6D" w:rsidP="00897FDA">
            <w:pPr>
              <w:pStyle w:val="ListParagraph"/>
              <w:tabs>
                <w:tab w:val="left" w:pos="1170"/>
              </w:tabs>
              <w:ind w:left="0" w:firstLine="0"/>
              <w:rPr>
                <w:spacing w:val="-2"/>
                <w:highlight w:val="yellow"/>
              </w:rPr>
            </w:pPr>
            <w:r w:rsidRPr="00C22CEF">
              <w:rPr>
                <w:spacing w:val="-2"/>
                <w:highlight w:val="yellow"/>
              </w:rPr>
              <w:t>Does not automatically summarize net address</w:t>
            </w:r>
          </w:p>
        </w:tc>
        <w:tc>
          <w:tcPr>
            <w:tcW w:w="4508" w:type="dxa"/>
          </w:tcPr>
          <w:p w14:paraId="64B3F13D" w14:textId="0FAADFCC" w:rsidR="00473C6D" w:rsidRPr="00C22CEF" w:rsidRDefault="00473C6D" w:rsidP="00897FDA">
            <w:pPr>
              <w:pStyle w:val="ListParagraph"/>
              <w:tabs>
                <w:tab w:val="left" w:pos="1170"/>
              </w:tabs>
              <w:ind w:left="0" w:firstLine="0"/>
              <w:rPr>
                <w:spacing w:val="-2"/>
                <w:highlight w:val="yellow"/>
              </w:rPr>
            </w:pPr>
            <w:r w:rsidRPr="00C22CEF">
              <w:rPr>
                <w:spacing w:val="-2"/>
                <w:highlight w:val="yellow"/>
              </w:rPr>
              <w:t>Automatically summarize  network address – (Use no auto summary code)</w:t>
            </w:r>
          </w:p>
        </w:tc>
      </w:tr>
    </w:tbl>
    <w:p w14:paraId="0A2796A4" w14:textId="77777777" w:rsidR="00897FDA" w:rsidRDefault="00897FDA" w:rsidP="00897FDA">
      <w:pPr>
        <w:pStyle w:val="ListParagraph"/>
        <w:tabs>
          <w:tab w:val="left" w:pos="1170"/>
        </w:tabs>
        <w:ind w:firstLine="0"/>
        <w:rPr>
          <w:spacing w:val="-2"/>
        </w:rPr>
      </w:pPr>
    </w:p>
    <w:p w14:paraId="27B6BA3C" w14:textId="77777777" w:rsidR="00897FDA" w:rsidRDefault="00897FDA" w:rsidP="00897FDA">
      <w:pPr>
        <w:pStyle w:val="ListParagraph"/>
        <w:tabs>
          <w:tab w:val="left" w:pos="1170"/>
        </w:tabs>
        <w:ind w:firstLine="0"/>
      </w:pPr>
    </w:p>
    <w:p w14:paraId="1C999E51" w14:textId="77777777" w:rsidR="009A2B1D" w:rsidRDefault="009A2B1D">
      <w:pPr>
        <w:pStyle w:val="BodyText"/>
        <w:spacing w:before="4"/>
        <w:ind w:firstLine="0"/>
        <w:rPr>
          <w:sz w:val="23"/>
        </w:rPr>
      </w:pPr>
    </w:p>
    <w:p w14:paraId="4C5B4B4A" w14:textId="027C2242" w:rsidR="009A2B1D" w:rsidRPr="009C666B" w:rsidRDefault="00000000">
      <w:pPr>
        <w:pStyle w:val="ListParagraph"/>
        <w:numPr>
          <w:ilvl w:val="0"/>
          <w:numId w:val="1"/>
        </w:numPr>
        <w:tabs>
          <w:tab w:val="left" w:pos="1170"/>
        </w:tabs>
      </w:pPr>
      <w:r>
        <w:t>Compare</w:t>
      </w:r>
      <w:r>
        <w:rPr>
          <w:spacing w:val="8"/>
        </w:rPr>
        <w:t xml:space="preserve"> </w:t>
      </w:r>
      <w:r>
        <w:t>and</w:t>
      </w:r>
      <w:r>
        <w:rPr>
          <w:spacing w:val="11"/>
        </w:rPr>
        <w:t xml:space="preserve"> </w:t>
      </w:r>
      <w:r>
        <w:t>contrast</w:t>
      </w:r>
      <w:r>
        <w:rPr>
          <w:spacing w:val="10"/>
        </w:rPr>
        <w:t xml:space="preserve"> </w:t>
      </w:r>
      <w:r>
        <w:t>RIP</w:t>
      </w:r>
      <w:r>
        <w:rPr>
          <w:spacing w:val="11"/>
        </w:rPr>
        <w:t xml:space="preserve"> </w:t>
      </w:r>
      <w:r>
        <w:t>and</w:t>
      </w:r>
      <w:r>
        <w:rPr>
          <w:spacing w:val="12"/>
        </w:rPr>
        <w:t xml:space="preserve"> </w:t>
      </w:r>
      <w:r>
        <w:rPr>
          <w:spacing w:val="-2"/>
        </w:rPr>
        <w:t>EIGRP.</w:t>
      </w:r>
    </w:p>
    <w:p w14:paraId="6F3AFE56" w14:textId="453C2A92" w:rsidR="009C666B" w:rsidRDefault="009C666B" w:rsidP="009C666B">
      <w:pPr>
        <w:pStyle w:val="ListParagraph"/>
        <w:tabs>
          <w:tab w:val="left" w:pos="1170"/>
        </w:tabs>
        <w:ind w:firstLine="0"/>
        <w:rPr>
          <w:spacing w:val="-2"/>
        </w:rPr>
      </w:pPr>
    </w:p>
    <w:tbl>
      <w:tblPr>
        <w:tblStyle w:val="TableGrid"/>
        <w:tblW w:w="0" w:type="auto"/>
        <w:tblInd w:w="1169" w:type="dxa"/>
        <w:tblLook w:val="04A0" w:firstRow="1" w:lastRow="0" w:firstColumn="1" w:lastColumn="0" w:noHBand="0" w:noVBand="1"/>
      </w:tblPr>
      <w:tblGrid>
        <w:gridCol w:w="3930"/>
        <w:gridCol w:w="3917"/>
      </w:tblGrid>
      <w:tr w:rsidR="009C666B" w:rsidRPr="00C22CEF" w14:paraId="24A6911D" w14:textId="77777777" w:rsidTr="00370030">
        <w:tc>
          <w:tcPr>
            <w:tcW w:w="3930" w:type="dxa"/>
          </w:tcPr>
          <w:p w14:paraId="4E6C94E5" w14:textId="5DD5613C" w:rsidR="009C666B" w:rsidRPr="00C22CEF" w:rsidRDefault="009C666B" w:rsidP="009C666B">
            <w:pPr>
              <w:pStyle w:val="ListParagraph"/>
              <w:tabs>
                <w:tab w:val="left" w:pos="1170"/>
              </w:tabs>
              <w:ind w:left="0" w:firstLine="0"/>
              <w:rPr>
                <w:highlight w:val="yellow"/>
              </w:rPr>
            </w:pPr>
            <w:r>
              <w:t xml:space="preserve">                                </w:t>
            </w:r>
            <w:r w:rsidRPr="00C22CEF">
              <w:rPr>
                <w:highlight w:val="yellow"/>
              </w:rPr>
              <w:t>RIP</w:t>
            </w:r>
          </w:p>
        </w:tc>
        <w:tc>
          <w:tcPr>
            <w:tcW w:w="3917" w:type="dxa"/>
          </w:tcPr>
          <w:p w14:paraId="3698F2C7" w14:textId="2D0276F8" w:rsidR="009C666B" w:rsidRPr="00C22CEF" w:rsidRDefault="009C666B" w:rsidP="009C666B">
            <w:pPr>
              <w:pStyle w:val="ListParagraph"/>
              <w:tabs>
                <w:tab w:val="left" w:pos="1170"/>
              </w:tabs>
              <w:ind w:left="0" w:firstLine="0"/>
              <w:rPr>
                <w:highlight w:val="yellow"/>
              </w:rPr>
            </w:pPr>
            <w:r w:rsidRPr="00C22CEF">
              <w:rPr>
                <w:highlight w:val="yellow"/>
              </w:rPr>
              <w:t xml:space="preserve">                               EIGRP</w:t>
            </w:r>
          </w:p>
        </w:tc>
      </w:tr>
      <w:tr w:rsidR="009C666B" w:rsidRPr="00C22CEF" w14:paraId="2BC5BCAE" w14:textId="77777777" w:rsidTr="00370030">
        <w:tc>
          <w:tcPr>
            <w:tcW w:w="3930" w:type="dxa"/>
          </w:tcPr>
          <w:p w14:paraId="2519D0B1" w14:textId="40BDCC09" w:rsidR="009C666B" w:rsidRPr="00C22CEF" w:rsidRDefault="009C666B" w:rsidP="009C666B">
            <w:pPr>
              <w:pStyle w:val="ListParagraph"/>
              <w:tabs>
                <w:tab w:val="left" w:pos="1170"/>
              </w:tabs>
              <w:ind w:left="0" w:firstLine="0"/>
              <w:rPr>
                <w:highlight w:val="yellow"/>
              </w:rPr>
            </w:pPr>
            <w:r w:rsidRPr="00C22CEF">
              <w:rPr>
                <w:highlight w:val="yellow"/>
              </w:rPr>
              <w:t>Use in small networks</w:t>
            </w:r>
          </w:p>
        </w:tc>
        <w:tc>
          <w:tcPr>
            <w:tcW w:w="3917" w:type="dxa"/>
          </w:tcPr>
          <w:p w14:paraId="6A67D0E4" w14:textId="1730A886" w:rsidR="009C666B" w:rsidRPr="00C22CEF" w:rsidRDefault="009C666B" w:rsidP="009C666B">
            <w:pPr>
              <w:pStyle w:val="ListParagraph"/>
              <w:tabs>
                <w:tab w:val="left" w:pos="1170"/>
              </w:tabs>
              <w:ind w:left="0" w:firstLine="0"/>
              <w:rPr>
                <w:highlight w:val="yellow"/>
              </w:rPr>
            </w:pPr>
            <w:r w:rsidRPr="00C22CEF">
              <w:rPr>
                <w:highlight w:val="yellow"/>
              </w:rPr>
              <w:t>Use in large networks</w:t>
            </w:r>
          </w:p>
        </w:tc>
      </w:tr>
      <w:tr w:rsidR="009C666B" w:rsidRPr="00C22CEF" w14:paraId="463EADA4" w14:textId="77777777" w:rsidTr="00370030">
        <w:tc>
          <w:tcPr>
            <w:tcW w:w="3930" w:type="dxa"/>
          </w:tcPr>
          <w:p w14:paraId="0BD3A2E1" w14:textId="6F04D256" w:rsidR="009C666B" w:rsidRPr="00C22CEF" w:rsidRDefault="009C666B" w:rsidP="009C666B">
            <w:pPr>
              <w:pStyle w:val="ListParagraph"/>
              <w:tabs>
                <w:tab w:val="left" w:pos="1170"/>
              </w:tabs>
              <w:ind w:left="0" w:firstLine="0"/>
              <w:rPr>
                <w:highlight w:val="yellow"/>
              </w:rPr>
            </w:pPr>
            <w:r w:rsidRPr="00C22CEF">
              <w:rPr>
                <w:highlight w:val="yellow"/>
              </w:rPr>
              <w:t>Maximum number of devices are 16 and the largest hop count is 15</w:t>
            </w:r>
          </w:p>
        </w:tc>
        <w:tc>
          <w:tcPr>
            <w:tcW w:w="3917" w:type="dxa"/>
          </w:tcPr>
          <w:p w14:paraId="511C503A" w14:textId="4B2D1825" w:rsidR="009C666B" w:rsidRPr="00C22CEF" w:rsidRDefault="00370030" w:rsidP="009C666B">
            <w:pPr>
              <w:pStyle w:val="ListParagraph"/>
              <w:tabs>
                <w:tab w:val="left" w:pos="1170"/>
              </w:tabs>
              <w:ind w:left="0" w:firstLine="0"/>
              <w:rPr>
                <w:highlight w:val="yellow"/>
              </w:rPr>
            </w:pPr>
            <w:r w:rsidRPr="00C22CEF">
              <w:rPr>
                <w:highlight w:val="yellow"/>
              </w:rPr>
              <w:t>Maximum number of routers are 256</w:t>
            </w:r>
          </w:p>
        </w:tc>
      </w:tr>
      <w:tr w:rsidR="00370030" w:rsidRPr="00C22CEF" w14:paraId="79D43CF8" w14:textId="77777777" w:rsidTr="00370030">
        <w:tc>
          <w:tcPr>
            <w:tcW w:w="3930" w:type="dxa"/>
          </w:tcPr>
          <w:p w14:paraId="2C01B7A9" w14:textId="04C5F01C" w:rsidR="00370030" w:rsidRPr="00C22CEF" w:rsidRDefault="00370030" w:rsidP="009C666B">
            <w:pPr>
              <w:pStyle w:val="ListParagraph"/>
              <w:tabs>
                <w:tab w:val="left" w:pos="1170"/>
              </w:tabs>
              <w:ind w:left="0" w:firstLine="0"/>
              <w:rPr>
                <w:highlight w:val="yellow"/>
              </w:rPr>
            </w:pPr>
            <w:r w:rsidRPr="00C22CEF">
              <w:rPr>
                <w:highlight w:val="yellow"/>
              </w:rPr>
              <w:t>AD is 120</w:t>
            </w:r>
          </w:p>
        </w:tc>
        <w:tc>
          <w:tcPr>
            <w:tcW w:w="3917" w:type="dxa"/>
          </w:tcPr>
          <w:p w14:paraId="58EF9281" w14:textId="23F47539" w:rsidR="00370030" w:rsidRPr="00C22CEF" w:rsidRDefault="00370030" w:rsidP="009C666B">
            <w:pPr>
              <w:pStyle w:val="ListParagraph"/>
              <w:tabs>
                <w:tab w:val="left" w:pos="1170"/>
              </w:tabs>
              <w:ind w:left="0" w:firstLine="0"/>
              <w:rPr>
                <w:highlight w:val="yellow"/>
              </w:rPr>
            </w:pPr>
            <w:r w:rsidRPr="00C22CEF">
              <w:rPr>
                <w:highlight w:val="yellow"/>
              </w:rPr>
              <w:t>AD is 90</w:t>
            </w:r>
          </w:p>
        </w:tc>
      </w:tr>
      <w:tr w:rsidR="00370030" w:rsidRPr="00C22CEF" w14:paraId="4CB60D32" w14:textId="77777777" w:rsidTr="00370030">
        <w:tc>
          <w:tcPr>
            <w:tcW w:w="3930" w:type="dxa"/>
          </w:tcPr>
          <w:p w14:paraId="3833E898" w14:textId="2950C35E" w:rsidR="00370030" w:rsidRPr="00C22CEF" w:rsidRDefault="00370030" w:rsidP="00370030">
            <w:pPr>
              <w:pStyle w:val="ListParagraph"/>
              <w:tabs>
                <w:tab w:val="left" w:pos="1170"/>
              </w:tabs>
              <w:ind w:left="0" w:firstLine="0"/>
              <w:rPr>
                <w:highlight w:val="yellow"/>
              </w:rPr>
            </w:pPr>
            <w:r w:rsidRPr="00C22CEF">
              <w:rPr>
                <w:highlight w:val="yellow"/>
              </w:rPr>
              <w:t xml:space="preserve">Not a </w:t>
            </w:r>
            <w:proofErr w:type="spellStart"/>
            <w:r w:rsidRPr="00C22CEF">
              <w:rPr>
                <w:highlight w:val="yellow"/>
              </w:rPr>
              <w:t>proprietory</w:t>
            </w:r>
            <w:proofErr w:type="spellEnd"/>
            <w:r w:rsidRPr="00C22CEF">
              <w:rPr>
                <w:highlight w:val="yellow"/>
              </w:rPr>
              <w:t xml:space="preserve"> protocol</w:t>
            </w:r>
          </w:p>
        </w:tc>
        <w:tc>
          <w:tcPr>
            <w:tcW w:w="3917" w:type="dxa"/>
          </w:tcPr>
          <w:p w14:paraId="3A6EEE3A" w14:textId="6E488F1E" w:rsidR="00370030" w:rsidRPr="00C22CEF" w:rsidRDefault="00370030" w:rsidP="00370030">
            <w:pPr>
              <w:pStyle w:val="ListParagraph"/>
              <w:tabs>
                <w:tab w:val="left" w:pos="1170"/>
              </w:tabs>
              <w:ind w:left="0" w:firstLine="0"/>
              <w:rPr>
                <w:highlight w:val="yellow"/>
              </w:rPr>
            </w:pPr>
            <w:r w:rsidRPr="00C22CEF">
              <w:rPr>
                <w:highlight w:val="yellow"/>
              </w:rPr>
              <w:t>A Cisco</w:t>
            </w:r>
            <w:r w:rsidRPr="00C22CEF">
              <w:rPr>
                <w:highlight w:val="yellow"/>
              </w:rPr>
              <w:t xml:space="preserve"> </w:t>
            </w:r>
            <w:proofErr w:type="spellStart"/>
            <w:r w:rsidRPr="00C22CEF">
              <w:rPr>
                <w:highlight w:val="yellow"/>
              </w:rPr>
              <w:t>proprietory</w:t>
            </w:r>
            <w:proofErr w:type="spellEnd"/>
            <w:r w:rsidRPr="00C22CEF">
              <w:rPr>
                <w:highlight w:val="yellow"/>
              </w:rPr>
              <w:t xml:space="preserve"> protocol</w:t>
            </w:r>
          </w:p>
        </w:tc>
      </w:tr>
      <w:tr w:rsidR="006C2933" w14:paraId="338961D5" w14:textId="77777777" w:rsidTr="00370030">
        <w:tc>
          <w:tcPr>
            <w:tcW w:w="3930" w:type="dxa"/>
          </w:tcPr>
          <w:p w14:paraId="60BB2DFB" w14:textId="53758211" w:rsidR="006C2933" w:rsidRPr="00C22CEF" w:rsidRDefault="006C2933" w:rsidP="00370030">
            <w:pPr>
              <w:pStyle w:val="ListParagraph"/>
              <w:tabs>
                <w:tab w:val="left" w:pos="1170"/>
              </w:tabs>
              <w:ind w:left="0" w:firstLine="0"/>
              <w:rPr>
                <w:highlight w:val="yellow"/>
              </w:rPr>
            </w:pPr>
            <w:r w:rsidRPr="00C22CEF">
              <w:rPr>
                <w:highlight w:val="yellow"/>
              </w:rPr>
              <w:t>Uses a single metric of hop count</w:t>
            </w:r>
          </w:p>
        </w:tc>
        <w:tc>
          <w:tcPr>
            <w:tcW w:w="3917" w:type="dxa"/>
          </w:tcPr>
          <w:p w14:paraId="07DFE60E" w14:textId="6E998472" w:rsidR="006C2933" w:rsidRDefault="006C2933" w:rsidP="00370030">
            <w:pPr>
              <w:pStyle w:val="ListParagraph"/>
              <w:tabs>
                <w:tab w:val="left" w:pos="1170"/>
              </w:tabs>
              <w:ind w:left="0" w:firstLine="0"/>
            </w:pPr>
            <w:r w:rsidRPr="00C22CEF">
              <w:rPr>
                <w:highlight w:val="yellow"/>
              </w:rPr>
              <w:t>Uses a composite metric of bandwidth , delay of the line, reliability, maximum transmission unit</w:t>
            </w:r>
          </w:p>
        </w:tc>
      </w:tr>
    </w:tbl>
    <w:p w14:paraId="303A013A" w14:textId="60F028FA" w:rsidR="009C666B" w:rsidRDefault="009C666B" w:rsidP="009C666B">
      <w:pPr>
        <w:pStyle w:val="ListParagraph"/>
        <w:tabs>
          <w:tab w:val="left" w:pos="1170"/>
        </w:tabs>
        <w:ind w:firstLine="0"/>
      </w:pPr>
    </w:p>
    <w:p w14:paraId="7860DBCE" w14:textId="36DD57A3" w:rsidR="006C2933" w:rsidRDefault="006C2933" w:rsidP="009C666B">
      <w:pPr>
        <w:pStyle w:val="ListParagraph"/>
        <w:tabs>
          <w:tab w:val="left" w:pos="1170"/>
        </w:tabs>
        <w:ind w:firstLine="0"/>
      </w:pPr>
    </w:p>
    <w:p w14:paraId="6477CDF9" w14:textId="7F0E5502" w:rsidR="006C2933" w:rsidRDefault="006C2933" w:rsidP="009C666B">
      <w:pPr>
        <w:pStyle w:val="ListParagraph"/>
        <w:tabs>
          <w:tab w:val="left" w:pos="1170"/>
        </w:tabs>
        <w:ind w:firstLine="0"/>
      </w:pPr>
      <w:r>
        <w:t>AD will give the trustworthiness for the protocol. Less is more trustworthy</w:t>
      </w:r>
    </w:p>
    <w:sectPr w:rsidR="006C2933">
      <w:type w:val="continuous"/>
      <w:pgSz w:w="12240" w:h="15840"/>
      <w:pgMar w:top="6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80A77"/>
    <w:multiLevelType w:val="hybridMultilevel"/>
    <w:tmpl w:val="69E8457C"/>
    <w:lvl w:ilvl="0" w:tplc="08090001">
      <w:start w:val="1"/>
      <w:numFmt w:val="bullet"/>
      <w:lvlText w:val=""/>
      <w:lvlJc w:val="left"/>
      <w:pPr>
        <w:ind w:left="1889" w:hanging="360"/>
      </w:pPr>
      <w:rPr>
        <w:rFonts w:ascii="Symbol" w:hAnsi="Symbol" w:hint="default"/>
      </w:rPr>
    </w:lvl>
    <w:lvl w:ilvl="1" w:tplc="08090003" w:tentative="1">
      <w:start w:val="1"/>
      <w:numFmt w:val="bullet"/>
      <w:lvlText w:val="o"/>
      <w:lvlJc w:val="left"/>
      <w:pPr>
        <w:ind w:left="2609" w:hanging="360"/>
      </w:pPr>
      <w:rPr>
        <w:rFonts w:ascii="Courier New" w:hAnsi="Courier New" w:cs="Courier New" w:hint="default"/>
      </w:rPr>
    </w:lvl>
    <w:lvl w:ilvl="2" w:tplc="08090005" w:tentative="1">
      <w:start w:val="1"/>
      <w:numFmt w:val="bullet"/>
      <w:lvlText w:val=""/>
      <w:lvlJc w:val="left"/>
      <w:pPr>
        <w:ind w:left="3329" w:hanging="360"/>
      </w:pPr>
      <w:rPr>
        <w:rFonts w:ascii="Wingdings" w:hAnsi="Wingdings" w:hint="default"/>
      </w:rPr>
    </w:lvl>
    <w:lvl w:ilvl="3" w:tplc="08090001" w:tentative="1">
      <w:start w:val="1"/>
      <w:numFmt w:val="bullet"/>
      <w:lvlText w:val=""/>
      <w:lvlJc w:val="left"/>
      <w:pPr>
        <w:ind w:left="4049" w:hanging="360"/>
      </w:pPr>
      <w:rPr>
        <w:rFonts w:ascii="Symbol" w:hAnsi="Symbol" w:hint="default"/>
      </w:rPr>
    </w:lvl>
    <w:lvl w:ilvl="4" w:tplc="08090003" w:tentative="1">
      <w:start w:val="1"/>
      <w:numFmt w:val="bullet"/>
      <w:lvlText w:val="o"/>
      <w:lvlJc w:val="left"/>
      <w:pPr>
        <w:ind w:left="4769" w:hanging="360"/>
      </w:pPr>
      <w:rPr>
        <w:rFonts w:ascii="Courier New" w:hAnsi="Courier New" w:cs="Courier New" w:hint="default"/>
      </w:rPr>
    </w:lvl>
    <w:lvl w:ilvl="5" w:tplc="08090005" w:tentative="1">
      <w:start w:val="1"/>
      <w:numFmt w:val="bullet"/>
      <w:lvlText w:val=""/>
      <w:lvlJc w:val="left"/>
      <w:pPr>
        <w:ind w:left="5489" w:hanging="360"/>
      </w:pPr>
      <w:rPr>
        <w:rFonts w:ascii="Wingdings" w:hAnsi="Wingdings" w:hint="default"/>
      </w:rPr>
    </w:lvl>
    <w:lvl w:ilvl="6" w:tplc="08090001" w:tentative="1">
      <w:start w:val="1"/>
      <w:numFmt w:val="bullet"/>
      <w:lvlText w:val=""/>
      <w:lvlJc w:val="left"/>
      <w:pPr>
        <w:ind w:left="6209" w:hanging="360"/>
      </w:pPr>
      <w:rPr>
        <w:rFonts w:ascii="Symbol" w:hAnsi="Symbol" w:hint="default"/>
      </w:rPr>
    </w:lvl>
    <w:lvl w:ilvl="7" w:tplc="08090003" w:tentative="1">
      <w:start w:val="1"/>
      <w:numFmt w:val="bullet"/>
      <w:lvlText w:val="o"/>
      <w:lvlJc w:val="left"/>
      <w:pPr>
        <w:ind w:left="6929" w:hanging="360"/>
      </w:pPr>
      <w:rPr>
        <w:rFonts w:ascii="Courier New" w:hAnsi="Courier New" w:cs="Courier New" w:hint="default"/>
      </w:rPr>
    </w:lvl>
    <w:lvl w:ilvl="8" w:tplc="08090005" w:tentative="1">
      <w:start w:val="1"/>
      <w:numFmt w:val="bullet"/>
      <w:lvlText w:val=""/>
      <w:lvlJc w:val="left"/>
      <w:pPr>
        <w:ind w:left="7649" w:hanging="360"/>
      </w:pPr>
      <w:rPr>
        <w:rFonts w:ascii="Wingdings" w:hAnsi="Wingdings" w:hint="default"/>
      </w:rPr>
    </w:lvl>
  </w:abstractNum>
  <w:abstractNum w:abstractNumId="1" w15:restartNumberingAfterBreak="0">
    <w:nsid w:val="27C31A5D"/>
    <w:multiLevelType w:val="hybridMultilevel"/>
    <w:tmpl w:val="49605908"/>
    <w:lvl w:ilvl="0" w:tplc="F22E65E6">
      <w:start w:val="1"/>
      <w:numFmt w:val="decimal"/>
      <w:lvlText w:val="%1."/>
      <w:lvlJc w:val="left"/>
      <w:pPr>
        <w:ind w:left="1169" w:hanging="339"/>
        <w:jc w:val="left"/>
      </w:pPr>
      <w:rPr>
        <w:rFonts w:ascii="Times New Roman" w:eastAsia="Times New Roman" w:hAnsi="Times New Roman" w:cs="Times New Roman" w:hint="default"/>
        <w:b w:val="0"/>
        <w:bCs w:val="0"/>
        <w:i w:val="0"/>
        <w:iCs w:val="0"/>
        <w:w w:val="102"/>
        <w:sz w:val="22"/>
        <w:szCs w:val="22"/>
        <w:lang w:val="en-US" w:eastAsia="en-US" w:bidi="ar-SA"/>
      </w:rPr>
    </w:lvl>
    <w:lvl w:ilvl="1" w:tplc="A9FE12E2">
      <w:start w:val="1"/>
      <w:numFmt w:val="lowerLetter"/>
      <w:lvlText w:val="%2)"/>
      <w:lvlJc w:val="left"/>
      <w:pPr>
        <w:ind w:left="1508" w:hanging="339"/>
        <w:jc w:val="left"/>
      </w:pPr>
      <w:rPr>
        <w:rFonts w:ascii="Times New Roman" w:eastAsia="Times New Roman" w:hAnsi="Times New Roman" w:cs="Times New Roman" w:hint="default"/>
        <w:b w:val="0"/>
        <w:bCs w:val="0"/>
        <w:i w:val="0"/>
        <w:iCs w:val="0"/>
        <w:w w:val="102"/>
        <w:sz w:val="22"/>
        <w:szCs w:val="22"/>
        <w:lang w:val="en-US" w:eastAsia="en-US" w:bidi="ar-SA"/>
      </w:rPr>
    </w:lvl>
    <w:lvl w:ilvl="2" w:tplc="EBCC896E">
      <w:numFmt w:val="bullet"/>
      <w:lvlText w:val="•"/>
      <w:lvlJc w:val="left"/>
      <w:pPr>
        <w:ind w:left="2311" w:hanging="339"/>
      </w:pPr>
      <w:rPr>
        <w:rFonts w:hint="default"/>
        <w:lang w:val="en-US" w:eastAsia="en-US" w:bidi="ar-SA"/>
      </w:rPr>
    </w:lvl>
    <w:lvl w:ilvl="3" w:tplc="C8FAC2C6">
      <w:numFmt w:val="bullet"/>
      <w:lvlText w:val="•"/>
      <w:lvlJc w:val="left"/>
      <w:pPr>
        <w:ind w:left="3122" w:hanging="339"/>
      </w:pPr>
      <w:rPr>
        <w:rFonts w:hint="default"/>
        <w:lang w:val="en-US" w:eastAsia="en-US" w:bidi="ar-SA"/>
      </w:rPr>
    </w:lvl>
    <w:lvl w:ilvl="4" w:tplc="AEF0BBB6">
      <w:numFmt w:val="bullet"/>
      <w:lvlText w:val="•"/>
      <w:lvlJc w:val="left"/>
      <w:pPr>
        <w:ind w:left="3933" w:hanging="339"/>
      </w:pPr>
      <w:rPr>
        <w:rFonts w:hint="default"/>
        <w:lang w:val="en-US" w:eastAsia="en-US" w:bidi="ar-SA"/>
      </w:rPr>
    </w:lvl>
    <w:lvl w:ilvl="5" w:tplc="C07A9EB0">
      <w:numFmt w:val="bullet"/>
      <w:lvlText w:val="•"/>
      <w:lvlJc w:val="left"/>
      <w:pPr>
        <w:ind w:left="4744" w:hanging="339"/>
      </w:pPr>
      <w:rPr>
        <w:rFonts w:hint="default"/>
        <w:lang w:val="en-US" w:eastAsia="en-US" w:bidi="ar-SA"/>
      </w:rPr>
    </w:lvl>
    <w:lvl w:ilvl="6" w:tplc="550E7E84">
      <w:numFmt w:val="bullet"/>
      <w:lvlText w:val="•"/>
      <w:lvlJc w:val="left"/>
      <w:pPr>
        <w:ind w:left="5555" w:hanging="339"/>
      </w:pPr>
      <w:rPr>
        <w:rFonts w:hint="default"/>
        <w:lang w:val="en-US" w:eastAsia="en-US" w:bidi="ar-SA"/>
      </w:rPr>
    </w:lvl>
    <w:lvl w:ilvl="7" w:tplc="1938E870">
      <w:numFmt w:val="bullet"/>
      <w:lvlText w:val="•"/>
      <w:lvlJc w:val="left"/>
      <w:pPr>
        <w:ind w:left="6366" w:hanging="339"/>
      </w:pPr>
      <w:rPr>
        <w:rFonts w:hint="default"/>
        <w:lang w:val="en-US" w:eastAsia="en-US" w:bidi="ar-SA"/>
      </w:rPr>
    </w:lvl>
    <w:lvl w:ilvl="8" w:tplc="A720F470">
      <w:numFmt w:val="bullet"/>
      <w:lvlText w:val="•"/>
      <w:lvlJc w:val="left"/>
      <w:pPr>
        <w:ind w:left="7177" w:hanging="339"/>
      </w:pPr>
      <w:rPr>
        <w:rFonts w:hint="default"/>
        <w:lang w:val="en-US" w:eastAsia="en-US" w:bidi="ar-SA"/>
      </w:rPr>
    </w:lvl>
  </w:abstractNum>
  <w:num w:numId="1" w16cid:durableId="4791569">
    <w:abstractNumId w:val="1"/>
  </w:num>
  <w:num w:numId="2" w16cid:durableId="210163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A2B1D"/>
    <w:rsid w:val="00181F47"/>
    <w:rsid w:val="00370030"/>
    <w:rsid w:val="00473C6D"/>
    <w:rsid w:val="004A5799"/>
    <w:rsid w:val="005D7B9A"/>
    <w:rsid w:val="006046FE"/>
    <w:rsid w:val="006B2364"/>
    <w:rsid w:val="006C2933"/>
    <w:rsid w:val="006E4DCF"/>
    <w:rsid w:val="007911DD"/>
    <w:rsid w:val="00897FDA"/>
    <w:rsid w:val="009A2B1D"/>
    <w:rsid w:val="009C666B"/>
    <w:rsid w:val="00A40EA4"/>
    <w:rsid w:val="00BE7F33"/>
    <w:rsid w:val="00C22CEF"/>
    <w:rsid w:val="00EC341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D537F22"/>
  <w15:docId w15:val="{34E9CB46-78B0-4D1A-89AF-2585A5C7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39"/>
    </w:pPr>
  </w:style>
  <w:style w:type="paragraph" w:styleId="Title">
    <w:name w:val="Title"/>
    <w:basedOn w:val="Normal"/>
    <w:uiPriority w:val="10"/>
    <w:qFormat/>
    <w:pPr>
      <w:ind w:left="2645" w:right="2641" w:hanging="4"/>
      <w:jc w:val="center"/>
    </w:pPr>
    <w:rPr>
      <w:b/>
      <w:bCs/>
    </w:rPr>
  </w:style>
  <w:style w:type="paragraph" w:styleId="ListParagraph">
    <w:name w:val="List Paragraph"/>
    <w:basedOn w:val="Normal"/>
    <w:uiPriority w:val="1"/>
    <w:qFormat/>
    <w:pPr>
      <w:ind w:left="1169" w:hanging="339"/>
    </w:pPr>
  </w:style>
  <w:style w:type="paragraph" w:customStyle="1" w:styleId="TableParagraph">
    <w:name w:val="Table Paragraph"/>
    <w:basedOn w:val="Normal"/>
    <w:uiPriority w:val="1"/>
    <w:qFormat/>
  </w:style>
  <w:style w:type="table" w:styleId="TableGrid">
    <w:name w:val="Table Grid"/>
    <w:basedOn w:val="TableNormal"/>
    <w:uiPriority w:val="39"/>
    <w:rsid w:val="00897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CN_IT2050_2020_S2_T4_Routing.doc</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CN_IT2050_2020_S2_T4_Routing.doc</dc:title>
  <dc:creator>Hansika</dc:creator>
  <cp:lastModifiedBy>Ishara Madusanka</cp:lastModifiedBy>
  <cp:revision>13</cp:revision>
  <dcterms:created xsi:type="dcterms:W3CDTF">2022-09-01T15:13:00Z</dcterms:created>
  <dcterms:modified xsi:type="dcterms:W3CDTF">2022-09-06T11:52:00Z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2020-08-14T00:00:00Z</vt:filetime>
  </property>
  <property fmtid="{D5CDD505-2E9C-101B-9397-08002B2CF9AE}" pid="3" name="LastSaved">
    <vt:filetime>2022-09-01T00:00:00Z</vt:filetime>
  </property>
  <property fmtid="{D5CDD505-2E9C-101B-9397-08002B2CF9AE}" pid="4" name="Producer">
    <vt:lpwstr>Microsoft: Print To PDF</vt:lpwstr>
  </property>
</Properties>
</file>