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before="100" w:after="100" w:line="360" w:lineRule="auto"/>
        <w:rPr>
          <w:rFonts w:ascii="黑体" w:hAnsi="黑体" w:eastAsia="黑体"/>
          <w:b w:val="0"/>
          <w:color w:val="000000"/>
          <w:sz w:val="24"/>
          <w:szCs w:val="24"/>
        </w:rPr>
      </w:pPr>
      <w:r>
        <w:rPr>
          <w:rStyle w:val="7"/>
          <w:rFonts w:hint="eastAsia" w:ascii="黑体" w:hAnsi="黑体" w:eastAsia="黑体"/>
          <w:b w:val="0"/>
          <w:sz w:val="32"/>
          <w:szCs w:val="32"/>
        </w:rPr>
        <w:t>一种</w:t>
      </w:r>
      <w:r>
        <w:rPr>
          <w:rStyle w:val="7"/>
          <w:rFonts w:hint="eastAsia" w:ascii="黑体" w:hAnsi="黑体" w:eastAsia="黑体"/>
          <w:b w:val="0"/>
          <w:sz w:val="32"/>
          <w:szCs w:val="32"/>
          <w:lang w:val="en-US" w:eastAsia="zh-CN"/>
        </w:rPr>
        <w:t>基于多维评价指标的权威节点选举机制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7"/>
          <w:rFonts w:ascii="宋体" w:hAnsi="宋体"/>
          <w:sz w:val="28"/>
          <w:szCs w:val="28"/>
        </w:rPr>
      </w:pPr>
      <w:r>
        <w:rPr>
          <w:rStyle w:val="7"/>
          <w:rFonts w:hint="eastAsia" w:ascii="宋体" w:hAnsi="宋体"/>
          <w:sz w:val="28"/>
          <w:szCs w:val="28"/>
        </w:rPr>
        <w:t>现有区块链平台</w:t>
      </w:r>
      <w:r>
        <w:rPr>
          <w:rStyle w:val="7"/>
          <w:rFonts w:hint="eastAsia" w:ascii="宋体" w:hAnsi="宋体"/>
          <w:sz w:val="28"/>
          <w:szCs w:val="28"/>
          <w:lang w:val="en-US" w:eastAsia="zh-CN"/>
        </w:rPr>
        <w:t>权威节点选举机制存在的问题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Style w:val="7"/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Style w:val="7"/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在“以链治链”架构下，如何调和监管需求与共识算法效率、安全性之间的矛盾，是本任务要解决的关键问题。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Style w:val="7"/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Style w:val="7"/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在区块链系统中，一般情况下各个节点分散且平行。整个系统要顺序运行且公平公正，实现所有节点的行为状态结果一直，所有节点共同管理和维护系统。共识机制就是为实现上述目的而提出管理机制。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Style w:val="7"/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Style w:val="7"/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</w:t>
      </w:r>
      <w:r>
        <w:rPr>
          <w:rStyle w:val="7"/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公链</w:t>
      </w:r>
      <w:r>
        <w:rPr>
          <w:rStyle w:val="7"/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中，</w:t>
      </w:r>
      <w:r>
        <w:rPr>
          <w:rStyle w:val="7"/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因不存在准入机制，所以采用计算密集的PoW算法，共识操作会消耗大量计算资源；</w:t>
      </w:r>
      <w:r>
        <w:rPr>
          <w:rStyle w:val="7"/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同时，</w:t>
      </w:r>
      <w:r>
        <w:rPr>
          <w:rStyle w:val="7"/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为了保证共识协议的安全性，区块的共识速率被人为地限制，</w:t>
      </w:r>
      <w:r>
        <w:rPr>
          <w:rStyle w:val="7"/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导致</w:t>
      </w:r>
      <w:r>
        <w:rPr>
          <w:rStyle w:val="7"/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网络吞吐量较差；目前</w:t>
      </w:r>
      <w:r>
        <w:rPr>
          <w:rStyle w:val="7"/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区块链系统中算力</w:t>
      </w:r>
      <w:r>
        <w:rPr>
          <w:rStyle w:val="7"/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多集中在少数的矿池，</w:t>
      </w:r>
      <w:r>
        <w:rPr>
          <w:rStyle w:val="7"/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使得</w:t>
      </w:r>
      <w:r>
        <w:rPr>
          <w:rStyle w:val="7"/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51%攻击变为会切实发生的威胁</w:t>
      </w:r>
      <w:r>
        <w:rPr>
          <w:rStyle w:val="7"/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，影响区块链系统的安全性</w:t>
      </w:r>
      <w:r>
        <w:rPr>
          <w:rStyle w:val="7"/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Style w:val="7"/>
          <w:rFonts w:hint="default" w:cs="宋体"/>
          <w:sz w:val="24"/>
          <w:szCs w:val="24"/>
          <w:lang w:val="en-US" w:eastAsia="zh-CN"/>
        </w:rPr>
      </w:pPr>
      <w:r>
        <w:rPr>
          <w:rStyle w:val="7"/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</w:t>
      </w:r>
      <w:r>
        <w:rPr>
          <w:rStyle w:val="7"/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联盟链/私链这类存在准入机制的区块链</w:t>
      </w:r>
      <w:r>
        <w:rPr>
          <w:rStyle w:val="7"/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中</w:t>
      </w:r>
      <w:r>
        <w:rPr>
          <w:rStyle w:val="7"/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，共识协议普遍采用Crash Fault Tolerance方案，这在提高性能的同时牺牲掉了安全性，同时还存在着过强的安全假设，即要求加入节点是完全可信的，没有考虑到节点作恶的情况。</w:t>
      </w:r>
      <w:r>
        <w:rPr>
          <w:rStyle w:val="7"/>
          <w:rFonts w:hint="eastAsia" w:cs="Times New Roman"/>
          <w:kern w:val="2"/>
          <w:sz w:val="24"/>
          <w:szCs w:val="24"/>
          <w:lang w:val="en-US" w:eastAsia="zh-Hans" w:bidi="ar-SA"/>
        </w:rPr>
        <w:t>而且</w:t>
      </w:r>
      <w:r>
        <w:rPr>
          <w:rStyle w:val="7"/>
          <w:rFonts w:hint="default" w:cs="Times New Roman"/>
          <w:kern w:val="2"/>
          <w:sz w:val="24"/>
          <w:szCs w:val="24"/>
          <w:lang w:eastAsia="zh-Hans" w:bidi="ar-SA"/>
        </w:rPr>
        <w:t>，</w:t>
      </w:r>
      <w:r>
        <w:rPr>
          <w:rStyle w:val="7"/>
          <w:rFonts w:hint="eastAsia" w:cs="Times New Roman"/>
          <w:kern w:val="2"/>
          <w:sz w:val="24"/>
          <w:szCs w:val="24"/>
          <w:lang w:val="en-US" w:eastAsia="zh-Hans" w:bidi="ar-SA"/>
        </w:rPr>
        <w:t>区块链系统的网络性能过于依赖节点稳定性</w:t>
      </w:r>
      <w:r>
        <w:rPr>
          <w:rStyle w:val="7"/>
          <w:rFonts w:hint="default" w:cs="Times New Roman"/>
          <w:kern w:val="2"/>
          <w:sz w:val="24"/>
          <w:szCs w:val="24"/>
          <w:lang w:eastAsia="zh-Hans" w:bidi="ar-SA"/>
        </w:rPr>
        <w:t>。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7"/>
          <w:rFonts w:ascii="宋体" w:hAnsi="宋体"/>
          <w:bCs/>
          <w:sz w:val="28"/>
          <w:szCs w:val="28"/>
        </w:rPr>
      </w:pPr>
      <w:r>
        <w:rPr>
          <w:rStyle w:val="7"/>
          <w:rFonts w:hint="eastAsia" w:ascii="宋体" w:hAnsi="宋体" w:eastAsiaTheme="minorEastAsia" w:cstheme="minorBidi"/>
          <w:b/>
          <w:bCs w:val="0"/>
          <w:sz w:val="28"/>
          <w:szCs w:val="28"/>
          <w:lang w:val="en-US" w:eastAsia="zh-CN"/>
        </w:rPr>
        <w:t>基于多维评价指标的权威节点选举机制</w:t>
      </w:r>
      <w:r>
        <w:rPr>
          <w:rStyle w:val="7"/>
          <w:rFonts w:hint="eastAsia" w:ascii="宋体" w:hAnsi="宋体" w:eastAsiaTheme="minorEastAsia" w:cstheme="minorBidi"/>
          <w:b/>
          <w:bCs w:val="0"/>
          <w:sz w:val="28"/>
          <w:szCs w:val="28"/>
        </w:rPr>
        <w:t>详细技</w:t>
      </w:r>
      <w:r>
        <w:rPr>
          <w:rStyle w:val="7"/>
          <w:rFonts w:hint="eastAsia" w:ascii="宋体" w:hAnsi="宋体"/>
          <w:bCs/>
          <w:sz w:val="28"/>
          <w:szCs w:val="28"/>
        </w:rPr>
        <w:t>术方案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本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方案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扩展了区块链基本块结构，提出了监管区块结构的设计。设计思路如图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16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所示，本研究扩展了区块的事务消息内容，包括基本的操作信息Base Info、节点的状态信息Sys.Node Info和控制信息Control Info。节点信息用于维护信用节点评价指标体系，实现监督链节点相关数值的量化监控和评价，通过评价算法筛选合适节点构建节点候选集，实现节点的非交互、无感知、平滑地动态更新。控制信息包括授权信息和审计信息，用于监管链的扩容，提高系统吞吐量。</w:t>
      </w:r>
    </w:p>
    <w:p>
      <w:pPr>
        <w:keepNext/>
        <w:ind w:firstLine="420" w:firstLineChars="200"/>
        <w:jc w:val="center"/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663950" cy="2160270"/>
            <wp:effectExtent l="0" t="0" r="19050" b="241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jc w:val="center"/>
        <w:rPr>
          <w:rFonts w:hint="default" w:ascii="Times New Roman" w:hAnsi="Times New Roman" w:eastAsia="楷体"/>
          <w:sz w:val="24"/>
          <w:szCs w:val="24"/>
          <w:lang w:eastAsia="zh-CN"/>
        </w:rPr>
      </w:pPr>
      <w:r>
        <w:rPr>
          <w:rFonts w:ascii="Times New Roman" w:hAnsi="Times New Roman" w:eastAsia="楷体"/>
          <w:sz w:val="24"/>
          <w:szCs w:val="24"/>
        </w:rPr>
        <w:t xml:space="preserve">图 </w:t>
      </w:r>
      <w:r>
        <w:rPr>
          <w:rFonts w:hint="eastAsia" w:ascii="Times New Roman" w:hAnsi="Times New Roman" w:eastAsia="楷体"/>
          <w:sz w:val="24"/>
          <w:szCs w:val="24"/>
          <w:lang w:val="en-US" w:eastAsia="zh-CN"/>
        </w:rPr>
        <w:t>16</w:t>
      </w:r>
      <w:r>
        <w:rPr>
          <w:rFonts w:ascii="Times New Roman" w:hAnsi="Times New Roman" w:eastAsia="楷体"/>
          <w:sz w:val="24"/>
          <w:szCs w:val="24"/>
        </w:rPr>
        <w:t xml:space="preserve">  </w:t>
      </w:r>
      <w:r>
        <w:rPr>
          <w:rFonts w:hint="default" w:ascii="Times New Roman" w:hAnsi="Times New Roman" w:eastAsia="楷体"/>
          <w:sz w:val="24"/>
          <w:szCs w:val="24"/>
          <w:lang w:eastAsia="zh-CN"/>
        </w:rPr>
        <w:t>监管链区块</w:t>
      </w: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基础</w:t>
      </w:r>
      <w:r>
        <w:rPr>
          <w:rFonts w:hint="default" w:ascii="Times New Roman" w:hAnsi="Times New Roman" w:eastAsia="楷体"/>
          <w:sz w:val="24"/>
          <w:szCs w:val="24"/>
          <w:lang w:eastAsia="zh-CN"/>
        </w:rPr>
        <w:t>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以联盟链为基础的监管链摒弃了公共链通过PoW缓解拜占庭错误的方案，强化了权威节点的作用和能力。联盟链的权威节点通过了合法验证，降低作恶风险。本研究提出了信用节点评价指标，包括节点稳定度、节点联通度、数据合法性和哈希率。这四个指标综合反映了一个节点在审计链中的安全性、可靠性、稳定性和可用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审计链的节点逻辑上分为三类：客户节点、中间节点和权威节点。通过强化权威节点保证审计链的工作效率，但权威节点并非一成不变。通过信用节点评价指标体系，对三类节点进行度量和评价。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如图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17所示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信用节点分类与状态迁移，新加入的节点被认为是恶意节点，只有被评价指标体系认可的节点才能称为合法的节点，而且三种节点的身份可以相互转化。三种节点在功能上有重叠，权威节点拥有客户节点和中间节点所有的能力，中间节点具备客户节点的所有能力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1453515"/>
            <wp:effectExtent l="0" t="0" r="9525" b="1968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jc w:val="center"/>
        <w:rPr>
          <w:rFonts w:hint="default" w:ascii="Times New Roman" w:hAnsi="Times New Roman" w:eastAsia="楷体"/>
          <w:sz w:val="24"/>
          <w:szCs w:val="24"/>
          <w:lang w:eastAsia="zh-CN"/>
        </w:rPr>
      </w:pPr>
      <w:r>
        <w:rPr>
          <w:rFonts w:ascii="Times New Roman" w:hAnsi="Times New Roman" w:eastAsia="楷体"/>
          <w:sz w:val="24"/>
          <w:szCs w:val="24"/>
        </w:rPr>
        <w:t xml:space="preserve">图 </w:t>
      </w:r>
      <w:r>
        <w:rPr>
          <w:rFonts w:hint="eastAsia" w:ascii="Times New Roman" w:hAnsi="Times New Roman" w:eastAsia="楷体"/>
          <w:sz w:val="24"/>
          <w:szCs w:val="24"/>
          <w:lang w:val="en-US" w:eastAsia="zh-CN"/>
        </w:rPr>
        <w:t>17</w:t>
      </w:r>
      <w:r>
        <w:rPr>
          <w:rFonts w:ascii="Times New Roman" w:hAnsi="Times New Roman" w:eastAsia="楷体"/>
          <w:sz w:val="24"/>
          <w:szCs w:val="24"/>
        </w:rPr>
        <w:t xml:space="preserve">  </w:t>
      </w:r>
      <w:r>
        <w:rPr>
          <w:rFonts w:hint="default" w:ascii="Times New Roman" w:hAnsi="Times New Roman" w:eastAsia="楷体"/>
          <w:sz w:val="24"/>
          <w:szCs w:val="24"/>
          <w:lang w:eastAsia="zh-CN"/>
        </w:rPr>
        <w:t>信用节点分类与状态迁移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/>
          <w:lang w:eastAsia="zh-CN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监管链通过非交互式选举方式实现权威节点的动态更新。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Hans" w:bidi="ar"/>
        </w:rPr>
        <w:t>通过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信用节点评价体系，构造权威节点候选集，并持续动态更新该集合。根据监管链的需要，权威节点通过候选集实时更新。被淘汰的节点失去权威节点身份，由候选集补充。权威节点之间通过内部协议达成快速共识。每次补充的权威节点在本次共识结束后加入网络。权威节点的选择通过信用节点评价指标体系通过全网选举产生，选举活动和节点更新动作是异步的，不会造成阻塞，因此更新将非交互、无感知、平滑的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监管链的三种节点组成立体扁平P2P网络结构。根据节点类型设计整体分层网络，局部扁平P2P网络，分层结构实现网络低成本扩容与演进。如图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18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所示，低层级节点向高层级节点汇聚，节点之间组成P2P的扁平拓扑结构。不同层级的组网自下而上，组成立体网络，并保持去中心化结构。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20" w:firstLineChars="200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2352675"/>
            <wp:effectExtent l="0" t="0" r="1397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jc w:val="center"/>
        <w:rPr>
          <w:rFonts w:hint="default" w:ascii="Times New Roman" w:hAnsi="Times New Roman" w:eastAsia="楷体"/>
          <w:sz w:val="24"/>
          <w:szCs w:val="24"/>
          <w:lang w:eastAsia="zh-CN"/>
        </w:rPr>
      </w:pPr>
      <w:r>
        <w:rPr>
          <w:rFonts w:ascii="Times New Roman" w:hAnsi="Times New Roman" w:eastAsia="楷体"/>
          <w:sz w:val="24"/>
          <w:szCs w:val="24"/>
        </w:rPr>
        <w:t xml:space="preserve">图 </w:t>
      </w:r>
      <w:r>
        <w:rPr>
          <w:rFonts w:hint="eastAsia" w:ascii="Times New Roman" w:hAnsi="Times New Roman" w:eastAsia="楷体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楷体"/>
          <w:sz w:val="24"/>
          <w:szCs w:val="24"/>
          <w:lang w:eastAsia="zh-CN"/>
        </w:rPr>
        <w:t>8</w:t>
      </w:r>
      <w:r>
        <w:rPr>
          <w:rFonts w:ascii="Times New Roman" w:hAnsi="Times New Roman" w:eastAsia="楷体"/>
          <w:sz w:val="24"/>
          <w:szCs w:val="24"/>
        </w:rPr>
        <w:t xml:space="preserve">  </w:t>
      </w: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分层网络扁平结构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20" w:firstLineChars="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节点分为三类。权威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节点是可信、稳定的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，同时应当具备一定算力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。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本研究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提出了多项指标评估一个节点是否具备能力担任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权威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节点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角色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从节点的在线时长、联通度、误码率、算力等方面考量。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Stability Value(SV)：稳定度反映了一个节点在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中的稳定在线时长。只有SV超过预设特定阈值的节点才有资格成为核心节点。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所有节点组成的网络拓扑结构是动态变化的，有的节点稳定在线，有的节点频繁的上线和下线。假设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核心节点在一个时间片段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内数量是固定的，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a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代表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平均核心节点算力，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n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代表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核心节点数量。当前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的总算力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 xml:space="preserve">s 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 xml:space="preserve">= 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a·n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。算力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刚好满足当前网络处理数据的要求。但是比例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的节点在线时间不稳定，为了保证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 xml:space="preserve">的业务处理最低能力，只能保守地把全网算力降为s = 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(1-m)·a·n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。对应的，需要降低区块的目标难度。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显然，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的整体算力变化应该处于一个合理的区间，所以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中提供算力的节点就需要稳定在线。一个刚加入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的节点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n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，在时间片段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内，在线时长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t1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，离线时长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t2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，离线次数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Toff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要求在线时长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td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。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hint="default" w:ascii="Cambria Math" w:hAnsi="Cambria Math" w:cs="Times New Roman"/>
                  <w:sz w:val="21"/>
                  <w:szCs w:val="21"/>
                  <w:lang w:val="en-US"/>
                </w:rPr>
                <m:t>SV</m:t>
              </m:r>
              <m:ctrlPr>
                <w:rPr>
                  <w:rFonts w:hint="default" w:ascii="Cambria Math" w:hAnsi="Cambria Math" w:cs="Times New Roman"/>
                  <w:i/>
                  <w:iCs/>
                  <w:sz w:val="21"/>
                  <w:szCs w:val="21"/>
                </w:rPr>
              </m:ctrlPr>
            </m:e>
            <m:sub>
              <m:r>
                <w:rPr>
                  <w:rFonts w:hint="default" w:ascii="Cambria Math" w:hAnsi="Cambria Math" w:cs="Times New Roman"/>
                  <w:sz w:val="21"/>
                  <w:szCs w:val="21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iCs/>
                  <w:sz w:val="21"/>
                  <w:szCs w:val="21"/>
                </w:rPr>
              </m:ctrlPr>
            </m:sub>
          </m:sSub>
          <m:r>
            <w:rPr>
              <w:rFonts w:hint="default" w:ascii="Cambria Math" w:hAnsi="Cambria Math" w:cs="Times New Roman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i/>
                      <w:iCs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hint="default" w:ascii="Cambria Math" w:hAnsi="Cambria Math" w:cs="Times New Roman"/>
                      <w:sz w:val="21"/>
                      <w:szCs w:val="21"/>
                      <w:lang w:val="en-US"/>
                    </w:rPr>
                    <m:t xml:space="preserve">0       </m:t>
                  </m:r>
                  <m:d>
                    <m:d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&lt;t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/>
                      <w:i/>
                      <w:iCs/>
                      <w:sz w:val="2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ub>
                        <m:sup>
                          <m:r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i = 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ub>
                        <m:sup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off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up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hint="default" w:ascii="Cambria Math" w:hAnsi="Cambria Math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m:t>t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hint="default" w:ascii="Cambria Math" w:hAnsi="Cambria Math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m:t>i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hint="default" w:ascii="Cambria Math" w:hAnsi="Cambria Math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m:ctrlPr>
                                </m:sup>
                              </m:sSubSup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e>
                      </m:nary>
                      <m:r>
                        <w:rPr>
                          <w:rFonts w:hint="default"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 +  </m:t>
                      </m:r>
                      <m:sSubSup>
                        <m:sSubSup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ub>
                        <m:sup>
                          <m:r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up>
                      </m:sSubSup>
                      <m:r>
                        <w:rPr>
                          <w:rFonts w:hint="default"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  + </m:t>
                      </m:r>
                      <m:sSubSup>
                        <m:sSubSup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off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hint="default"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up>
                      </m:sSubSup>
                      <m:r>
                        <w:rPr>
                          <w:rFonts w:hint="default"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 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sz w:val="21"/>
                      <w:szCs w:val="21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i/>
                  <w:iCs/>
                  <w:sz w:val="21"/>
                  <w:szCs w:val="21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Degree Value(DV)：节点度是指和该节点相关联的边的条数，又称关联度。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鼓励节点与更多的节点通信，避免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出现割边或割点。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的平均DV提高后，一方面提高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的稳定性，另一方面减少矿池的出现和私自挖矿等攻击。因此节点的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DV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越高，越可信。低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DV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的节点被认为是孤立的节点。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假设节点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n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在时间片段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内与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个节点通信，那么节点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n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DV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left="-214" w:leftChars="-102" w:firstLine="420" w:firstLineChars="0"/>
        <w:textAlignment w:val="auto"/>
        <w:outlineLvl w:val="9"/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SubPr>
            <m:e>
              <m:r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DV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  <m:sub>
              <m:r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ub>
          </m:sSub>
          <m:r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>=m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假设若干个节点之间相互通信，组成矿池。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认为这几个节点也是逐渐变为孤立点，其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DV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值逐渐弱化，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设定衰减系数</w:t>
      </w:r>
      <m:oMath>
        <m:r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α</m:t>
        </m:r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新增节点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个，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DV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n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表示为：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left="-214" w:leftChars="-102" w:firstLine="420" w:firstLineChars="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SubPr>
            <m:e>
              <m:r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DV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  <m:sub>
              <m:r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>=</m:t>
          </m:r>
          <w:bookmarkStart w:id="0" w:name="OLE_LINK2"/>
          <m:r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>m</m:t>
          </m:r>
          <w:bookmarkEnd w:id="0"/>
          <m:r>
            <m:rPr>
              <m:sty m:val="p"/>
            </m:rPr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>+</m:t>
          </m:r>
          <m:r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>α·</m:t>
          </m:r>
          <m:sSub>
            <m:sSubPr>
              <m:ctrlPr>
                <w:rPr>
                  <w:rFonts w:hint="default" w:ascii="Cambria Math" w:hAnsi="Cambria Math" w:cs="Times New Roman"/>
                  <w:b w:val="0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SubPr>
            <m:e>
              <m:r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DV</m:t>
              </m:r>
              <m:ctrlPr>
                <w:rPr>
                  <w:rFonts w:hint="default" w:ascii="Cambria Math" w:hAnsi="Cambria Math" w:cs="Times New Roman"/>
                  <w:b w:val="0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  <m:sub>
              <m:r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n</m:t>
              </m:r>
              <m:ctrlPr>
                <w:rPr>
                  <w:rFonts w:hint="default" w:ascii="Cambria Math" w:hAnsi="Cambria Math" w:cs="Times New Roman"/>
                  <w:b w:val="0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ub>
          </m:sSub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Validity Value(VV):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数据有效性主要衡量两个指标，一方面是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衡量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节点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在规定时间内数据传输精确性。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另一方面衡量节点在规定时间内数据的有效</w:t>
      </w:r>
      <w:bookmarkStart w:id="1" w:name="_GoBack"/>
      <w:bookmarkEnd w:id="1"/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性。精确性体现在一个节点如果转发和确认的数据与原数据有差异，可以认为数据被修改。有效性体现在一个节点如果转发和确认的数据已经存在于区块链上，可以认为数据是无效的。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VV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保证了数据的正确性，避免数据被窜改。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VV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也避免了数据重复被确认，造成网络资源的浪费。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假设节点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n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在时间片段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内的接受到数据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R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d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转发正确数据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 xml:space="preserve"> S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d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打包数据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P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d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确认有效数据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L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d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的合法性最小值是</w:t>
      </w:r>
      <m:oMath>
        <m:r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β</m:t>
        </m:r>
        <m:r>
          <m:rPr>
            <m:sty m:val="p"/>
          </m:rPr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，有效性最小是是</m:t>
        </m:r>
        <m:r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γ</m:t>
        </m:r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VV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的计算如下：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left="-214" w:leftChars="-102" w:firstLine="420" w:firstLineChars="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SubPr>
            <m:e>
              <m:r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VV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  <m:sub>
              <m:r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ub>
          </m:sSub>
          <m:r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 xml:space="preserve">= 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qArrPr>
                <m:e>
                  <m:r>
                    <w:rPr>
                      <w:rFonts w:hint="default" w:ascii="Cambria Math" w:hAnsi="Cambria Math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 xml:space="preserve">0 </m:t>
                  </m:r>
                  <m:d>
                    <m:d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m:t xml:space="preserve"> S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m:t>R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den>
                      </m:f>
                      <m:r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&lt;β,</m:t>
                      </m:r>
                      <m:f>
                        <m:fPr>
                          <m:type m:val="skw"/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m:t>L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den>
                      </m:f>
                      <m:r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&lt;γ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 xml:space="preserve"> S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den>
                  </m:f>
                  <m:r>
                    <w:rPr>
                      <w:rFonts w:hint="default" w:ascii="Cambria Math" w:hAnsi="Cambria Math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>×</m:t>
                  </m:r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L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Computational Power(CP):算力（也称哈希率）是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处理数据能力的度量单位。即为计算机（CPU）计算哈希函数输出的速度。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必须为了安全目的而进行密集的数学和加密相关操作。在某一时间段t内，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处理段数据量是一定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。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在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内处理这些数据需要算力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m hash/s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，全网符合要求的核心节点数量为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n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，则单节点的算力为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left="-214" w:leftChars="-102" w:firstLine="420" w:firstLineChars="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SubPr>
            <m:e>
              <m:r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  <m:sub>
              <m:r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 xml:space="preserve">n 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ub>
          </m:sSub>
          <m:r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 xml:space="preserve">=  </m:t>
          </m:r>
          <m:f>
            <m:fP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fPr>
            <m:num>
              <m:r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m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num>
            <m:den>
              <m:r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的数据处理能力需要不断提升，所以核心节点的数量和核心节点的算力也要提升。算力可以作为限制条件排除一些低算力的节点，算力也可以作为竞争指标增强节点的可信度。如果存在一个节点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x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，其算力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H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 xml:space="preserve">x 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平均算力为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H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a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 xml:space="preserve"> </m:t>
        </m:r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且有：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left="-214" w:leftChars="-102" w:firstLine="420" w:firstLineChars="0"/>
        <w:textAlignment w:val="auto"/>
        <w:outlineLvl w:val="9"/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SubPr>
            <m:e>
              <m:r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  <m:sub>
              <m:r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 xml:space="preserve">x 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ub>
          </m:sSub>
          <m:r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 xml:space="preserve">≫ </m:t>
          </m:r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SubPr>
            <m:e>
              <m:r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  <m:sub>
              <m:r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a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ub>
          </m:sSub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节点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  <w:t>x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将在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中占据主导地位。因此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本研究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限制节点的算力不可无限膨胀，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网络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规定底数</w:t>
      </w:r>
      <m:oMath>
        <m:r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δ</m:t>
        </m:r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以</w:t>
      </w:r>
      <m:oMath>
        <m:r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δ</m:t>
        </m:r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为底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H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 xml:space="preserve">x </m:t>
            </m:r>
            <m:ctrlPr>
              <w:rPr>
                <w:rFonts w:hint="default" w:ascii="Cambria Math" w:hAnsi="Cambria Math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的对数作为算力度量值。在鼓励节点增加算力的同时，限制节点进行算力攻击。如下：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left="-214" w:leftChars="-102" w:firstLine="420" w:firstLineChars="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qArr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CP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 xml:space="preserve"> = </m:t>
                  </m:r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log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δ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H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 xml:space="preserve">x 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  <m:e>
                  <m:r>
                    <w:rPr>
                      <w:rFonts w:hint="default" w:ascii="Cambria Math" w:hAnsi="Cambria Math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 xml:space="preserve">δ= </m:t>
                  </m:r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m 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>H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m:t xml:space="preserve">x 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m:ctrlPr>
                        </m:sub>
                      </m:sSub>
                      <m:r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 xml:space="preserve"> 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n 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本研究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提出了多维度指标描述节点的各项性能。这些指标综合体现一个节点的可信度。节点x的可信度表示如下：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left="-214" w:leftChars="-102" w:firstLine="420" w:firstLineChars="0"/>
        <w:textAlignment w:val="auto"/>
        <w:outlineLvl w:val="9"/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Hans" w:bidi="ar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SubPr>
            <m:e>
              <m:r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Credit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e>
            <m:sub>
              <m:r>
                <w:rPr>
                  <w:rFonts w:hint="default" w:ascii="Cambria Math" w:hAnsi="Cambria Math" w:cs="Times New Roman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iCs/>
                  <w:color w:val="000000"/>
                  <w:kern w:val="0"/>
                  <w:sz w:val="24"/>
                  <w:szCs w:val="24"/>
                  <w:lang w:val="en-US" w:eastAsia="zh-CN" w:bidi="ar"/>
                </w:rPr>
              </m:ctrlPr>
            </m:sub>
          </m:sSub>
          <m:r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 xml:space="preserve"> = ϵ×SV + θ ×DC+ ϑ × VV + μ  × CP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</w:pPr>
      <m:oMath>
        <m:r>
          <m:rPr>
            <m:sty m:val="p"/>
          </m:rPr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 xml:space="preserve"> ϵ</m:t>
        </m:r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</w:t>
      </w:r>
      <m:oMath>
        <m:r>
          <m:rPr>
            <m:sty m:val="p"/>
          </m:rPr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θ</m:t>
        </m:r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</w:t>
      </w:r>
      <m:oMath>
        <m:r>
          <m:rPr>
            <m:sty m:val="p"/>
          </m:rPr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ϑ</m:t>
        </m:r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和</w:t>
      </w:r>
      <m:oMath>
        <m:r>
          <m:rPr>
            <m:sty m:val="p"/>
          </m:rPr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 xml:space="preserve"> μ</m:t>
        </m:r>
      </m:oMath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Hans" w:bidi="ar"/>
        </w:rPr>
        <w:t>表示节点x的稳定度、联通度、数据有效性和算力在可信度中的权重。根据TSN对各个指标需求，各项权重可以调整，且满足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left="-214" w:leftChars="-102" w:firstLine="420" w:firstLineChars="0"/>
        <w:textAlignment w:val="auto"/>
        <w:outlineLvl w:val="9"/>
        <w:rPr>
          <w:rFonts w:hint="default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m:oMathPara>
        <m:oMath>
          <m:r>
            <w:rPr>
              <w:rFonts w:hint="default" w:ascii="Cambria Math" w:hAnsi="Cambria Math" w:cs="Times New Roman"/>
              <w:color w:val="000000"/>
              <w:kern w:val="0"/>
              <w:sz w:val="24"/>
              <w:szCs w:val="24"/>
              <w:lang w:val="en-US" w:eastAsia="zh-CN" w:bidi="ar"/>
            </w:rPr>
            <m:t>ϵ+ θ+ ϑ+ μ= 1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如图</w:t>
      </w:r>
      <w:r>
        <w:rPr>
          <w:rFonts w:hint="default" w:cs="Times New Roman"/>
          <w:color w:val="000000"/>
          <w:kern w:val="0"/>
          <w:sz w:val="24"/>
          <w:szCs w:val="24"/>
          <w:lang w:eastAsia="zh-CN" w:bidi="ar"/>
        </w:rPr>
        <w:t>19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是区块结构和数据结构设计，区块数据结构的设计目标是实现对被监管链审计的同时，实现网络的可扩展性。审计链在主链存储对被监管链审计的事务，随着网络扩展，主链从传统事务链平滑演进为控制链。区块将从初始区块、过渡区块、控制区块动态演进。控制链存储对扩展子链的控制信息。同时通过叔区块存储网络中的争议和分歧，并通过激励机制鼓励节点同步叔区块，并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主链侄节点存储叔区块相关信息。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3919220"/>
            <wp:effectExtent l="0" t="0" r="15240" b="177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jc w:val="center"/>
        <w:rPr>
          <w:rFonts w:hint="default" w:ascii="Times New Roman" w:hAnsi="Times New Roman" w:eastAsia="楷体"/>
          <w:sz w:val="24"/>
          <w:szCs w:val="24"/>
          <w:lang w:eastAsia="zh-CN"/>
        </w:rPr>
      </w:pPr>
      <w:r>
        <w:rPr>
          <w:rFonts w:ascii="Times New Roman" w:hAnsi="Times New Roman" w:eastAsia="楷体"/>
          <w:sz w:val="24"/>
          <w:szCs w:val="24"/>
        </w:rPr>
        <w:t xml:space="preserve">图 </w:t>
      </w:r>
      <w:r>
        <w:rPr>
          <w:rFonts w:hint="eastAsia" w:ascii="Times New Roman" w:hAnsi="Times New Roman" w:eastAsia="楷体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楷体"/>
          <w:sz w:val="24"/>
          <w:szCs w:val="24"/>
          <w:lang w:eastAsia="zh-CN"/>
        </w:rPr>
        <w:t>9</w:t>
      </w:r>
      <w:r>
        <w:rPr>
          <w:rFonts w:ascii="Times New Roman" w:hAnsi="Times New Roman" w:eastAsia="楷体"/>
          <w:sz w:val="24"/>
          <w:szCs w:val="24"/>
        </w:rPr>
        <w:t xml:space="preserve">  </w:t>
      </w: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区块链结构与区块结构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20" w:firstLineChars="200"/>
        <w:textAlignment w:val="auto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7"/>
          <w:rFonts w:ascii="宋体" w:hAnsi="宋体"/>
          <w:bCs/>
          <w:sz w:val="28"/>
          <w:szCs w:val="28"/>
        </w:rPr>
      </w:pPr>
      <w:r>
        <w:rPr>
          <w:rStyle w:val="7"/>
          <w:rFonts w:ascii="宋体" w:hAnsi="宋体"/>
          <w:bCs/>
          <w:sz w:val="28"/>
          <w:szCs w:val="28"/>
        </w:rPr>
        <w:t>本</w:t>
      </w:r>
      <w:r>
        <w:rPr>
          <w:rStyle w:val="7"/>
          <w:rFonts w:hint="eastAsia" w:ascii="宋体" w:hAnsi="宋体"/>
          <w:bCs/>
          <w:sz w:val="28"/>
          <w:szCs w:val="28"/>
        </w:rPr>
        <w:t>方法</w:t>
      </w:r>
      <w:r>
        <w:rPr>
          <w:rStyle w:val="7"/>
          <w:rFonts w:ascii="宋体" w:hAnsi="宋体"/>
          <w:bCs/>
          <w:sz w:val="28"/>
          <w:szCs w:val="28"/>
        </w:rPr>
        <w:t>的优点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Style w:val="7"/>
          <w:sz w:val="24"/>
          <w:szCs w:val="24"/>
          <w:lang w:eastAsia="zh-Hans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本研究扩展了区块链基本块结构，提出了监管区块的设计。将监督链节点划分为客户节点、中间节点、权威节点三种类型。提取三种节点的共性指标，对其量化描述，依据信用节点评价指标体系构建节点演进算法从而构建候选集。依赖候选集通过非交互式地进行节点的动态更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Hans" w:bidi="ar"/>
        </w:rPr>
        <w:t>其次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本研究扩展了区块的事务消息内容，包括基本的操作信息、节点的状态信息和控制信息。提出的信用节点评价指标，这些指标用于维护信用节点评价指标体系，实现监督链节点相关数值的量化监控和评价，通过多维权威节点选举机制筛选合适节点构建节点候选集，实现节点的非交互、无感知、平滑地动态更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G Times">
    <w:altName w:val="苹方-简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 New Roman Regular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991"/>
    <w:multiLevelType w:val="multilevel"/>
    <w:tmpl w:val="212F4991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default" w:ascii="Times New Roman" w:hAnsi="Times New Roman" w:eastAsia="黑体"/>
        <w:b/>
        <w:bCs/>
        <w:i w:val="0"/>
        <w:sz w:val="32"/>
        <w:szCs w:val="32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hint="eastAsia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812BB"/>
    <w:rsid w:val="2D5C48B4"/>
    <w:rsid w:val="336812BB"/>
    <w:rsid w:val="36843B47"/>
    <w:rsid w:val="40AF19A3"/>
    <w:rsid w:val="7BDB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line="480" w:lineRule="auto"/>
      <w:outlineLvl w:val="1"/>
    </w:pPr>
    <w:rPr>
      <w:rFonts w:eastAsia="黑体"/>
      <w:sz w:val="24"/>
      <w:szCs w:val="24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等线" w:hAnsi="等线" w:eastAsia="等线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35"/>
    <w:rPr>
      <w:rFonts w:ascii="Arial" w:hAnsi="Arial" w:eastAsia="黑体"/>
      <w:sz w:val="20"/>
    </w:rPr>
  </w:style>
  <w:style w:type="character" w:styleId="7">
    <w:name w:val="Hyperlink"/>
    <w:qFormat/>
    <w:uiPriority w:val="99"/>
    <w:rPr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2021-11-18T21:00:00Z</dcterms:created>
  <dc:creator>蒋佳佳</dc:creator>
  <cp:lastModifiedBy>baijunming</cp:lastModifiedBy>
  <dcterms:modified xsi:type="dcterms:W3CDTF">2021-11-20T11:33:05Z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  <property fmtid="{D5CDD505-2E9C-101B-9397-08002B2CF9AE}" pid="3" name="ICV">
    <vt:lpwstr>80A23A171F214ACCBACAE2B400C9B0E7</vt:lpwstr>
  </property>
</Properties>
</file>