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left" w:pos="8640"/>
        </w:tabs>
        <w:spacing w:line="520" w:lineRule="exact"/>
        <w:ind w:right="428" w:rightChars="204"/>
        <w:rPr>
          <w:rFonts w:ascii="Times New Roman" w:hAnsi="Times New Roman"/>
          <w:b/>
          <w:bCs/>
          <w:color w:val="000000"/>
          <w:sz w:val="32"/>
          <w:szCs w:val="32"/>
        </w:rPr>
      </w:pPr>
      <w:r>
        <w:rPr>
          <w:rFonts w:hint="eastAsia" w:ascii="Times New Roman" w:hAnsi="Times New Roman" w:eastAsia="黑体"/>
          <w:color w:val="000000"/>
          <w:sz w:val="24"/>
        </w:rPr>
        <w:t>项目编号：</w:t>
      </w:r>
      <w:r>
        <w:rPr>
          <w:rFonts w:ascii="Times New Roman" w:hAnsi="Times New Roman" w:eastAsia="黑体"/>
          <w:color w:val="000000"/>
          <w:sz w:val="24"/>
        </w:rPr>
        <w:t xml:space="preserve">2020YFB1005500             </w:t>
      </w:r>
      <w:r>
        <w:rPr>
          <w:rFonts w:hint="eastAsia" w:ascii="Times New Roman" w:hAnsi="Times New Roman" w:eastAsia="黑体"/>
          <w:color w:val="000000"/>
          <w:sz w:val="24"/>
        </w:rPr>
        <w:t xml:space="preserve">                 </w:t>
      </w:r>
      <w:r>
        <w:rPr>
          <w:rFonts w:ascii="Times New Roman" w:hAnsi="Times New Roman" w:eastAsia="黑体"/>
          <w:color w:val="000000"/>
          <w:sz w:val="24"/>
        </w:rPr>
        <w:t xml:space="preserve"> </w:t>
      </w:r>
      <w:r>
        <w:rPr>
          <w:rFonts w:hint="eastAsia" w:ascii="Times New Roman" w:hAnsi="Times New Roman" w:eastAsia="黑体"/>
          <w:color w:val="000000"/>
          <w:sz w:val="24"/>
        </w:rPr>
        <w:t>密级：公开</w:t>
      </w:r>
    </w:p>
    <w:p>
      <w:pPr>
        <w:pStyle w:val="6"/>
        <w:tabs>
          <w:tab w:val="left" w:pos="8640"/>
        </w:tabs>
        <w:spacing w:line="520" w:lineRule="exact"/>
        <w:ind w:right="428" w:rightChars="204"/>
        <w:rPr>
          <w:rFonts w:ascii="Times New Roman" w:hAnsi="Times New Roman" w:eastAsia="黑体"/>
          <w:color w:val="000000"/>
          <w:sz w:val="24"/>
        </w:rPr>
      </w:pPr>
      <w:r>
        <w:rPr>
          <w:rFonts w:ascii="Times New Roman" w:hAnsi="Times New Roman" w:eastAsia="黑体"/>
          <w:color w:val="000000"/>
          <w:sz w:val="24"/>
        </w:rPr>
        <w:t xml:space="preserve"> </w:t>
      </w:r>
    </w:p>
    <w:p>
      <w:pPr>
        <w:pStyle w:val="6"/>
        <w:tabs>
          <w:tab w:val="left" w:pos="8640"/>
        </w:tabs>
        <w:spacing w:line="520" w:lineRule="exact"/>
        <w:ind w:right="428" w:rightChars="204"/>
        <w:rPr>
          <w:rFonts w:ascii="Times New Roman" w:hAnsi="Times New Roman" w:eastAsia="黑体"/>
          <w:color w:val="000000"/>
          <w:sz w:val="24"/>
        </w:rPr>
      </w:pPr>
    </w:p>
    <w:p>
      <w:pPr>
        <w:jc w:val="center"/>
        <w:rPr>
          <w:color w:val="000000"/>
          <w:sz w:val="32"/>
          <w:szCs w:val="22"/>
        </w:rPr>
      </w:pPr>
    </w:p>
    <w:p>
      <w:pPr>
        <w:snapToGrid w:val="0"/>
        <w:spacing w:line="360" w:lineRule="auto"/>
        <w:jc w:val="center"/>
        <w:rPr>
          <w:rFonts w:ascii="宋体" w:hAnsi="宋体" w:cs="宋体"/>
          <w:b/>
          <w:bCs/>
          <w:color w:val="000000"/>
          <w:sz w:val="40"/>
          <w:szCs w:val="44"/>
        </w:rPr>
      </w:pPr>
      <w:r>
        <w:rPr>
          <w:rFonts w:hint="eastAsia" w:ascii="宋体" w:hAnsi="宋体" w:cs="宋体"/>
          <w:b/>
          <w:bCs/>
          <w:color w:val="000000"/>
          <w:sz w:val="40"/>
          <w:szCs w:val="44"/>
        </w:rPr>
        <w:t>国家重点研发计划项目</w:t>
      </w:r>
      <w:r>
        <w:rPr>
          <w:rFonts w:eastAsia="黑体"/>
          <w:color w:val="000000"/>
          <w:sz w:val="40"/>
          <w:szCs w:val="44"/>
          <w:u w:val="single"/>
        </w:rPr>
        <w:t xml:space="preserve"> 2021 </w:t>
      </w:r>
      <w:r>
        <w:rPr>
          <w:rFonts w:hint="eastAsia" w:ascii="宋体" w:hAnsi="宋体" w:cs="宋体"/>
          <w:b/>
          <w:bCs/>
          <w:color w:val="000000"/>
          <w:sz w:val="40"/>
          <w:szCs w:val="44"/>
        </w:rPr>
        <w:t>年度</w:t>
      </w:r>
    </w:p>
    <w:p>
      <w:pPr>
        <w:pStyle w:val="6"/>
        <w:spacing w:line="600" w:lineRule="exact"/>
        <w:ind w:left="420"/>
        <w:jc w:val="center"/>
        <w:rPr>
          <w:rFonts w:ascii="Times New Roman" w:hAnsi="Times New Roman"/>
          <w:color w:val="000000"/>
          <w:sz w:val="32"/>
        </w:rPr>
      </w:pPr>
      <w:r>
        <w:rPr>
          <w:rFonts w:hint="eastAsia" w:hAnsi="宋体" w:cs="宋体"/>
          <w:b/>
          <w:bCs/>
          <w:color w:val="000000"/>
          <w:sz w:val="44"/>
          <w:szCs w:val="44"/>
        </w:rPr>
        <w:t>课题技术进展报告</w:t>
      </w:r>
    </w:p>
    <w:p>
      <w:pPr>
        <w:pStyle w:val="6"/>
        <w:spacing w:line="600" w:lineRule="exact"/>
        <w:ind w:left="420"/>
        <w:rPr>
          <w:rFonts w:ascii="Times New Roman" w:hAnsi="Times New Roman"/>
          <w:color w:val="000000"/>
          <w:sz w:val="32"/>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28"/>
          <w:szCs w:val="21"/>
          <w:u w:val="single"/>
        </w:rPr>
      </w:pPr>
      <w:r>
        <w:rPr>
          <w:rFonts w:hint="eastAsia" w:cs="Courier New"/>
          <w:color w:val="000000"/>
          <w:sz w:val="28"/>
          <w:szCs w:val="21"/>
        </w:rPr>
        <w:t>课题名称：</w:t>
      </w:r>
      <w:r>
        <w:rPr>
          <w:rFonts w:cs="Courier New"/>
          <w:color w:val="000000"/>
          <w:sz w:val="28"/>
          <w:szCs w:val="21"/>
          <w:u w:val="single"/>
        </w:rPr>
        <w:t xml:space="preserve">      </w:t>
      </w:r>
      <w:r>
        <w:rPr>
          <w:rFonts w:hint="eastAsia" w:cs="Courier New"/>
          <w:color w:val="000000"/>
          <w:sz w:val="28"/>
          <w:szCs w:val="21"/>
          <w:u w:val="single"/>
        </w:rPr>
        <w:t>“以链治链”监管结构与安全模型</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p>
    <w:p>
      <w:pPr>
        <w:spacing w:line="600" w:lineRule="exact"/>
        <w:ind w:left="420"/>
        <w:rPr>
          <w:rFonts w:cs="Courier New"/>
          <w:color w:val="000000"/>
          <w:sz w:val="28"/>
          <w:szCs w:val="21"/>
          <w:u w:val="single"/>
        </w:rPr>
      </w:pPr>
      <w:bookmarkStart w:id="0" w:name="OLE_LINK4"/>
      <w:bookmarkStart w:id="1" w:name="OLE_LINK3"/>
      <w:r>
        <w:rPr>
          <w:rFonts w:hint="eastAsia" w:cs="Courier New"/>
          <w:color w:val="000000"/>
          <w:sz w:val="28"/>
          <w:szCs w:val="21"/>
        </w:rPr>
        <w:t>项目</w:t>
      </w:r>
      <w:r>
        <w:rPr>
          <w:rFonts w:cs="Courier New"/>
          <w:color w:val="000000"/>
          <w:sz w:val="28"/>
          <w:szCs w:val="21"/>
        </w:rPr>
        <w:t>名称：</w:t>
      </w:r>
      <w:r>
        <w:rPr>
          <w:rFonts w:cs="Courier New"/>
          <w:color w:val="000000"/>
          <w:sz w:val="28"/>
          <w:szCs w:val="21"/>
          <w:u w:val="single"/>
        </w:rPr>
        <w:t xml:space="preserve">    </w:t>
      </w:r>
      <w:r>
        <w:rPr>
          <w:rFonts w:hint="eastAsia"/>
          <w:color w:val="000000"/>
          <w:sz w:val="28"/>
          <w:u w:val="single"/>
        </w:rPr>
        <w:t>“以链治链”的监管架构与关键技术研究</w:t>
      </w:r>
      <w:r>
        <w:rPr>
          <w:rFonts w:hint="eastAsia" w:cs="Courier New"/>
          <w:color w:val="000000"/>
          <w:sz w:val="28"/>
          <w:szCs w:val="21"/>
          <w:u w:val="single"/>
        </w:rPr>
        <w:t xml:space="preserve">   </w:t>
      </w:r>
      <w:bookmarkEnd w:id="0"/>
      <w:bookmarkEnd w:id="1"/>
    </w:p>
    <w:p>
      <w:pPr>
        <w:spacing w:line="600" w:lineRule="exact"/>
        <w:ind w:left="420"/>
        <w:rPr>
          <w:rFonts w:cs="Courier New"/>
          <w:color w:val="000000"/>
          <w:sz w:val="28"/>
          <w:szCs w:val="21"/>
          <w:u w:val="single"/>
        </w:rPr>
      </w:pPr>
      <w:r>
        <w:rPr>
          <w:rFonts w:cs="Courier New"/>
          <w:color w:val="000000"/>
          <w:sz w:val="28"/>
          <w:szCs w:val="21"/>
        </w:rPr>
        <w:t>所属</w:t>
      </w:r>
      <w:r>
        <w:rPr>
          <w:rFonts w:hint="eastAsia" w:cs="Courier New"/>
          <w:color w:val="000000"/>
          <w:sz w:val="28"/>
          <w:szCs w:val="21"/>
        </w:rPr>
        <w:t>专项</w:t>
      </w:r>
      <w:r>
        <w:rPr>
          <w:rFonts w:cs="Courier New"/>
          <w:color w:val="000000"/>
          <w:sz w:val="28"/>
          <w:szCs w:val="21"/>
        </w:rPr>
        <w:t>：</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olor w:val="000000"/>
          <w:sz w:val="28"/>
          <w:u w:val="single"/>
        </w:rPr>
        <w:t xml:space="preserve">云计算和大数据 </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p>
    <w:p>
      <w:pPr>
        <w:spacing w:line="600" w:lineRule="exact"/>
        <w:ind w:left="420"/>
        <w:rPr>
          <w:rFonts w:cs="Courier New"/>
          <w:color w:val="000000"/>
          <w:sz w:val="28"/>
          <w:szCs w:val="21"/>
        </w:rPr>
      </w:pPr>
      <w:r>
        <w:rPr>
          <w:rFonts w:hint="eastAsia" w:cs="Courier New"/>
          <w:color w:val="000000"/>
          <w:sz w:val="28"/>
          <w:szCs w:val="21"/>
        </w:rPr>
        <w:t>项目管理专业机构：</w:t>
      </w:r>
      <w:r>
        <w:rPr>
          <w:rFonts w:hint="eastAsia"/>
          <w:color w:val="000000"/>
          <w:sz w:val="28"/>
          <w:u w:val="single"/>
        </w:rPr>
        <w:t xml:space="preserve"> 科学技术部高技术研究发展中心 </w:t>
      </w:r>
      <w:r>
        <w:rPr>
          <w:color w:val="000000"/>
          <w:sz w:val="28"/>
          <w:u w:val="single"/>
        </w:rPr>
        <w:t xml:space="preserve">     </w:t>
      </w:r>
    </w:p>
    <w:p>
      <w:pPr>
        <w:spacing w:line="600" w:lineRule="exact"/>
        <w:ind w:left="420"/>
        <w:rPr>
          <w:rFonts w:cs="Courier New"/>
          <w:color w:val="000000"/>
          <w:sz w:val="28"/>
          <w:szCs w:val="21"/>
          <w:u w:val="single"/>
        </w:rPr>
      </w:pPr>
      <w:r>
        <w:rPr>
          <w:rFonts w:hint="eastAsia" w:cs="Courier New"/>
          <w:color w:val="000000"/>
          <w:sz w:val="28"/>
          <w:szCs w:val="21"/>
        </w:rPr>
        <w:t>执行期限</w:t>
      </w:r>
      <w:r>
        <w:rPr>
          <w:rFonts w:cs="Courier New"/>
          <w:color w:val="000000"/>
          <w:sz w:val="28"/>
          <w:szCs w:val="21"/>
        </w:rPr>
        <w:t>：</w:t>
      </w:r>
      <w:r>
        <w:rPr>
          <w:rFonts w:cs="Courier New"/>
          <w:color w:val="000000"/>
          <w:sz w:val="28"/>
          <w:szCs w:val="21"/>
          <w:u w:val="single"/>
        </w:rPr>
        <w:t xml:space="preserve"> </w:t>
      </w:r>
      <w:bookmarkStart w:id="2" w:name="_Hlk84770139"/>
      <w:r>
        <w:rPr>
          <w:rFonts w:cs="Courier New"/>
          <w:color w:val="000000"/>
          <w:sz w:val="28"/>
          <w:szCs w:val="21"/>
          <w:u w:val="single"/>
        </w:rPr>
        <w:t xml:space="preserve">     2020年11月 至  2023年</w:t>
      </w:r>
      <w:r>
        <w:rPr>
          <w:rFonts w:hint="eastAsia" w:cs="Courier New"/>
          <w:color w:val="000000"/>
          <w:sz w:val="28"/>
          <w:szCs w:val="21"/>
          <w:u w:val="single"/>
        </w:rPr>
        <w:t xml:space="preserve"> </w:t>
      </w:r>
      <w:r>
        <w:rPr>
          <w:rFonts w:cs="Courier New"/>
          <w:color w:val="000000"/>
          <w:sz w:val="28"/>
          <w:szCs w:val="21"/>
          <w:u w:val="single"/>
        </w:rPr>
        <w:t>10月</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bookmarkEnd w:id="2"/>
    </w:p>
    <w:p>
      <w:pPr>
        <w:spacing w:line="600" w:lineRule="exact"/>
        <w:rPr>
          <w:rFonts w:cs="Courier New"/>
          <w:color w:val="000000"/>
          <w:sz w:val="32"/>
          <w:szCs w:val="21"/>
        </w:rPr>
      </w:pPr>
    </w:p>
    <w:p>
      <w:pPr>
        <w:spacing w:line="460" w:lineRule="exact"/>
        <w:rPr>
          <w:rFonts w:cs="Courier New"/>
          <w:color w:val="000000"/>
          <w:sz w:val="28"/>
          <w:szCs w:val="21"/>
        </w:rPr>
      </w:pPr>
    </w:p>
    <w:p>
      <w:pPr>
        <w:spacing w:line="460" w:lineRule="exact"/>
        <w:rPr>
          <w:rFonts w:cs="Courier New"/>
          <w:color w:val="000000"/>
          <w:sz w:val="28"/>
          <w:szCs w:val="21"/>
        </w:rPr>
      </w:pPr>
    </w:p>
    <w:p>
      <w:pPr>
        <w:spacing w:line="460" w:lineRule="exact"/>
        <w:rPr>
          <w:rFonts w:cs="Courier New"/>
          <w:color w:val="000000"/>
          <w:sz w:val="28"/>
          <w:szCs w:val="21"/>
        </w:rPr>
      </w:pPr>
    </w:p>
    <w:p>
      <w:pPr>
        <w:pStyle w:val="6"/>
        <w:spacing w:line="460" w:lineRule="exact"/>
        <w:rPr>
          <w:rFonts w:ascii="Times New Roman" w:hAnsi="Times New Roman"/>
          <w:color w:val="000000"/>
          <w:sz w:val="28"/>
        </w:rPr>
      </w:pPr>
    </w:p>
    <w:p>
      <w:pPr>
        <w:pStyle w:val="6"/>
        <w:spacing w:line="460" w:lineRule="exact"/>
        <w:rPr>
          <w:rFonts w:ascii="Times New Roman" w:hAnsi="Times New Roman"/>
          <w:color w:val="000000"/>
          <w:sz w:val="28"/>
        </w:rPr>
      </w:pPr>
    </w:p>
    <w:p>
      <w:pPr>
        <w:spacing w:line="300" w:lineRule="auto"/>
        <w:jc w:val="center"/>
        <w:rPr>
          <w:color w:val="000000"/>
          <w:sz w:val="28"/>
          <w:szCs w:val="30"/>
        </w:rPr>
      </w:pPr>
    </w:p>
    <w:p>
      <w:pPr>
        <w:spacing w:line="300" w:lineRule="auto"/>
        <w:jc w:val="center"/>
        <w:rPr>
          <w:color w:val="000000"/>
          <w:sz w:val="28"/>
          <w:szCs w:val="30"/>
        </w:rPr>
      </w:pPr>
      <w:r>
        <w:rPr>
          <w:rFonts w:hint="eastAsia"/>
          <w:color w:val="000000"/>
          <w:sz w:val="28"/>
          <w:szCs w:val="30"/>
        </w:rPr>
        <w:t>20</w:t>
      </w:r>
      <w:r>
        <w:rPr>
          <w:color w:val="000000"/>
          <w:sz w:val="28"/>
          <w:szCs w:val="30"/>
        </w:rPr>
        <w:t>21年10月18</w:t>
      </w:r>
      <w:r>
        <w:rPr>
          <w:rFonts w:hint="eastAsia"/>
          <w:color w:val="000000"/>
          <w:sz w:val="28"/>
          <w:szCs w:val="30"/>
        </w:rPr>
        <w:t>日</w:t>
      </w:r>
    </w:p>
    <w:p>
      <w:pPr>
        <w:spacing w:line="360" w:lineRule="auto"/>
        <w:jc w:val="center"/>
        <w:rPr>
          <w:rFonts w:ascii="宋体" w:hAnsi="宋体"/>
          <w:b/>
          <w:bCs/>
          <w:sz w:val="28"/>
          <w:szCs w:val="28"/>
        </w:rPr>
      </w:pPr>
    </w:p>
    <w:p>
      <w:pPr>
        <w:spacing w:line="360" w:lineRule="auto"/>
        <w:rPr>
          <w:rFonts w:ascii="宋体" w:hAnsi="宋体"/>
          <w:b/>
          <w:bCs/>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720" w:num="1"/>
          <w:titlePg/>
          <w:docGrid w:type="lines" w:linePitch="312" w:charSpace="0"/>
        </w:sectPr>
      </w:pPr>
    </w:p>
    <w:p>
      <w:pPr>
        <w:spacing w:line="360" w:lineRule="auto"/>
        <w:rPr>
          <w:rFonts w:ascii="宋体" w:hAnsi="宋体"/>
          <w:color w:val="000000"/>
          <w:sz w:val="28"/>
        </w:rPr>
      </w:pPr>
      <w:r>
        <w:rPr>
          <w:rFonts w:ascii="宋体" w:hAnsi="宋体"/>
          <w:color w:val="000000"/>
          <w:sz w:val="28"/>
        </w:rPr>
        <w:t xml:space="preserve">[科技报告编号]                         </w:t>
      </w:r>
      <w:r>
        <w:rPr>
          <w:rFonts w:hint="eastAsia" w:ascii="宋体" w:hAnsi="宋体"/>
          <w:color w:val="000000"/>
          <w:sz w:val="28"/>
        </w:rPr>
        <w:t>公开范围</w:t>
      </w:r>
      <w:r>
        <w:rPr>
          <w:rFonts w:ascii="宋体" w:hAnsi="宋体"/>
          <w:color w:val="000000"/>
          <w:sz w:val="28"/>
        </w:rPr>
        <w:t>[延迟期限]</w:t>
      </w:r>
    </w:p>
    <w:p>
      <w:pPr>
        <w:spacing w:line="360" w:lineRule="auto"/>
        <w:rPr>
          <w:rFonts w:ascii="宋体" w:hAnsi="宋体"/>
          <w:color w:val="000000"/>
          <w:sz w:val="28"/>
        </w:rPr>
      </w:pPr>
    </w:p>
    <w:p>
      <w:pPr>
        <w:spacing w:line="360" w:lineRule="auto"/>
        <w:rPr>
          <w:rFonts w:ascii="宋体" w:hAnsi="宋体"/>
          <w:color w:val="000000"/>
          <w:sz w:val="28"/>
        </w:rPr>
      </w:pPr>
    </w:p>
    <w:p>
      <w:pPr>
        <w:spacing w:line="720" w:lineRule="auto"/>
        <w:jc w:val="center"/>
        <w:rPr>
          <w:rFonts w:ascii="黑体" w:hAnsi="宋体" w:eastAsia="黑体"/>
          <w:color w:val="000000"/>
          <w:sz w:val="72"/>
          <w:szCs w:val="72"/>
        </w:rPr>
      </w:pPr>
    </w:p>
    <w:p>
      <w:pPr>
        <w:spacing w:line="720" w:lineRule="auto"/>
        <w:jc w:val="center"/>
        <w:rPr>
          <w:rFonts w:ascii="黑体" w:hAnsi="宋体" w:eastAsia="黑体"/>
          <w:color w:val="000000"/>
          <w:sz w:val="72"/>
          <w:szCs w:val="72"/>
        </w:rPr>
      </w:pPr>
      <w:r>
        <w:rPr>
          <w:rFonts w:hint="eastAsia" w:ascii="黑体" w:hAnsi="宋体" w:eastAsia="黑体"/>
          <w:color w:val="000000"/>
          <w:sz w:val="72"/>
          <w:szCs w:val="72"/>
        </w:rPr>
        <w:t>科 技 报 告</w:t>
      </w: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tabs>
          <w:tab w:val="right" w:pos="8306"/>
        </w:tabs>
        <w:spacing w:line="360" w:lineRule="auto"/>
        <w:jc w:val="left"/>
        <w:rPr>
          <w:rFonts w:ascii="宋体" w:hAnsi="宋体"/>
          <w:color w:val="000000"/>
          <w:sz w:val="30"/>
          <w:szCs w:val="30"/>
        </w:rPr>
      </w:pP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报 告 名 称：__________________________________________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支 持 渠 道：__________________________________________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单 位：__________________________________________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时 间：__________________________________________</w:t>
      </w:r>
      <w:r>
        <w:rPr>
          <w:rFonts w:ascii="宋体" w:hAnsi="宋体"/>
          <w:color w:val="000000"/>
          <w:sz w:val="30"/>
          <w:szCs w:val="30"/>
        </w:rPr>
        <w:tab/>
      </w:r>
    </w:p>
    <w:p>
      <w:pPr>
        <w:spacing w:line="360" w:lineRule="auto"/>
        <w:ind w:firstLine="420"/>
        <w:jc w:val="center"/>
        <w:rPr>
          <w:rFonts w:ascii="黑体" w:hAnsi="宋体" w:eastAsia="黑体"/>
          <w:color w:val="000000"/>
          <w:sz w:val="32"/>
          <w:szCs w:val="32"/>
        </w:rPr>
      </w:pPr>
      <w:r>
        <w:rPr>
          <w:rFonts w:ascii="宋体" w:hAnsi="宋体"/>
          <w:b/>
          <w:color w:val="000000"/>
          <w:sz w:val="36"/>
          <w:szCs w:val="36"/>
        </w:rPr>
        <w:br w:type="page"/>
      </w:r>
      <w:r>
        <w:rPr>
          <w:rFonts w:hint="eastAsia" w:ascii="黑体" w:hAnsi="宋体" w:eastAsia="黑体"/>
          <w:color w:val="000000"/>
          <w:sz w:val="32"/>
          <w:szCs w:val="32"/>
        </w:rPr>
        <w:t>编写说明</w:t>
      </w:r>
    </w:p>
    <w:p>
      <w:pPr>
        <w:spacing w:line="360" w:lineRule="auto"/>
        <w:rPr>
          <w:rFonts w:ascii="宋体" w:hAnsi="宋体"/>
          <w:b/>
          <w:color w:val="000000"/>
          <w:sz w:val="24"/>
          <w:szCs w:val="24"/>
        </w:rPr>
      </w:pP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一、课题负责人负责组织研究人员编写科技报告，并按相关计划管理的要求审核和提交。</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二、科技报告一般包括封面、基本信息表、目录、插图清单、附表清单、正文、附录和参考文献等部分。</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三、报告内容应客观真实、准确完整、层次清晰。本领域的专业读者依据这些描述能重复调查研究过程、评议研究结果。</w:t>
      </w:r>
    </w:p>
    <w:p>
      <w:pPr>
        <w:widowControl/>
        <w:jc w:val="center"/>
        <w:rPr>
          <w:rFonts w:ascii="宋体" w:hAnsi="宋体"/>
          <w:b/>
          <w:color w:val="000000"/>
          <w:sz w:val="36"/>
          <w:szCs w:val="36"/>
        </w:rPr>
      </w:pPr>
    </w:p>
    <w:p>
      <w:pPr>
        <w:widowControl/>
        <w:jc w:val="center"/>
        <w:rPr>
          <w:rFonts w:ascii="黑体" w:eastAsia="黑体"/>
          <w:sz w:val="32"/>
          <w:szCs w:val="32"/>
        </w:rPr>
        <w:sectPr>
          <w:footerReference r:id="rId10" w:type="first"/>
          <w:footerReference r:id="rId9" w:type="default"/>
          <w:pgSz w:w="11906" w:h="16838"/>
          <w:pgMar w:top="1440" w:right="1800" w:bottom="1440" w:left="1800" w:header="851" w:footer="992" w:gutter="0"/>
          <w:cols w:space="720" w:num="1"/>
          <w:titlePg/>
          <w:docGrid w:type="lines" w:linePitch="312" w:charSpace="0"/>
        </w:sectPr>
      </w:pPr>
    </w:p>
    <w:p>
      <w:pPr>
        <w:widowControl/>
        <w:jc w:val="center"/>
        <w:rPr>
          <w:rFonts w:ascii="黑体" w:eastAsia="黑体"/>
          <w:sz w:val="32"/>
          <w:szCs w:val="32"/>
        </w:rPr>
      </w:pPr>
      <w:r>
        <w:rPr>
          <w:rFonts w:hint="eastAsia" w:ascii="黑体" w:eastAsia="黑体"/>
          <w:sz w:val="32"/>
          <w:szCs w:val="32"/>
        </w:rPr>
        <w:t>科技报告基本信息表</w:t>
      </w:r>
    </w:p>
    <w:tbl>
      <w:tblPr>
        <w:tblStyle w:val="12"/>
        <w:tblW w:w="85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5"/>
        <w:gridCol w:w="397"/>
        <w:gridCol w:w="236"/>
        <w:gridCol w:w="1461"/>
        <w:gridCol w:w="850"/>
        <w:gridCol w:w="565"/>
        <w:gridCol w:w="428"/>
        <w:gridCol w:w="1560"/>
        <w:gridCol w:w="17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1.报告名称</w:t>
            </w:r>
          </w:p>
        </w:tc>
        <w:tc>
          <w:tcPr>
            <w:tcW w:w="6851" w:type="dxa"/>
            <w:gridSpan w:val="7"/>
            <w:tcBorders>
              <w:left w:val="single" w:color="auto" w:sz="4" w:space="0"/>
            </w:tcBorders>
          </w:tcPr>
          <w:p>
            <w:pPr>
              <w:spacing w:line="280" w:lineRule="exact"/>
              <w:rPr>
                <w:sz w:val="18"/>
                <w:szCs w:val="21"/>
              </w:rPr>
            </w:pPr>
            <w:r>
              <w:rPr>
                <w:rFonts w:hint="eastAsia"/>
                <w:sz w:val="18"/>
                <w:szCs w:val="21"/>
              </w:rPr>
              <w:t>中文（不超过40字）：“以链治链”监管结构与安全模型课题年度报告（2</w:t>
            </w:r>
            <w:r>
              <w:rPr>
                <w:sz w:val="18"/>
                <w:szCs w:val="21"/>
              </w:rPr>
              <w:t>021</w:t>
            </w:r>
            <w:r>
              <w:rPr>
                <w:rFonts w:hint="eastAsia"/>
                <w:sz w:val="18"/>
                <w:szCs w:val="21"/>
              </w:rPr>
              <w:t>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continue"/>
            <w:tcBorders>
              <w:right w:val="single" w:color="auto" w:sz="4" w:space="0"/>
            </w:tcBorders>
          </w:tcPr>
          <w:p>
            <w:pPr>
              <w:numPr>
                <w:ilvl w:val="0"/>
                <w:numId w:val="2"/>
              </w:numPr>
              <w:spacing w:line="280" w:lineRule="exact"/>
              <w:rPr>
                <w:sz w:val="18"/>
                <w:szCs w:val="21"/>
              </w:rPr>
            </w:pPr>
          </w:p>
        </w:tc>
        <w:tc>
          <w:tcPr>
            <w:tcW w:w="6851" w:type="dxa"/>
            <w:gridSpan w:val="7"/>
            <w:tcBorders>
              <w:left w:val="single" w:color="auto" w:sz="4" w:space="0"/>
            </w:tcBorders>
          </w:tcPr>
          <w:p>
            <w:pPr>
              <w:spacing w:line="280" w:lineRule="exact"/>
              <w:rPr>
                <w:sz w:val="18"/>
                <w:szCs w:val="21"/>
              </w:rPr>
            </w:pPr>
            <w:r>
              <w:rPr>
                <w:rFonts w:hint="eastAsia"/>
                <w:sz w:val="18"/>
                <w:szCs w:val="21"/>
              </w:rPr>
              <w:t>英文：A</w:t>
            </w:r>
            <w:r>
              <w:rPr>
                <w:sz w:val="18"/>
                <w:szCs w:val="21"/>
              </w:rPr>
              <w:t>nnual Technology Report on “Govern the chain by chain”</w:t>
            </w:r>
            <w:r>
              <w:rPr>
                <w:rFonts w:hint="eastAsia"/>
                <w:sz w:val="18"/>
                <w:szCs w:val="21"/>
              </w:rPr>
              <w:t xml:space="preserve"> </w:t>
            </w:r>
            <w:r>
              <w:rPr>
                <w:sz w:val="18"/>
                <w:szCs w:val="21"/>
              </w:rPr>
              <w:t>R</w:t>
            </w:r>
            <w:r>
              <w:rPr>
                <w:rFonts w:hint="eastAsia"/>
                <w:sz w:val="18"/>
                <w:szCs w:val="21"/>
              </w:rPr>
              <w:t xml:space="preserve">egulatory </w:t>
            </w:r>
            <w:r>
              <w:rPr>
                <w:sz w:val="18"/>
                <w:szCs w:val="21"/>
              </w:rPr>
              <w:t>S</w:t>
            </w:r>
            <w:r>
              <w:rPr>
                <w:rFonts w:hint="eastAsia"/>
                <w:sz w:val="18"/>
                <w:szCs w:val="21"/>
              </w:rPr>
              <w:t xml:space="preserve">tructure and </w:t>
            </w:r>
            <w:r>
              <w:rPr>
                <w:sz w:val="18"/>
                <w:szCs w:val="21"/>
              </w:rPr>
              <w:t>S</w:t>
            </w:r>
            <w:r>
              <w:rPr>
                <w:rFonts w:hint="eastAsia"/>
                <w:sz w:val="18"/>
                <w:szCs w:val="21"/>
              </w:rPr>
              <w:t xml:space="preserve">ecurity </w:t>
            </w:r>
            <w:r>
              <w:rPr>
                <w:sz w:val="18"/>
                <w:szCs w:val="21"/>
              </w:rPr>
              <w:t>M</w:t>
            </w:r>
            <w:r>
              <w:rPr>
                <w:rFonts w:hint="eastAsia"/>
                <w:sz w:val="18"/>
                <w:szCs w:val="21"/>
              </w:rPr>
              <w:t>odel（2</w:t>
            </w:r>
            <w:r>
              <w:rPr>
                <w:sz w:val="18"/>
                <w:szCs w:val="21"/>
              </w:rPr>
              <w:t>021</w:t>
            </w:r>
            <w:r>
              <w:rPr>
                <w:rFonts w:hint="eastAsia"/>
                <w:sz w:val="18"/>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2.报告作者及单位</w:t>
            </w:r>
          </w:p>
        </w:tc>
        <w:tc>
          <w:tcPr>
            <w:tcW w:w="6851" w:type="dxa"/>
            <w:gridSpan w:val="7"/>
            <w:tcBorders>
              <w:left w:val="single" w:color="auto" w:sz="4" w:space="0"/>
            </w:tcBorders>
          </w:tcPr>
          <w:p>
            <w:pPr>
              <w:spacing w:line="280" w:lineRule="exact"/>
              <w:rPr>
                <w:sz w:val="18"/>
                <w:szCs w:val="21"/>
              </w:rPr>
            </w:pPr>
            <w:r>
              <w:rPr>
                <w:rFonts w:hint="eastAsia"/>
                <w:sz w:val="18"/>
                <w:szCs w:val="21"/>
              </w:rPr>
              <w:t>中文：</w:t>
            </w:r>
          </w:p>
          <w:p>
            <w:pPr>
              <w:spacing w:line="280" w:lineRule="exact"/>
              <w:rPr>
                <w:sz w:val="18"/>
                <w:szCs w:val="21"/>
              </w:rPr>
            </w:pPr>
            <w:r>
              <w:rPr>
                <w:rFonts w:hint="eastAsia"/>
                <w:sz w:val="18"/>
                <w:szCs w:val="21"/>
              </w:rPr>
              <w:t>王良民</w:t>
            </w:r>
            <w:r>
              <w:rPr>
                <w:sz w:val="18"/>
                <w:szCs w:val="21"/>
              </w:rPr>
              <w:t>，</w:t>
            </w:r>
            <w:r>
              <w:rPr>
                <w:rFonts w:hint="eastAsia"/>
                <w:sz w:val="18"/>
                <w:szCs w:val="21"/>
              </w:rPr>
              <w:t>东南大学网络空间安全学院</w:t>
            </w:r>
          </w:p>
          <w:p>
            <w:pPr>
              <w:spacing w:line="280" w:lineRule="exact"/>
              <w:rPr>
                <w:sz w:val="18"/>
                <w:szCs w:val="21"/>
              </w:rPr>
            </w:pPr>
            <w:r>
              <w:rPr>
                <w:rFonts w:hint="eastAsia"/>
                <w:sz w:val="18"/>
                <w:szCs w:val="21"/>
              </w:rPr>
              <w:t>许昱玮</w:t>
            </w:r>
            <w:r>
              <w:rPr>
                <w:sz w:val="18"/>
                <w:szCs w:val="21"/>
              </w:rPr>
              <w:t>，</w:t>
            </w:r>
            <w:r>
              <w:rPr>
                <w:rFonts w:hint="eastAsia"/>
                <w:sz w:val="18"/>
                <w:szCs w:val="21"/>
              </w:rPr>
              <w:t>东南大学网络空间安全学院</w:t>
            </w:r>
          </w:p>
          <w:p>
            <w:pPr>
              <w:spacing w:line="280" w:lineRule="exact"/>
              <w:rPr>
                <w:sz w:val="18"/>
                <w:szCs w:val="21"/>
              </w:rPr>
            </w:pPr>
            <w:r>
              <w:rPr>
                <w:rFonts w:hint="eastAsia"/>
                <w:sz w:val="18"/>
                <w:szCs w:val="21"/>
              </w:rPr>
              <w:t>陈锦富</w:t>
            </w:r>
            <w:r>
              <w:rPr>
                <w:sz w:val="18"/>
                <w:szCs w:val="21"/>
              </w:rPr>
              <w:t>，</w:t>
            </w:r>
            <w:r>
              <w:rPr>
                <w:rFonts w:hint="eastAsia"/>
                <w:sz w:val="18"/>
                <w:szCs w:val="21"/>
              </w:rPr>
              <w:t>江苏大学计算机科学与通信工程学院</w:t>
            </w:r>
          </w:p>
          <w:p>
            <w:pPr>
              <w:spacing w:line="280" w:lineRule="exact"/>
              <w:rPr>
                <w:sz w:val="18"/>
                <w:szCs w:val="21"/>
              </w:rPr>
            </w:pPr>
            <w:r>
              <w:rPr>
                <w:rFonts w:hint="eastAsia"/>
                <w:sz w:val="18"/>
                <w:szCs w:val="21"/>
              </w:rPr>
              <w:t>朱会娟</w:t>
            </w:r>
            <w:r>
              <w:rPr>
                <w:sz w:val="18"/>
                <w:szCs w:val="21"/>
              </w:rPr>
              <w:t>，</w:t>
            </w:r>
            <w:r>
              <w:rPr>
                <w:rFonts w:hint="eastAsia"/>
                <w:sz w:val="18"/>
                <w:szCs w:val="21"/>
              </w:rPr>
              <w:t>江苏大学计算机科学与通信工程学院</w:t>
            </w:r>
          </w:p>
          <w:p>
            <w:pPr>
              <w:spacing w:line="280" w:lineRule="exact"/>
              <w:rPr>
                <w:sz w:val="18"/>
                <w:szCs w:val="21"/>
              </w:rPr>
            </w:pPr>
            <w:r>
              <w:rPr>
                <w:rFonts w:hint="eastAsia"/>
                <w:sz w:val="18"/>
                <w:szCs w:val="21"/>
              </w:rPr>
              <w:t>余春堂</w:t>
            </w:r>
            <w:r>
              <w:rPr>
                <w:sz w:val="18"/>
                <w:szCs w:val="21"/>
              </w:rPr>
              <w:t>，</w:t>
            </w:r>
            <w:r>
              <w:rPr>
                <w:rFonts w:hint="eastAsia"/>
                <w:sz w:val="18"/>
                <w:szCs w:val="21"/>
              </w:rPr>
              <w:t>江苏大学计算机科学与通信工程学院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672" w:type="dxa"/>
            <w:gridSpan w:val="2"/>
            <w:vMerge w:val="continue"/>
            <w:tcBorders>
              <w:right w:val="single" w:color="auto" w:sz="4" w:space="0"/>
            </w:tcBorders>
          </w:tcPr>
          <w:p>
            <w:pPr>
              <w:spacing w:line="280" w:lineRule="exact"/>
              <w:rPr>
                <w:sz w:val="18"/>
                <w:szCs w:val="21"/>
              </w:rPr>
            </w:pPr>
          </w:p>
        </w:tc>
        <w:tc>
          <w:tcPr>
            <w:tcW w:w="6851" w:type="dxa"/>
            <w:gridSpan w:val="7"/>
            <w:tcBorders>
              <w:left w:val="single" w:color="auto" w:sz="4" w:space="0"/>
            </w:tcBorders>
          </w:tcPr>
          <w:p>
            <w:pPr>
              <w:spacing w:line="280" w:lineRule="exact"/>
              <w:rPr>
                <w:sz w:val="18"/>
                <w:szCs w:val="21"/>
              </w:rPr>
            </w:pPr>
            <w:r>
              <w:rPr>
                <w:rFonts w:hint="eastAsia"/>
                <w:sz w:val="18"/>
                <w:szCs w:val="21"/>
              </w:rPr>
              <w:t>英文：</w:t>
            </w:r>
          </w:p>
          <w:p>
            <w:pPr>
              <w:spacing w:line="280" w:lineRule="exact"/>
              <w:jc w:val="left"/>
              <w:rPr>
                <w:sz w:val="18"/>
                <w:szCs w:val="21"/>
                <w:lang w:eastAsia="zh-Hans"/>
              </w:rPr>
            </w:pPr>
            <w:r>
              <w:rPr>
                <w:sz w:val="18"/>
                <w:szCs w:val="21"/>
              </w:rPr>
              <w:t xml:space="preserve">Liangmin WANG, School of Cyber Science and Engineering, </w:t>
            </w:r>
            <w:r>
              <w:rPr>
                <w:rFonts w:hint="eastAsia"/>
                <w:sz w:val="18"/>
                <w:szCs w:val="21"/>
                <w:lang w:eastAsia="zh-Hans"/>
              </w:rPr>
              <w:t>Southe</w:t>
            </w:r>
            <w:r>
              <w:rPr>
                <w:sz w:val="18"/>
                <w:szCs w:val="21"/>
                <w:lang w:eastAsia="zh-Hans"/>
              </w:rPr>
              <w:t>ast University</w:t>
            </w:r>
          </w:p>
          <w:p>
            <w:pPr>
              <w:spacing w:line="280" w:lineRule="exact"/>
              <w:jc w:val="left"/>
              <w:rPr>
                <w:sz w:val="18"/>
                <w:szCs w:val="21"/>
                <w:lang w:eastAsia="zh-Hans"/>
              </w:rPr>
            </w:pPr>
            <w:r>
              <w:rPr>
                <w:sz w:val="18"/>
                <w:szCs w:val="21"/>
                <w:lang w:eastAsia="zh-Hans"/>
              </w:rPr>
              <w:t xml:space="preserve">Yuwei XU, </w:t>
            </w:r>
            <w:r>
              <w:rPr>
                <w:sz w:val="18"/>
                <w:szCs w:val="21"/>
              </w:rPr>
              <w:t xml:space="preserve">School of Cyber Science and Engineering, </w:t>
            </w:r>
            <w:r>
              <w:rPr>
                <w:rFonts w:hint="eastAsia"/>
                <w:sz w:val="18"/>
                <w:szCs w:val="21"/>
              </w:rPr>
              <w:t>S</w:t>
            </w:r>
            <w:r>
              <w:rPr>
                <w:rFonts w:hint="eastAsia"/>
                <w:sz w:val="18"/>
                <w:szCs w:val="21"/>
                <w:lang w:eastAsia="zh-Hans"/>
              </w:rPr>
              <w:t>outhe</w:t>
            </w:r>
            <w:r>
              <w:rPr>
                <w:sz w:val="18"/>
                <w:szCs w:val="21"/>
                <w:lang w:eastAsia="zh-Hans"/>
              </w:rPr>
              <w:t>ast University</w:t>
            </w:r>
          </w:p>
          <w:p>
            <w:pPr>
              <w:spacing w:line="280" w:lineRule="exact"/>
              <w:jc w:val="left"/>
              <w:rPr>
                <w:sz w:val="18"/>
                <w:szCs w:val="21"/>
              </w:rPr>
            </w:pPr>
            <w:r>
              <w:rPr>
                <w:sz w:val="18"/>
                <w:szCs w:val="21"/>
              </w:rPr>
              <w:t xml:space="preserve">Jinfu CHEN,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p>
            <w:pPr>
              <w:spacing w:line="280" w:lineRule="exact"/>
              <w:jc w:val="left"/>
              <w:rPr>
                <w:sz w:val="18"/>
                <w:szCs w:val="21"/>
              </w:rPr>
            </w:pPr>
            <w:r>
              <w:rPr>
                <w:rFonts w:hint="eastAsia"/>
                <w:sz w:val="18"/>
                <w:szCs w:val="21"/>
                <w:lang w:eastAsia="zh-Hans"/>
              </w:rPr>
              <w:t>Hui</w:t>
            </w:r>
            <w:r>
              <w:rPr>
                <w:sz w:val="18"/>
                <w:szCs w:val="21"/>
                <w:lang w:eastAsia="zh-Hans"/>
              </w:rPr>
              <w:t xml:space="preserve">juan ZHU,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p>
            <w:pPr>
              <w:spacing w:line="280" w:lineRule="exact"/>
              <w:jc w:val="left"/>
              <w:rPr>
                <w:sz w:val="18"/>
                <w:szCs w:val="21"/>
              </w:rPr>
            </w:pPr>
            <w:r>
              <w:rPr>
                <w:sz w:val="18"/>
                <w:szCs w:val="21"/>
              </w:rPr>
              <w:t xml:space="preserve">Chuntang YU,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1" w:hRule="atLeast"/>
        </w:trPr>
        <w:tc>
          <w:tcPr>
            <w:tcW w:w="4784" w:type="dxa"/>
            <w:gridSpan w:val="6"/>
          </w:tcPr>
          <w:p>
            <w:pPr>
              <w:spacing w:line="280" w:lineRule="exact"/>
              <w:rPr>
                <w:sz w:val="18"/>
                <w:szCs w:val="21"/>
              </w:rPr>
            </w:pPr>
            <w:r>
              <w:rPr>
                <w:rFonts w:hint="eastAsia"/>
                <w:sz w:val="18"/>
                <w:szCs w:val="21"/>
              </w:rPr>
              <w:t>3.使用范围（公开和延期公开，延期公开需明确延期时间）</w:t>
            </w:r>
          </w:p>
          <w:p>
            <w:pPr>
              <w:spacing w:line="280" w:lineRule="exact"/>
              <w:rPr>
                <w:sz w:val="18"/>
                <w:szCs w:val="21"/>
              </w:rPr>
            </w:pPr>
            <w:r>
              <w:rPr>
                <w:rFonts w:hint="eastAsia"/>
                <w:sz w:val="18"/>
                <w:szCs w:val="21"/>
              </w:rPr>
              <w:t>延期两年公开</w:t>
            </w:r>
          </w:p>
          <w:p>
            <w:pPr>
              <w:spacing w:line="280" w:lineRule="exact"/>
              <w:rPr>
                <w:sz w:val="18"/>
                <w:szCs w:val="21"/>
              </w:rPr>
            </w:pPr>
            <w:r>
              <w:rPr>
                <w:rFonts w:hint="eastAsia"/>
                <w:sz w:val="18"/>
                <w:szCs w:val="21"/>
              </w:rPr>
              <w:t>原因：内容涉及正在申请的专利和正在评阅中的论文</w:t>
            </w:r>
          </w:p>
        </w:tc>
        <w:tc>
          <w:tcPr>
            <w:tcW w:w="3739" w:type="dxa"/>
            <w:gridSpan w:val="3"/>
          </w:tcPr>
          <w:p>
            <w:pPr>
              <w:spacing w:line="280" w:lineRule="exact"/>
              <w:rPr>
                <w:sz w:val="18"/>
                <w:szCs w:val="21"/>
              </w:rPr>
            </w:pPr>
            <w:r>
              <w:rPr>
                <w:rFonts w:hint="eastAsia"/>
                <w:sz w:val="18"/>
                <w:szCs w:val="21"/>
              </w:rPr>
              <w:t>4.编制时间（YYYY-MM-DD）</w:t>
            </w:r>
          </w:p>
          <w:p>
            <w:pPr>
              <w:spacing w:line="280" w:lineRule="exact"/>
              <w:rPr>
                <w:sz w:val="18"/>
                <w:szCs w:val="21"/>
              </w:rPr>
            </w:pPr>
            <w:r>
              <w:rPr>
                <w:rFonts w:hint="eastAsia"/>
                <w:sz w:val="18"/>
                <w:szCs w:val="21"/>
              </w:rPr>
              <w:t>202</w:t>
            </w:r>
            <w:r>
              <w:rPr>
                <w:sz w:val="18"/>
                <w:szCs w:val="21"/>
              </w:rPr>
              <w:t>1</w:t>
            </w:r>
            <w:r>
              <w:rPr>
                <w:rFonts w:hint="eastAsia"/>
                <w:sz w:val="18"/>
                <w:szCs w:val="21"/>
              </w:rPr>
              <w:t>-</w:t>
            </w:r>
            <w:r>
              <w:rPr>
                <w:sz w:val="18"/>
                <w:szCs w:val="21"/>
              </w:rPr>
              <w:t>10</w:t>
            </w:r>
            <w:r>
              <w:rPr>
                <w:rFonts w:hint="eastAsia"/>
                <w:sz w:val="18"/>
                <w:szCs w:val="21"/>
              </w:rPr>
              <w:t>-</w:t>
            </w:r>
            <w:r>
              <w:rPr>
                <w:sz w:val="18"/>
                <w:szCs w:val="21"/>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8523" w:type="dxa"/>
            <w:gridSpan w:val="9"/>
          </w:tcPr>
          <w:p>
            <w:pPr>
              <w:spacing w:line="280" w:lineRule="exact"/>
              <w:rPr>
                <w:sz w:val="18"/>
                <w:szCs w:val="21"/>
              </w:rPr>
            </w:pPr>
            <w:r>
              <w:rPr>
                <w:rFonts w:hint="eastAsia"/>
                <w:sz w:val="18"/>
                <w:szCs w:val="21"/>
              </w:rPr>
              <w:t>5.报告编号（单位机构代码+课题编号+/</w:t>
            </w:r>
            <w:r>
              <w:rPr>
                <w:rFonts w:hint="eastAsia"/>
                <w:sz w:val="18"/>
                <w:szCs w:val="21"/>
                <w:highlight w:val="yellow"/>
              </w:rPr>
              <w:t>顺序号</w:t>
            </w:r>
            <w:r>
              <w:rPr>
                <w:rFonts w:hint="eastAsia"/>
                <w:sz w:val="18"/>
                <w:szCs w:val="21"/>
              </w:rPr>
              <w:t>，XXXXXXXXX -- NNNNUUNNNNNN/NN）</w:t>
            </w:r>
          </w:p>
          <w:p>
            <w:pPr>
              <w:widowControl/>
              <w:jc w:val="left"/>
              <w:rPr>
                <w:sz w:val="18"/>
                <w:szCs w:val="21"/>
              </w:rPr>
            </w:pPr>
            <w:r>
              <w:rPr>
                <w:color w:val="000000"/>
                <w:kern w:val="0"/>
                <w:sz w:val="18"/>
                <w:szCs w:val="18"/>
                <w:lang w:bidi="ar"/>
              </w:rPr>
              <w:t>12100000466006770Q</w:t>
            </w:r>
            <w:r>
              <w:rPr>
                <w:sz w:val="18"/>
                <w:szCs w:val="21"/>
              </w:rPr>
              <w:t>--</w:t>
            </w:r>
            <w:r>
              <w:rPr>
                <w:color w:val="000000"/>
                <w:kern w:val="0"/>
                <w:sz w:val="18"/>
                <w:szCs w:val="18"/>
                <w:lang w:bidi="ar"/>
              </w:rPr>
              <w:t>2020YFB1005501</w:t>
            </w:r>
            <w:r>
              <w:rPr>
                <w:rFonts w:hint="eastAsia"/>
                <w:color w:val="000000"/>
                <w:kern w:val="0"/>
                <w:sz w:val="18"/>
                <w:szCs w:val="18"/>
                <w:lang w:bidi="ar"/>
              </w:rPr>
              <w:t>/</w:t>
            </w:r>
            <w:r>
              <w:rPr>
                <w:rFonts w:hint="eastAsia"/>
                <w:color w:val="000000"/>
                <w:kern w:val="0"/>
                <w:sz w:val="18"/>
                <w:szCs w:val="18"/>
                <w:highlight w:val="yellow"/>
                <w:lang w:bidi="ar"/>
              </w:rPr>
              <w:t>顺序号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6" w:hRule="atLeast"/>
        </w:trPr>
        <w:tc>
          <w:tcPr>
            <w:tcW w:w="8523" w:type="dxa"/>
            <w:gridSpan w:val="9"/>
          </w:tcPr>
          <w:p>
            <w:pPr>
              <w:spacing w:line="280" w:lineRule="exact"/>
              <w:rPr>
                <w:sz w:val="18"/>
                <w:szCs w:val="21"/>
              </w:rPr>
            </w:pPr>
            <w:r>
              <w:rPr>
                <w:rFonts w:hint="eastAsia"/>
                <w:sz w:val="18"/>
                <w:szCs w:val="21"/>
              </w:rPr>
              <w:t>6.备注（须注明的特殊事项，如延期公开报告的查询权限、免责声明、报告与其它工作或成果的联系等）</w:t>
            </w:r>
          </w:p>
          <w:p>
            <w:pPr>
              <w:spacing w:line="280" w:lineRule="exact"/>
              <w:rPr>
                <w:sz w:val="18"/>
                <w:szCs w:val="21"/>
              </w:rPr>
            </w:pPr>
            <w:r>
              <w:rPr>
                <w:rFonts w:hint="eastAsia"/>
                <w:sz w:val="18"/>
                <w:szCs w:val="21"/>
              </w:rPr>
              <w:t>延期两年公开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1"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7. 摘    要</w:t>
            </w:r>
          </w:p>
        </w:tc>
        <w:tc>
          <w:tcPr>
            <w:tcW w:w="7248" w:type="dxa"/>
            <w:gridSpan w:val="8"/>
            <w:tcBorders>
              <w:left w:val="single" w:color="auto" w:sz="4" w:space="0"/>
            </w:tcBorders>
          </w:tcPr>
          <w:p>
            <w:pPr>
              <w:spacing w:line="280" w:lineRule="exact"/>
              <w:rPr>
                <w:sz w:val="18"/>
                <w:szCs w:val="21"/>
              </w:rPr>
            </w:pPr>
            <w:r>
              <w:rPr>
                <w:rFonts w:hint="eastAsia"/>
                <w:sz w:val="18"/>
                <w:szCs w:val="21"/>
              </w:rPr>
              <w:t>中文（</w:t>
            </w:r>
            <w:r>
              <w:rPr>
                <w:sz w:val="18"/>
                <w:szCs w:val="21"/>
              </w:rPr>
              <w:t>6</w:t>
            </w:r>
            <w:r>
              <w:rPr>
                <w:rFonts w:hint="eastAsia"/>
                <w:sz w:val="18"/>
                <w:szCs w:val="21"/>
              </w:rPr>
              <w:t>00字左右）：</w:t>
            </w:r>
          </w:p>
          <w:p>
            <w:pPr>
              <w:pStyle w:val="17"/>
              <w:spacing w:line="300" w:lineRule="auto"/>
              <w:ind w:firstLineChars="0"/>
              <w:rPr>
                <w:rFonts w:ascii="宋体" w:hAnsi="宋体" w:cs="宋体"/>
                <w:sz w:val="18"/>
                <w:szCs w:val="18"/>
              </w:rPr>
            </w:pPr>
            <w:r>
              <w:rPr>
                <w:rFonts w:hint="eastAsia" w:ascii="宋体" w:hAnsi="宋体" w:cs="宋体"/>
                <w:sz w:val="18"/>
                <w:szCs w:val="18"/>
              </w:rPr>
              <w:t>本年度，课题的研究内容主要包括以下四个方面。</w:t>
            </w:r>
          </w:p>
          <w:p>
            <w:pPr>
              <w:pStyle w:val="17"/>
              <w:numPr>
                <w:ilvl w:val="0"/>
                <w:numId w:val="3"/>
              </w:numPr>
              <w:spacing w:line="300" w:lineRule="auto"/>
              <w:ind w:firstLine="360"/>
              <w:rPr>
                <w:rFonts w:ascii="宋体" w:hAnsi="宋体" w:cs="宋体"/>
                <w:sz w:val="18"/>
                <w:szCs w:val="18"/>
              </w:rPr>
            </w:pPr>
            <w:r>
              <w:rPr>
                <w:rFonts w:hint="eastAsia" w:ascii="宋体" w:hAnsi="宋体" w:cs="宋体"/>
                <w:sz w:val="18"/>
                <w:szCs w:val="18"/>
                <w:lang w:eastAsia="zh-Hans"/>
              </w:rPr>
              <w:t>基于链上节点代理的跨链</w:t>
            </w:r>
            <w:r>
              <w:rPr>
                <w:rFonts w:hint="eastAsia" w:ascii="宋体" w:hAnsi="宋体" w:cs="宋体"/>
                <w:sz w:val="18"/>
                <w:szCs w:val="18"/>
              </w:rPr>
              <w:t>监管</w:t>
            </w:r>
            <w:r>
              <w:rPr>
                <w:rFonts w:hint="eastAsia" w:ascii="宋体" w:hAnsi="宋体" w:cs="宋体"/>
                <w:sz w:val="18"/>
                <w:szCs w:val="18"/>
                <w:lang w:eastAsia="zh-Hans"/>
              </w:rPr>
              <w:t>方案：</w:t>
            </w:r>
            <w:r>
              <w:rPr>
                <w:rFonts w:hint="eastAsia" w:ascii="宋体" w:hAnsi="宋体" w:cs="宋体"/>
                <w:sz w:val="18"/>
                <w:szCs w:val="18"/>
              </w:rPr>
              <w:t>针对异构环境下“以链治链”的监管需求</w:t>
            </w:r>
            <w:r>
              <w:rPr>
                <w:rFonts w:hint="eastAsia" w:ascii="宋体" w:hAnsi="宋体" w:cs="宋体"/>
                <w:sz w:val="18"/>
                <w:szCs w:val="18"/>
                <w:lang w:eastAsia="zh-Hans"/>
              </w:rPr>
              <w:t>，我们设计了一种基于链上节点代理的跨链方案。</w:t>
            </w:r>
            <w:r>
              <w:rPr>
                <w:rFonts w:hint="eastAsia" w:ascii="宋体" w:hAnsi="宋体" w:cs="宋体"/>
                <w:sz w:val="18"/>
                <w:szCs w:val="18"/>
              </w:rPr>
              <w:t>以当前跨链技术中的公证人机制为基础，通过在链上节点设置代理程序构建监管端与业务端之间的分布式网络，通过基于多代理节点的数据巡查与共识机制打破中心化跨链监管的制约，保障跨链监管的安全性。</w:t>
            </w:r>
          </w:p>
          <w:p>
            <w:pPr>
              <w:pStyle w:val="17"/>
              <w:numPr>
                <w:ilvl w:val="0"/>
                <w:numId w:val="3"/>
              </w:numPr>
              <w:spacing w:line="300" w:lineRule="auto"/>
              <w:ind w:firstLine="360"/>
              <w:rPr>
                <w:rFonts w:ascii="宋体" w:hAnsi="宋体"/>
                <w:color w:val="000000" w:themeColor="text1"/>
                <w:szCs w:val="21"/>
                <w:shd w:val="clear" w:color="auto" w:fill="FFFF00"/>
                <w14:textFill>
                  <w14:solidFill>
                    <w14:schemeClr w14:val="tx1"/>
                  </w14:solidFill>
                </w14:textFill>
              </w:rPr>
            </w:pPr>
            <w:r>
              <w:rPr>
                <w:rFonts w:hint="eastAsia" w:ascii="宋体" w:hAnsi="宋体" w:cs="宋体"/>
                <w:sz w:val="18"/>
                <w:szCs w:val="18"/>
                <w:lang w:eastAsia="zh-Hans"/>
              </w:rPr>
              <w:t>基于共享节点</w:t>
            </w:r>
            <w:r>
              <w:rPr>
                <w:rFonts w:hint="eastAsia" w:ascii="宋体" w:hAnsi="宋体" w:cs="宋体"/>
                <w:sz w:val="18"/>
                <w:szCs w:val="18"/>
              </w:rPr>
              <w:t>的</w:t>
            </w:r>
            <w:r>
              <w:rPr>
                <w:rFonts w:hint="eastAsia" w:ascii="宋体" w:hAnsi="宋体" w:cs="宋体"/>
                <w:sz w:val="18"/>
                <w:szCs w:val="18"/>
                <w:lang w:eastAsia="zh-Hans"/>
              </w:rPr>
              <w:t>跨链监管方案：</w:t>
            </w:r>
            <w:r>
              <w:rPr>
                <w:rFonts w:hint="eastAsia" w:ascii="宋体" w:hAnsi="宋体" w:cs="宋体"/>
                <w:sz w:val="18"/>
                <w:szCs w:val="18"/>
              </w:rPr>
              <w:t>针对同构链环境下“以链治链”的监管需求，</w:t>
            </w:r>
            <w:r>
              <w:rPr>
                <w:rFonts w:hint="eastAsia" w:ascii="宋体" w:hAnsi="宋体" w:cs="宋体"/>
                <w:sz w:val="18"/>
                <w:szCs w:val="18"/>
                <w:lang w:eastAsia="zh-Hans"/>
              </w:rPr>
              <w:t>我们</w:t>
            </w:r>
            <w:r>
              <w:rPr>
                <w:rFonts w:hint="eastAsia" w:ascii="宋体" w:hAnsi="宋体" w:cs="宋体"/>
                <w:sz w:val="18"/>
                <w:szCs w:val="18"/>
              </w:rPr>
              <w:t>提出了一种基于共享节点的跨链数据监管方案。在超级账本网络中为监管链与业务链建立不同的通道与区块链账本，通过两者之间的共享节点实现监管链对业务链的接入，通过链码调用实现监管链对业务链的数据巡查与交易监管。</w:t>
            </w:r>
          </w:p>
          <w:p>
            <w:pPr>
              <w:pStyle w:val="17"/>
              <w:numPr>
                <w:ilvl w:val="0"/>
                <w:numId w:val="3"/>
              </w:numPr>
              <w:spacing w:line="300" w:lineRule="auto"/>
              <w:ind w:firstLine="360"/>
              <w:rPr>
                <w:rFonts w:ascii="宋体" w:hAnsi="宋体" w:cs="宋体"/>
                <w:sz w:val="18"/>
                <w:szCs w:val="18"/>
                <w:lang w:eastAsia="zh-Hans"/>
              </w:rPr>
            </w:pPr>
            <w:r>
              <w:rPr>
                <w:rFonts w:hint="eastAsia" w:ascii="宋体" w:hAnsi="宋体" w:cs="宋体"/>
                <w:sz w:val="18"/>
                <w:szCs w:val="18"/>
                <w:lang w:eastAsia="zh-Hans"/>
              </w:rPr>
              <w:t>基于多注意力机制和自适应学习的智能合约漏洞检测方法：我们提出一种基于多注意力机制和自适应学习的智能合约漏洞检测方法，本方法从加速模型训练和降低漏报率两个角度切入，兼具</w:t>
            </w:r>
            <w:r>
              <w:rPr>
                <w:rFonts w:hint="eastAsia" w:ascii="宋体" w:hAnsi="宋体" w:cs="宋体"/>
                <w:sz w:val="18"/>
                <w:szCs w:val="18"/>
              </w:rPr>
              <w:t>高</w:t>
            </w:r>
            <w:r>
              <w:rPr>
                <w:rFonts w:hint="eastAsia" w:ascii="宋体" w:hAnsi="宋体" w:cs="宋体"/>
                <w:sz w:val="18"/>
                <w:szCs w:val="18"/>
                <w:lang w:eastAsia="zh-Hans"/>
              </w:rPr>
              <w:t>效率和低漏报率的功能。</w:t>
            </w:r>
          </w:p>
          <w:p>
            <w:pPr>
              <w:pStyle w:val="17"/>
              <w:numPr>
                <w:ilvl w:val="0"/>
                <w:numId w:val="3"/>
              </w:numPr>
              <w:spacing w:line="300" w:lineRule="auto"/>
              <w:ind w:firstLine="360"/>
              <w:rPr>
                <w:rFonts w:ascii="宋体" w:hAnsi="宋体"/>
                <w:color w:val="000000" w:themeColor="text1"/>
                <w:szCs w:val="21"/>
                <w:shd w:val="clear" w:color="auto" w:fill="FFFF00"/>
                <w14:textFill>
                  <w14:solidFill>
                    <w14:schemeClr w14:val="tx1"/>
                  </w14:solidFill>
                </w14:textFill>
              </w:rPr>
            </w:pPr>
            <w:r>
              <w:rPr>
                <w:rFonts w:hint="eastAsia" w:ascii="宋体" w:hAnsi="宋体" w:cs="宋体"/>
                <w:sz w:val="18"/>
                <w:szCs w:val="18"/>
                <w:lang w:eastAsia="zh-Hans"/>
              </w:rPr>
              <w:t>区块链平台的安全测评方法：我们提出</w:t>
            </w:r>
            <w:r>
              <w:rPr>
                <w:rFonts w:hint="eastAsia" w:ascii="宋体" w:hAnsi="宋体" w:cs="宋体"/>
                <w:sz w:val="18"/>
                <w:szCs w:val="18"/>
              </w:rPr>
              <w:t>了</w:t>
            </w:r>
            <w:r>
              <w:rPr>
                <w:rFonts w:hint="eastAsia" w:ascii="宋体" w:hAnsi="宋体" w:cs="宋体"/>
                <w:sz w:val="18"/>
                <w:szCs w:val="18"/>
                <w:lang w:eastAsia="zh-Hans"/>
              </w:rPr>
              <w:t>一种</w:t>
            </w:r>
            <w:r>
              <w:rPr>
                <w:rFonts w:hint="eastAsia" w:ascii="宋体" w:hAnsi="宋体" w:cs="宋体"/>
                <w:sz w:val="18"/>
                <w:szCs w:val="18"/>
              </w:rPr>
              <w:t>区块链平台的</w:t>
            </w:r>
            <w:r>
              <w:rPr>
                <w:rFonts w:hint="eastAsia" w:ascii="宋体" w:hAnsi="宋体" w:cs="宋体"/>
                <w:sz w:val="18"/>
                <w:szCs w:val="18"/>
                <w:lang w:eastAsia="zh-Hans"/>
              </w:rPr>
              <w:t>脆弱性模型</w:t>
            </w:r>
            <w:r>
              <w:rPr>
                <w:rFonts w:hint="eastAsia" w:ascii="宋体" w:hAnsi="宋体" w:cs="宋体"/>
                <w:sz w:val="18"/>
                <w:szCs w:val="18"/>
              </w:rPr>
              <w:t>构建</w:t>
            </w:r>
            <w:r>
              <w:rPr>
                <w:rFonts w:hint="eastAsia" w:ascii="宋体" w:hAnsi="宋体" w:cs="宋体"/>
                <w:sz w:val="18"/>
                <w:szCs w:val="18"/>
                <w:lang w:eastAsia="zh-Hans"/>
              </w:rPr>
              <w:t>方法，并</w:t>
            </w:r>
            <w:r>
              <w:rPr>
                <w:rFonts w:hint="eastAsia" w:ascii="宋体" w:hAnsi="宋体" w:cs="宋体"/>
                <w:sz w:val="18"/>
                <w:szCs w:val="18"/>
              </w:rPr>
              <w:t>提出一种基于脆弱性模型的形式化验证方法，</w:t>
            </w:r>
            <w:r>
              <w:rPr>
                <w:rFonts w:hint="eastAsia" w:ascii="宋体" w:hAnsi="宋体" w:cs="宋体"/>
                <w:sz w:val="18"/>
                <w:szCs w:val="18"/>
                <w:lang w:eastAsia="zh-Hans"/>
              </w:rPr>
              <w:t>以此构建区块链平台的安全测试框架。基于蜕变测试理论完成测试用例的生成与蜕变关系的构造，并最终生成测试用例集。利用安全测试框架形式化的输出结果对区块链平台的安全级别进行评价。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4"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英文（不超过2500个字符）：</w:t>
            </w:r>
          </w:p>
          <w:p>
            <w:pPr>
              <w:pStyle w:val="18"/>
              <w:ind w:firstLine="360"/>
              <w:rPr>
                <w:sz w:val="18"/>
                <w:szCs w:val="18"/>
              </w:rPr>
            </w:pPr>
            <w:r>
              <w:rPr>
                <w:sz w:val="18"/>
                <w:szCs w:val="18"/>
              </w:rPr>
              <w:t>In the past year, our research work mainly involved the following four aspects.</w:t>
            </w:r>
          </w:p>
          <w:p>
            <w:pPr>
              <w:pStyle w:val="18"/>
              <w:numPr>
                <w:ilvl w:val="0"/>
                <w:numId w:val="4"/>
              </w:numPr>
              <w:autoSpaceDE w:val="0"/>
              <w:autoSpaceDN w:val="0"/>
              <w:ind w:firstLine="360"/>
              <w:rPr>
                <w:rFonts w:eastAsia="宋体"/>
                <w:color w:val="000000"/>
                <w:sz w:val="18"/>
                <w:szCs w:val="18"/>
              </w:rPr>
            </w:pPr>
            <w:r>
              <w:rPr>
                <w:rFonts w:eastAsia="宋体"/>
                <w:color w:val="000000"/>
                <w:sz w:val="18"/>
                <w:szCs w:val="18"/>
              </w:rPr>
              <w:t>Cross-chain supervision scheme based on on-chain node agents: We propose a cross-chain supervision scheme based on-chain node agents to meet the supervision demand of "Govern the chain by chain" in heterogeneous environments. Based on the notary mechanism, which is used in the current cross-chain techniques, the distributed network between the supervision side end and the business end is built by setting proxy programs in the on-chain nodes. Furthermore, based on multi-agent nodes data inspection and consensus mechanism, our scheme can break the constraints of centralized cross-chain supervision and safeguard the security of cross-chain supervision.</w:t>
            </w:r>
          </w:p>
          <w:p>
            <w:pPr>
              <w:pStyle w:val="18"/>
              <w:numPr>
                <w:ilvl w:val="0"/>
                <w:numId w:val="4"/>
              </w:numPr>
              <w:autoSpaceDE w:val="0"/>
              <w:autoSpaceDN w:val="0"/>
              <w:ind w:firstLine="360"/>
              <w:rPr>
                <w:rFonts w:eastAsia="宋体"/>
                <w:color w:val="000000"/>
                <w:sz w:val="18"/>
                <w:szCs w:val="18"/>
              </w:rPr>
            </w:pPr>
            <w:r>
              <w:rPr>
                <w:rFonts w:eastAsia="宋体"/>
                <w:color w:val="000000"/>
                <w:sz w:val="18"/>
                <w:szCs w:val="18"/>
              </w:rPr>
              <w:t>Cross-chain supervision scheme based on shared node: We propose a cross-chain supervision scheme based on shared node to meet the supervision demand of "Govern the chain by chain" in homogeneous environments. We build different channels, i.e. blockchain ledgers, for supervision chain and business chain via Hyperledger Fabric. Moreover, we realize the access of supervision chain to business chain through shared nodes between them and the data inspection and transaction monitoring of supervision chain to business chain through running chaincode.</w:t>
            </w:r>
          </w:p>
          <w:p>
            <w:pPr>
              <w:pStyle w:val="18"/>
              <w:numPr>
                <w:ilvl w:val="0"/>
                <w:numId w:val="4"/>
              </w:numPr>
              <w:autoSpaceDE w:val="0"/>
              <w:autoSpaceDN w:val="0"/>
              <w:ind w:firstLine="360" w:firstLineChars="0"/>
              <w:rPr>
                <w:rFonts w:eastAsia="宋体"/>
                <w:color w:val="000000"/>
                <w:sz w:val="18"/>
                <w:szCs w:val="18"/>
              </w:rPr>
            </w:pPr>
            <w:r>
              <w:rPr>
                <w:rFonts w:eastAsia="宋体"/>
                <w:color w:val="000000"/>
                <w:sz w:val="18"/>
                <w:szCs w:val="18"/>
              </w:rPr>
              <w:t>Smart contract vulnerability detection method based on multi-attention mechanism and adaptive learning: We propose a smart contract vulnerability detection method based on multi-attention mechanism and adaptive learning. We design this method from two perspectives of accelerating model training and reducing false negative rate (FNR), and it is a combination of high efficiency</w:t>
            </w:r>
            <w:r>
              <w:rPr>
                <w:rFonts w:hint="eastAsia" w:eastAsia="宋体"/>
                <w:color w:val="000000"/>
                <w:sz w:val="18"/>
                <w:szCs w:val="18"/>
              </w:rPr>
              <w:t xml:space="preserve"> </w:t>
            </w:r>
            <w:r>
              <w:rPr>
                <w:rFonts w:eastAsia="宋体"/>
                <w:color w:val="000000"/>
                <w:sz w:val="18"/>
                <w:szCs w:val="18"/>
              </w:rPr>
              <w:t>and low FNR.</w:t>
            </w:r>
          </w:p>
          <w:p>
            <w:pPr>
              <w:pStyle w:val="18"/>
              <w:numPr>
                <w:ilvl w:val="0"/>
                <w:numId w:val="4"/>
              </w:numPr>
              <w:autoSpaceDE w:val="0"/>
              <w:autoSpaceDN w:val="0"/>
              <w:ind w:firstLine="360"/>
              <w:rPr>
                <w:rFonts w:eastAsia="宋体"/>
                <w:color w:val="000000"/>
                <w:sz w:val="18"/>
                <w:szCs w:val="18"/>
              </w:rPr>
            </w:pPr>
            <w:r>
              <w:rPr>
                <w:rFonts w:eastAsia="宋体"/>
                <w:color w:val="000000"/>
                <w:sz w:val="18"/>
                <w:szCs w:val="18"/>
              </w:rPr>
              <w:t xml:space="preserve">Security evaluation framework of blockchain platform: We propose a vulnerability model construction method for blockchain platform as well as </w:t>
            </w:r>
            <w:r>
              <w:rPr>
                <w:rFonts w:hint="eastAsia" w:eastAsia="宋体"/>
                <w:color w:val="000000"/>
                <w:sz w:val="18"/>
                <w:szCs w:val="18"/>
              </w:rPr>
              <w:t>a</w:t>
            </w:r>
            <w:r>
              <w:rPr>
                <w:rFonts w:eastAsia="宋体"/>
                <w:color w:val="000000"/>
                <w:sz w:val="18"/>
                <w:szCs w:val="18"/>
              </w:rPr>
              <w:t xml:space="preserve"> formal verification method based on vulnerability models and use it to build a security evaluation framework for blockchain platforms. We then complete the generation of test cases and the construction of metamorphic relationships based on metamorphic testing methodology and finally generate the test case set. In the end, we can use the formalized output of the security evaluation framework to evaluate a blockchain platform's security level.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3"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8. 关 键 词</w:t>
            </w:r>
          </w:p>
        </w:tc>
        <w:tc>
          <w:tcPr>
            <w:tcW w:w="7248" w:type="dxa"/>
            <w:gridSpan w:val="8"/>
            <w:tcBorders>
              <w:left w:val="single" w:color="auto" w:sz="4" w:space="0"/>
            </w:tcBorders>
          </w:tcPr>
          <w:p>
            <w:pPr>
              <w:widowControl/>
              <w:jc w:val="left"/>
              <w:rPr>
                <w:sz w:val="18"/>
                <w:szCs w:val="21"/>
              </w:rPr>
            </w:pPr>
            <w:r>
              <w:rPr>
                <w:rFonts w:hint="eastAsia"/>
                <w:sz w:val="18"/>
                <w:szCs w:val="21"/>
              </w:rPr>
              <w:t>中文（3-8个，以分号隔开）：“以链治链</w:t>
            </w:r>
            <w:r>
              <w:rPr>
                <w:sz w:val="18"/>
                <w:szCs w:val="21"/>
              </w:rPr>
              <w:t>”；</w:t>
            </w:r>
            <w:r>
              <w:rPr>
                <w:rFonts w:hint="eastAsia"/>
                <w:sz w:val="18"/>
                <w:szCs w:val="21"/>
                <w:lang w:eastAsia="zh-Hans"/>
              </w:rPr>
              <w:t>跨链</w:t>
            </w:r>
            <w:r>
              <w:rPr>
                <w:rFonts w:hint="eastAsia"/>
                <w:sz w:val="18"/>
                <w:szCs w:val="21"/>
              </w:rPr>
              <w:t>监管架构</w:t>
            </w:r>
            <w:r>
              <w:rPr>
                <w:sz w:val="18"/>
                <w:szCs w:val="21"/>
              </w:rPr>
              <w:t>；</w:t>
            </w:r>
            <w:r>
              <w:rPr>
                <w:rFonts w:hint="eastAsia"/>
                <w:sz w:val="18"/>
                <w:szCs w:val="21"/>
                <w:lang w:eastAsia="zh-Hans"/>
              </w:rPr>
              <w:t>跨链安全通信</w:t>
            </w:r>
            <w:r>
              <w:rPr>
                <w:sz w:val="18"/>
                <w:szCs w:val="21"/>
                <w:lang w:eastAsia="zh-Hans"/>
              </w:rPr>
              <w:t>；智能合约自动化监管；区块链平台安全测评；</w:t>
            </w:r>
            <w:r>
              <w:rPr>
                <w:rFonts w:hint="eastAsia"/>
                <w:sz w:val="18"/>
                <w:szCs w:val="21"/>
                <w:lang w:eastAsia="zh-Hans"/>
              </w:rPr>
              <w:t>区块链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 xml:space="preserve">英文（3-8个，以分号隔开）：“Govern </w:t>
            </w:r>
            <w:r>
              <w:rPr>
                <w:sz w:val="18"/>
                <w:szCs w:val="21"/>
              </w:rPr>
              <w:t>the C</w:t>
            </w:r>
            <w:r>
              <w:rPr>
                <w:rFonts w:hint="eastAsia"/>
                <w:sz w:val="18"/>
                <w:szCs w:val="21"/>
              </w:rPr>
              <w:t xml:space="preserve">hain by </w:t>
            </w:r>
            <w:r>
              <w:rPr>
                <w:sz w:val="18"/>
                <w:szCs w:val="21"/>
              </w:rPr>
              <w:t>C</w:t>
            </w:r>
            <w:r>
              <w:rPr>
                <w:rFonts w:hint="eastAsia"/>
                <w:sz w:val="18"/>
                <w:szCs w:val="21"/>
              </w:rPr>
              <w:t>hain</w:t>
            </w:r>
            <w:r>
              <w:rPr>
                <w:rFonts w:hint="eastAsia"/>
                <w:sz w:val="18"/>
                <w:szCs w:val="21"/>
                <w:lang w:eastAsia="zh-Hans"/>
              </w:rPr>
              <w:t>”</w:t>
            </w:r>
            <w:r>
              <w:rPr>
                <w:sz w:val="18"/>
                <w:szCs w:val="21"/>
                <w:lang w:eastAsia="zh-Hans"/>
              </w:rPr>
              <w:t xml:space="preserve">; </w:t>
            </w:r>
            <w:r>
              <w:rPr>
                <w:rFonts w:hint="eastAsia"/>
                <w:sz w:val="18"/>
                <w:szCs w:val="21"/>
              </w:rPr>
              <w:t xml:space="preserve">Cross-chain </w:t>
            </w:r>
            <w:r>
              <w:rPr>
                <w:sz w:val="18"/>
                <w:szCs w:val="21"/>
              </w:rPr>
              <w:t>S</w:t>
            </w:r>
            <w:r>
              <w:rPr>
                <w:rFonts w:hint="eastAsia"/>
                <w:sz w:val="18"/>
                <w:szCs w:val="21"/>
              </w:rPr>
              <w:t xml:space="preserve">upervision </w:t>
            </w:r>
            <w:r>
              <w:rPr>
                <w:sz w:val="18"/>
                <w:szCs w:val="21"/>
              </w:rPr>
              <w:t>Stru</w:t>
            </w:r>
            <w:r>
              <w:rPr>
                <w:rFonts w:hint="eastAsia"/>
                <w:sz w:val="18"/>
                <w:szCs w:val="21"/>
              </w:rPr>
              <w:t>c</w:t>
            </w:r>
            <w:r>
              <w:rPr>
                <w:sz w:val="18"/>
                <w:szCs w:val="21"/>
              </w:rPr>
              <w:t>ture</w:t>
            </w:r>
            <w:r>
              <w:rPr>
                <w:rFonts w:hint="eastAsia"/>
                <w:sz w:val="18"/>
                <w:szCs w:val="21"/>
              </w:rPr>
              <w:t>;</w:t>
            </w:r>
            <w:r>
              <w:rPr>
                <w:sz w:val="18"/>
                <w:szCs w:val="21"/>
              </w:rPr>
              <w:t xml:space="preserve"> Cross-chain Secure Communication; </w:t>
            </w:r>
            <w:r>
              <w:rPr>
                <w:rFonts w:hint="eastAsia"/>
                <w:sz w:val="18"/>
                <w:szCs w:val="21"/>
              </w:rPr>
              <w:t xml:space="preserve">Smart </w:t>
            </w:r>
            <w:r>
              <w:rPr>
                <w:sz w:val="18"/>
                <w:szCs w:val="21"/>
              </w:rPr>
              <w:t>C</w:t>
            </w:r>
            <w:r>
              <w:rPr>
                <w:rFonts w:hint="eastAsia"/>
                <w:sz w:val="18"/>
                <w:szCs w:val="21"/>
              </w:rPr>
              <w:t xml:space="preserve">ontract </w:t>
            </w:r>
            <w:r>
              <w:rPr>
                <w:sz w:val="18"/>
                <w:szCs w:val="21"/>
              </w:rPr>
              <w:t>A</w:t>
            </w:r>
            <w:r>
              <w:rPr>
                <w:rFonts w:hint="eastAsia"/>
                <w:sz w:val="18"/>
                <w:szCs w:val="21"/>
              </w:rPr>
              <w:t xml:space="preserve">utomated </w:t>
            </w:r>
            <w:r>
              <w:rPr>
                <w:sz w:val="18"/>
                <w:szCs w:val="21"/>
              </w:rPr>
              <w:t>S</w:t>
            </w:r>
            <w:r>
              <w:rPr>
                <w:rFonts w:hint="eastAsia"/>
                <w:sz w:val="18"/>
                <w:szCs w:val="21"/>
              </w:rPr>
              <w:t>upervision</w:t>
            </w:r>
            <w:r>
              <w:rPr>
                <w:sz w:val="18"/>
                <w:szCs w:val="21"/>
              </w:rPr>
              <w:t xml:space="preserve">; </w:t>
            </w:r>
            <w:r>
              <w:rPr>
                <w:rFonts w:hint="eastAsia"/>
                <w:sz w:val="18"/>
                <w:szCs w:val="21"/>
              </w:rPr>
              <w:t xml:space="preserve">Blockchain </w:t>
            </w:r>
            <w:r>
              <w:rPr>
                <w:rFonts w:hint="eastAsia"/>
                <w:sz w:val="18"/>
                <w:szCs w:val="21"/>
                <w:lang w:eastAsia="zh-Hans"/>
              </w:rPr>
              <w:t>P</w:t>
            </w:r>
            <w:r>
              <w:rPr>
                <w:rFonts w:hint="eastAsia"/>
                <w:sz w:val="18"/>
                <w:szCs w:val="21"/>
              </w:rPr>
              <w:t>latform Security</w:t>
            </w:r>
            <w:r>
              <w:rPr>
                <w:sz w:val="18"/>
                <w:szCs w:val="21"/>
              </w:rPr>
              <w:t xml:space="preserve"> </w:t>
            </w:r>
            <w:r>
              <w:rPr>
                <w:rFonts w:hint="eastAsia"/>
                <w:sz w:val="18"/>
                <w:szCs w:val="21"/>
              </w:rPr>
              <w:t>Evaluation;</w:t>
            </w:r>
            <w:r>
              <w:rPr>
                <w:sz w:val="18"/>
                <w:szCs w:val="21"/>
              </w:rPr>
              <w:t xml:space="preserve"> Blockchain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1275" w:type="dxa"/>
            <w:vMerge w:val="restart"/>
          </w:tcPr>
          <w:p>
            <w:pPr>
              <w:spacing w:line="280" w:lineRule="exact"/>
              <w:rPr>
                <w:rFonts w:ascii="宋体" w:hAnsi="宋体"/>
                <w:sz w:val="18"/>
                <w:szCs w:val="21"/>
              </w:rPr>
            </w:pPr>
            <w:r>
              <w:rPr>
                <w:rFonts w:cs="Calibri"/>
                <w:sz w:val="18"/>
                <w:szCs w:val="21"/>
              </w:rPr>
              <w:t>c</w:t>
            </w:r>
            <w:r>
              <w:rPr>
                <w:rFonts w:hint="eastAsia" w:cs="Calibri"/>
                <w:sz w:val="18"/>
                <w:szCs w:val="21"/>
              </w:rPr>
              <w:t>9</w:t>
            </w:r>
            <w:r>
              <w:rPr>
                <w:rFonts w:hint="eastAsia" w:ascii="宋体" w:hAnsi="宋体"/>
                <w:sz w:val="18"/>
                <w:szCs w:val="21"/>
              </w:rPr>
              <w:t>.支持渠道</w:t>
            </w:r>
          </w:p>
        </w:tc>
        <w:tc>
          <w:tcPr>
            <w:tcW w:w="2094" w:type="dxa"/>
            <w:gridSpan w:val="3"/>
            <w:tcBorders>
              <w:right w:val="single" w:color="auto" w:sz="4" w:space="0"/>
            </w:tcBorders>
          </w:tcPr>
          <w:p>
            <w:pPr>
              <w:spacing w:line="280" w:lineRule="exact"/>
              <w:rPr>
                <w:sz w:val="18"/>
                <w:szCs w:val="21"/>
              </w:rPr>
            </w:pPr>
            <w:r>
              <w:rPr>
                <w:rFonts w:hint="eastAsia"/>
                <w:sz w:val="18"/>
                <w:szCs w:val="21"/>
              </w:rPr>
              <w:t>项目名称</w:t>
            </w:r>
          </w:p>
        </w:tc>
        <w:tc>
          <w:tcPr>
            <w:tcW w:w="5154" w:type="dxa"/>
            <w:gridSpan w:val="5"/>
            <w:tcBorders>
              <w:left w:val="single" w:color="auto" w:sz="4" w:space="0"/>
            </w:tcBorders>
          </w:tcPr>
          <w:p>
            <w:pPr>
              <w:spacing w:line="280" w:lineRule="exact"/>
              <w:rPr>
                <w:sz w:val="18"/>
                <w:szCs w:val="21"/>
              </w:rPr>
            </w:pPr>
            <w:r>
              <w:rPr>
                <w:rFonts w:hint="eastAsia"/>
                <w:sz w:val="18"/>
                <w:szCs w:val="21"/>
              </w:rPr>
              <w:t>“以链治链”的监管架构与关键技术研究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主管部门</w:t>
            </w:r>
          </w:p>
        </w:tc>
        <w:tc>
          <w:tcPr>
            <w:tcW w:w="1843" w:type="dxa"/>
            <w:gridSpan w:val="3"/>
            <w:tcBorders>
              <w:left w:val="single" w:color="auto" w:sz="4" w:space="0"/>
            </w:tcBorders>
          </w:tcPr>
          <w:p>
            <w:pPr>
              <w:spacing w:line="280" w:lineRule="exact"/>
              <w:rPr>
                <w:sz w:val="18"/>
                <w:szCs w:val="21"/>
              </w:rPr>
            </w:pPr>
            <w:r>
              <w:rPr>
                <w:rFonts w:hint="eastAsia"/>
                <w:sz w:val="18"/>
                <w:szCs w:val="21"/>
              </w:rPr>
              <w:t xml:space="preserve">科学技术部高技术研究发展中心 </w:t>
            </w:r>
          </w:p>
        </w:tc>
        <w:tc>
          <w:tcPr>
            <w:tcW w:w="1560" w:type="dxa"/>
            <w:vAlign w:val="center"/>
          </w:tcPr>
          <w:p>
            <w:pPr>
              <w:spacing w:line="280" w:lineRule="exact"/>
              <w:jc w:val="left"/>
              <w:rPr>
                <w:sz w:val="18"/>
                <w:szCs w:val="21"/>
              </w:rPr>
            </w:pPr>
            <w:r>
              <w:rPr>
                <w:rFonts w:hint="eastAsia"/>
                <w:sz w:val="18"/>
                <w:szCs w:val="21"/>
              </w:rPr>
              <w:t>计划名称</w:t>
            </w:r>
          </w:p>
        </w:tc>
        <w:tc>
          <w:tcPr>
            <w:tcW w:w="1751" w:type="dxa"/>
            <w:vAlign w:val="center"/>
          </w:tcPr>
          <w:p>
            <w:pPr>
              <w:spacing w:line="280" w:lineRule="exact"/>
              <w:rPr>
                <w:sz w:val="18"/>
                <w:szCs w:val="21"/>
              </w:rPr>
            </w:pPr>
            <w:r>
              <w:rPr>
                <w:sz w:val="18"/>
                <w:szCs w:val="21"/>
              </w:rPr>
              <w:t>2020</w:t>
            </w:r>
            <w:r>
              <w:rPr>
                <w:rFonts w:hint="eastAsia"/>
                <w:sz w:val="18"/>
                <w:szCs w:val="21"/>
                <w:lang w:eastAsia="zh-Hans"/>
              </w:rPr>
              <w:t>国家重点研发计划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项目编号</w:t>
            </w:r>
          </w:p>
        </w:tc>
        <w:tc>
          <w:tcPr>
            <w:tcW w:w="1843" w:type="dxa"/>
            <w:gridSpan w:val="3"/>
            <w:tcBorders>
              <w:left w:val="single" w:color="auto" w:sz="4" w:space="0"/>
            </w:tcBorders>
          </w:tcPr>
          <w:p>
            <w:pPr>
              <w:spacing w:line="280" w:lineRule="exact"/>
              <w:rPr>
                <w:sz w:val="18"/>
                <w:szCs w:val="21"/>
              </w:rPr>
            </w:pPr>
            <w:r>
              <w:rPr>
                <w:rFonts w:hint="eastAsia"/>
                <w:sz w:val="18"/>
                <w:szCs w:val="21"/>
              </w:rPr>
              <w:t>2020YFB1005500</w:t>
            </w:r>
          </w:p>
        </w:tc>
        <w:tc>
          <w:tcPr>
            <w:tcW w:w="1560" w:type="dxa"/>
            <w:vAlign w:val="center"/>
          </w:tcPr>
          <w:p>
            <w:pPr>
              <w:spacing w:line="280" w:lineRule="exact"/>
              <w:jc w:val="left"/>
              <w:rPr>
                <w:sz w:val="18"/>
                <w:szCs w:val="21"/>
              </w:rPr>
            </w:pPr>
            <w:r>
              <w:rPr>
                <w:rFonts w:hint="eastAsia"/>
                <w:sz w:val="18"/>
                <w:szCs w:val="21"/>
                <w:highlight w:val="yellow"/>
              </w:rPr>
              <w:t>应用领域</w:t>
            </w:r>
          </w:p>
        </w:tc>
        <w:tc>
          <w:tcPr>
            <w:tcW w:w="1751" w:type="dxa"/>
            <w:vAlign w:val="center"/>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5"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承担单位</w:t>
            </w:r>
          </w:p>
        </w:tc>
        <w:tc>
          <w:tcPr>
            <w:tcW w:w="5154" w:type="dxa"/>
            <w:gridSpan w:val="5"/>
            <w:tcBorders>
              <w:left w:val="single" w:color="auto" w:sz="4" w:space="0"/>
            </w:tcBorders>
          </w:tcPr>
          <w:p>
            <w:pPr>
              <w:spacing w:line="280" w:lineRule="exact"/>
              <w:jc w:val="center"/>
              <w:rPr>
                <w:sz w:val="18"/>
                <w:szCs w:val="21"/>
              </w:rPr>
            </w:pPr>
            <w:r>
              <w:rPr>
                <w:rFonts w:hint="eastAsia"/>
                <w:sz w:val="18"/>
                <w:szCs w:val="21"/>
              </w:rPr>
              <w:t>东南大学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合作单位（不超过5家）</w:t>
            </w:r>
          </w:p>
        </w:tc>
        <w:tc>
          <w:tcPr>
            <w:tcW w:w="5154" w:type="dxa"/>
            <w:gridSpan w:val="5"/>
            <w:tcBorders>
              <w:left w:val="single" w:color="auto" w:sz="4" w:space="0"/>
            </w:tcBorders>
          </w:tcPr>
          <w:p>
            <w:pPr>
              <w:widowControl/>
              <w:rPr>
                <w:sz w:val="18"/>
                <w:szCs w:val="21"/>
              </w:rPr>
            </w:pPr>
            <w:r>
              <w:rPr>
                <w:rFonts w:hint="eastAsia"/>
                <w:sz w:val="18"/>
                <w:szCs w:val="21"/>
              </w:rPr>
              <w:t>江苏大学</w:t>
            </w:r>
            <w:r>
              <w:rPr>
                <w:sz w:val="18"/>
                <w:szCs w:val="21"/>
              </w:rPr>
              <w:t>、</w:t>
            </w:r>
            <w:r>
              <w:rPr>
                <w:rFonts w:hint="eastAsia"/>
                <w:sz w:val="18"/>
                <w:szCs w:val="21"/>
              </w:rPr>
              <w:t>西安电子科技大学</w:t>
            </w:r>
            <w:r>
              <w:rPr>
                <w:sz w:val="18"/>
                <w:szCs w:val="21"/>
              </w:rPr>
              <w:t>、</w:t>
            </w:r>
            <w:r>
              <w:rPr>
                <w:rFonts w:hint="eastAsia"/>
                <w:sz w:val="18"/>
                <w:szCs w:val="21"/>
              </w:rPr>
              <w:t>武汉大学</w:t>
            </w:r>
            <w:r>
              <w:rPr>
                <w:sz w:val="18"/>
                <w:szCs w:val="21"/>
              </w:rPr>
              <w:t>、</w:t>
            </w:r>
            <w:r>
              <w:rPr>
                <w:rFonts w:hint="eastAsia"/>
                <w:sz w:val="18"/>
                <w:szCs w:val="21"/>
              </w:rPr>
              <w:t>北京邮电大学</w:t>
            </w:r>
            <w:r>
              <w:rPr>
                <w:sz w:val="18"/>
                <w:szCs w:val="21"/>
              </w:rPr>
              <w:t>、</w:t>
            </w:r>
            <w:r>
              <w:rPr>
                <w:rFonts w:hint="eastAsia"/>
                <w:sz w:val="18"/>
                <w:szCs w:val="21"/>
              </w:rPr>
              <w:t>南京航空航天大学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总经费（万元）</w:t>
            </w:r>
          </w:p>
        </w:tc>
        <w:tc>
          <w:tcPr>
            <w:tcW w:w="1843" w:type="dxa"/>
            <w:gridSpan w:val="3"/>
          </w:tcPr>
          <w:p>
            <w:pPr>
              <w:widowControl/>
              <w:jc w:val="left"/>
              <w:rPr>
                <w:sz w:val="18"/>
                <w:szCs w:val="21"/>
              </w:rPr>
            </w:pPr>
            <w:r>
              <w:rPr>
                <w:rFonts w:hint="eastAsia"/>
                <w:sz w:val="18"/>
                <w:szCs w:val="21"/>
              </w:rPr>
              <w:t>917.00</w:t>
            </w:r>
          </w:p>
        </w:tc>
        <w:tc>
          <w:tcPr>
            <w:tcW w:w="1560" w:type="dxa"/>
          </w:tcPr>
          <w:p>
            <w:pPr>
              <w:spacing w:line="280" w:lineRule="exact"/>
              <w:rPr>
                <w:sz w:val="18"/>
                <w:szCs w:val="21"/>
              </w:rPr>
            </w:pPr>
            <w:r>
              <w:rPr>
                <w:rFonts w:hint="eastAsia"/>
                <w:sz w:val="18"/>
                <w:szCs w:val="21"/>
              </w:rPr>
              <w:t>国拨经费（万元）</w:t>
            </w:r>
          </w:p>
        </w:tc>
        <w:tc>
          <w:tcPr>
            <w:tcW w:w="1751" w:type="dxa"/>
          </w:tcPr>
          <w:p>
            <w:pPr>
              <w:widowControl/>
              <w:jc w:val="left"/>
              <w:rPr>
                <w:sz w:val="18"/>
                <w:szCs w:val="21"/>
              </w:rPr>
            </w:pPr>
            <w:r>
              <w:rPr>
                <w:rFonts w:hint="eastAsia"/>
                <w:sz w:val="18"/>
                <w:szCs w:val="21"/>
              </w:rPr>
              <w:t xml:space="preserve">917.00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项目负责人</w:t>
            </w:r>
          </w:p>
        </w:tc>
        <w:tc>
          <w:tcPr>
            <w:tcW w:w="5154" w:type="dxa"/>
            <w:gridSpan w:val="5"/>
          </w:tcPr>
          <w:p>
            <w:pPr>
              <w:spacing w:line="280" w:lineRule="exact"/>
              <w:rPr>
                <w:sz w:val="18"/>
                <w:szCs w:val="21"/>
              </w:rPr>
            </w:pPr>
            <w:r>
              <w:rPr>
                <w:rFonts w:hint="eastAsia"/>
                <w:sz w:val="18"/>
                <w:szCs w:val="21"/>
              </w:rPr>
              <w:t>王良民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起始日期</w:t>
            </w:r>
          </w:p>
        </w:tc>
        <w:tc>
          <w:tcPr>
            <w:tcW w:w="1843" w:type="dxa"/>
            <w:gridSpan w:val="3"/>
            <w:tcBorders>
              <w:right w:val="single" w:color="auto" w:sz="4" w:space="0"/>
            </w:tcBorders>
          </w:tcPr>
          <w:p>
            <w:pPr>
              <w:spacing w:line="280" w:lineRule="exact"/>
              <w:rPr>
                <w:sz w:val="18"/>
                <w:szCs w:val="21"/>
              </w:rPr>
            </w:pPr>
            <w:r>
              <w:rPr>
                <w:rFonts w:hint="eastAsia"/>
                <w:sz w:val="18"/>
                <w:szCs w:val="21"/>
              </w:rPr>
              <w:t>2020年11月</w:t>
            </w:r>
          </w:p>
        </w:tc>
        <w:tc>
          <w:tcPr>
            <w:tcW w:w="1560" w:type="dxa"/>
            <w:tcBorders>
              <w:left w:val="single" w:color="auto" w:sz="4" w:space="0"/>
              <w:right w:val="single" w:color="auto" w:sz="4" w:space="0"/>
            </w:tcBorders>
          </w:tcPr>
          <w:p>
            <w:pPr>
              <w:spacing w:line="280" w:lineRule="exact"/>
              <w:rPr>
                <w:sz w:val="18"/>
                <w:szCs w:val="21"/>
              </w:rPr>
            </w:pPr>
            <w:r>
              <w:rPr>
                <w:rFonts w:hint="eastAsia"/>
                <w:sz w:val="18"/>
                <w:szCs w:val="21"/>
              </w:rPr>
              <w:t>截止日期</w:t>
            </w:r>
          </w:p>
        </w:tc>
        <w:tc>
          <w:tcPr>
            <w:tcW w:w="1751" w:type="dxa"/>
            <w:tcBorders>
              <w:left w:val="single" w:color="auto" w:sz="4" w:space="0"/>
            </w:tcBorders>
          </w:tcPr>
          <w:p>
            <w:pPr>
              <w:spacing w:line="280" w:lineRule="exact"/>
              <w:rPr>
                <w:sz w:val="18"/>
                <w:szCs w:val="21"/>
              </w:rPr>
            </w:pPr>
            <w:r>
              <w:rPr>
                <w:rFonts w:hint="eastAsia"/>
                <w:sz w:val="18"/>
                <w:szCs w:val="21"/>
              </w:rPr>
              <w:t>2023年10月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1275" w:type="dxa"/>
            <w:vMerge w:val="restart"/>
          </w:tcPr>
          <w:p>
            <w:pPr>
              <w:spacing w:line="280" w:lineRule="exact"/>
              <w:rPr>
                <w:sz w:val="18"/>
                <w:szCs w:val="21"/>
              </w:rPr>
            </w:pPr>
            <w:r>
              <w:rPr>
                <w:rFonts w:hint="eastAsia"/>
                <w:sz w:val="18"/>
                <w:szCs w:val="21"/>
              </w:rPr>
              <w:t>10.联系人</w:t>
            </w:r>
          </w:p>
        </w:tc>
        <w:tc>
          <w:tcPr>
            <w:tcW w:w="633" w:type="dxa"/>
            <w:gridSpan w:val="2"/>
          </w:tcPr>
          <w:p>
            <w:pPr>
              <w:spacing w:line="280" w:lineRule="exact"/>
              <w:rPr>
                <w:rFonts w:ascii="宋体" w:hAnsi="宋体"/>
                <w:sz w:val="18"/>
                <w:szCs w:val="21"/>
              </w:rPr>
            </w:pPr>
            <w:r>
              <w:rPr>
                <w:rFonts w:hint="eastAsia" w:ascii="宋体" w:hAnsi="宋体"/>
                <w:sz w:val="18"/>
                <w:szCs w:val="21"/>
              </w:rPr>
              <w:t>姓名</w:t>
            </w:r>
          </w:p>
        </w:tc>
        <w:tc>
          <w:tcPr>
            <w:tcW w:w="1461" w:type="dxa"/>
          </w:tcPr>
          <w:p>
            <w:pPr>
              <w:spacing w:line="280" w:lineRule="exact"/>
              <w:rPr>
                <w:rFonts w:ascii="宋体" w:hAnsi="宋体"/>
                <w:sz w:val="18"/>
                <w:szCs w:val="21"/>
              </w:rPr>
            </w:pPr>
            <w:r>
              <w:rPr>
                <w:rFonts w:hint="eastAsia"/>
                <w:sz w:val="18"/>
                <w:szCs w:val="21"/>
              </w:rPr>
              <w:t>王良民</w:t>
            </w:r>
          </w:p>
        </w:tc>
        <w:tc>
          <w:tcPr>
            <w:tcW w:w="850" w:type="dxa"/>
          </w:tcPr>
          <w:p>
            <w:pPr>
              <w:spacing w:line="280" w:lineRule="exact"/>
              <w:rPr>
                <w:rFonts w:ascii="宋体" w:hAnsi="宋体"/>
                <w:sz w:val="18"/>
                <w:szCs w:val="21"/>
              </w:rPr>
            </w:pPr>
            <w:r>
              <w:rPr>
                <w:rFonts w:hint="eastAsia" w:ascii="宋体" w:hAnsi="宋体"/>
                <w:sz w:val="18"/>
                <w:szCs w:val="21"/>
              </w:rPr>
              <w:t>单位</w:t>
            </w:r>
          </w:p>
        </w:tc>
        <w:tc>
          <w:tcPr>
            <w:tcW w:w="4304" w:type="dxa"/>
            <w:gridSpan w:val="4"/>
          </w:tcPr>
          <w:p>
            <w:pPr>
              <w:spacing w:line="280" w:lineRule="exact"/>
              <w:rPr>
                <w:rFonts w:ascii="宋体" w:hAnsi="宋体"/>
                <w:sz w:val="18"/>
                <w:szCs w:val="21"/>
              </w:rPr>
            </w:pPr>
            <w:r>
              <w:rPr>
                <w:rFonts w:hint="eastAsia" w:ascii="宋体" w:hAnsi="宋体"/>
                <w:sz w:val="18"/>
                <w:szCs w:val="21"/>
              </w:rPr>
              <w:t>东南大学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3" w:hRule="atLeast"/>
        </w:trPr>
        <w:tc>
          <w:tcPr>
            <w:tcW w:w="1275" w:type="dxa"/>
            <w:vMerge w:val="continue"/>
          </w:tcPr>
          <w:p>
            <w:pPr>
              <w:spacing w:line="280" w:lineRule="exact"/>
              <w:rPr>
                <w:sz w:val="18"/>
                <w:szCs w:val="21"/>
              </w:rPr>
            </w:pPr>
          </w:p>
        </w:tc>
        <w:tc>
          <w:tcPr>
            <w:tcW w:w="633" w:type="dxa"/>
            <w:gridSpan w:val="2"/>
          </w:tcPr>
          <w:p>
            <w:pPr>
              <w:spacing w:line="280" w:lineRule="exact"/>
              <w:rPr>
                <w:rFonts w:ascii="宋体" w:hAnsi="宋体"/>
                <w:sz w:val="18"/>
                <w:szCs w:val="21"/>
              </w:rPr>
            </w:pPr>
            <w:r>
              <w:rPr>
                <w:rFonts w:hint="eastAsia" w:ascii="宋体" w:hAnsi="宋体"/>
                <w:sz w:val="18"/>
                <w:szCs w:val="21"/>
              </w:rPr>
              <w:t>电话</w:t>
            </w:r>
          </w:p>
        </w:tc>
        <w:tc>
          <w:tcPr>
            <w:tcW w:w="1461" w:type="dxa"/>
          </w:tcPr>
          <w:p>
            <w:pPr>
              <w:widowControl/>
              <w:jc w:val="left"/>
              <w:rPr>
                <w:sz w:val="18"/>
                <w:szCs w:val="21"/>
              </w:rPr>
            </w:pPr>
            <w:r>
              <w:rPr>
                <w:sz w:val="18"/>
                <w:szCs w:val="21"/>
              </w:rPr>
              <w:t>18262636788</w:t>
            </w:r>
          </w:p>
        </w:tc>
        <w:tc>
          <w:tcPr>
            <w:tcW w:w="850" w:type="dxa"/>
          </w:tcPr>
          <w:p>
            <w:pPr>
              <w:spacing w:line="280" w:lineRule="exact"/>
              <w:rPr>
                <w:rFonts w:ascii="宋体" w:hAnsi="宋体"/>
                <w:sz w:val="18"/>
                <w:szCs w:val="21"/>
              </w:rPr>
            </w:pPr>
            <w:r>
              <w:rPr>
                <w:sz w:val="18"/>
                <w:szCs w:val="21"/>
              </w:rPr>
              <w:t>E-Mail</w:t>
            </w:r>
          </w:p>
        </w:tc>
        <w:tc>
          <w:tcPr>
            <w:tcW w:w="4304" w:type="dxa"/>
            <w:gridSpan w:val="4"/>
          </w:tcPr>
          <w:p>
            <w:pPr>
              <w:widowControl/>
              <w:jc w:val="left"/>
              <w:rPr>
                <w:rFonts w:ascii="宋体" w:hAnsi="宋体"/>
                <w:sz w:val="18"/>
                <w:szCs w:val="21"/>
              </w:rPr>
            </w:pPr>
            <w:r>
              <w:rPr>
                <w:rFonts w:hint="eastAsia"/>
                <w:sz w:val="18"/>
                <w:szCs w:val="21"/>
              </w:rPr>
              <w:t>wanglm.seu@foxmail.com</w:t>
            </w:r>
          </w:p>
        </w:tc>
      </w:tr>
    </w:tbl>
    <w:p>
      <w:pPr>
        <w:jc w:val="center"/>
        <w:rPr>
          <w:b/>
          <w:sz w:val="32"/>
          <w:szCs w:val="32"/>
        </w:rPr>
        <w:sectPr>
          <w:pgSz w:w="11906" w:h="16838"/>
          <w:pgMar w:top="1440" w:right="1800" w:bottom="1440" w:left="1800" w:header="851" w:footer="992" w:gutter="0"/>
          <w:cols w:space="720" w:num="1"/>
          <w:titlePg/>
          <w:docGrid w:type="lines" w:linePitch="312" w:charSpace="0"/>
        </w:sectPr>
      </w:pPr>
    </w:p>
    <w:p>
      <w:pPr>
        <w:spacing w:line="360" w:lineRule="auto"/>
        <w:jc w:val="center"/>
        <w:rPr>
          <w:b/>
          <w:bCs/>
          <w:sz w:val="28"/>
          <w:szCs w:val="28"/>
        </w:rPr>
      </w:pPr>
      <w:r>
        <w:rPr>
          <w:rFonts w:ascii="宋体" w:hAnsi="宋体"/>
          <w:b/>
          <w:bCs/>
          <w:sz w:val="28"/>
          <w:szCs w:val="28"/>
        </w:rPr>
        <w:t>目</w:t>
      </w:r>
      <w:r>
        <w:rPr>
          <w:rFonts w:hint="eastAsia" w:ascii="宋体" w:hAnsi="宋体"/>
          <w:b/>
          <w:bCs/>
          <w:sz w:val="28"/>
          <w:szCs w:val="28"/>
        </w:rPr>
        <w:t xml:space="preserve">  </w:t>
      </w:r>
      <w:r>
        <w:rPr>
          <w:rFonts w:ascii="宋体" w:hAnsi="宋体"/>
          <w:b/>
          <w:bCs/>
          <w:sz w:val="28"/>
          <w:szCs w:val="28"/>
        </w:rPr>
        <w:t>录</w:t>
      </w:r>
    </w:p>
    <w:p>
      <w:pPr>
        <w:pStyle w:val="9"/>
        <w:tabs>
          <w:tab w:val="right" w:leader="dot" w:pos="8296"/>
        </w:tabs>
        <w:rPr>
          <w:rFonts w:asciiTheme="minorHAnsi" w:hAnsiTheme="minorHAnsi" w:eastAsiaTheme="minorEastAsia" w:cstheme="minorBidi"/>
          <w:sz w:val="21"/>
        </w:rPr>
      </w:pPr>
      <w:r>
        <w:fldChar w:fldCharType="begin"/>
      </w:r>
      <w:r>
        <w:instrText xml:space="preserve"> TOC \o "1-2" \h \z \u </w:instrText>
      </w:r>
      <w:r>
        <w:fldChar w:fldCharType="separate"/>
      </w:r>
      <w:r>
        <w:fldChar w:fldCharType="begin"/>
      </w:r>
      <w:r>
        <w:instrText xml:space="preserve"> HYPERLINK \l "_Toc85302465" </w:instrText>
      </w:r>
      <w:r>
        <w:fldChar w:fldCharType="separate"/>
      </w:r>
      <w:r>
        <w:rPr>
          <w:rStyle w:val="16"/>
          <w:rFonts w:ascii="宋体" w:hAnsi="宋体"/>
        </w:rPr>
        <w:t>插图清单</w:t>
      </w:r>
      <w:r>
        <w:tab/>
      </w:r>
      <w:r>
        <w:fldChar w:fldCharType="begin"/>
      </w:r>
      <w:r>
        <w:instrText xml:space="preserve"> PAGEREF _Toc85302465 \h </w:instrText>
      </w:r>
      <w:r>
        <w:fldChar w:fldCharType="separate"/>
      </w:r>
      <w:r>
        <w:t>II</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"_Toc85302466" </w:instrText>
      </w:r>
      <w:r>
        <w:fldChar w:fldCharType="separate"/>
      </w:r>
      <w:r>
        <w:rPr>
          <w:rStyle w:val="16"/>
          <w:rFonts w:ascii="宋体" w:hAnsi="宋体"/>
        </w:rPr>
        <w:t>附表清单</w:t>
      </w:r>
      <w:r>
        <w:tab/>
      </w:r>
      <w:r>
        <w:fldChar w:fldCharType="begin"/>
      </w:r>
      <w:r>
        <w:instrText xml:space="preserve"> PAGEREF _Toc85302466 \h </w:instrText>
      </w:r>
      <w:r>
        <w:fldChar w:fldCharType="separate"/>
      </w:r>
      <w:r>
        <w:t>III</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"_Toc85302467" </w:instrText>
      </w:r>
      <w:r>
        <w:fldChar w:fldCharType="separate"/>
      </w:r>
      <w:r>
        <w:rPr>
          <w:rStyle w:val="16"/>
          <w:rFonts w:ascii="黑体" w:hAnsi="黑体" w:eastAsia="黑体"/>
          <w:bCs/>
        </w:rPr>
        <w:t>引言</w:t>
      </w:r>
      <w:r>
        <w:tab/>
      </w:r>
      <w:r>
        <w:fldChar w:fldCharType="begin"/>
      </w:r>
      <w:r>
        <w:instrText xml:space="preserve"> PAGEREF _Toc85302467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"_Toc85302468" </w:instrText>
      </w:r>
      <w:r>
        <w:fldChar w:fldCharType="separate"/>
      </w:r>
      <w:r>
        <w:rPr>
          <w:rStyle w:val="16"/>
          <w:rFonts w:eastAsia="黑体"/>
          <w:bCs/>
        </w:rPr>
        <w:t>1</w:t>
      </w:r>
      <w:r>
        <w:rPr>
          <w:rStyle w:val="16"/>
          <w:rFonts w:ascii="黑体" w:hAnsi="黑体" w:eastAsia="黑体"/>
          <w:bCs/>
        </w:rPr>
        <w:t xml:space="preserve"> 研究概述</w:t>
      </w:r>
      <w:r>
        <w:tab/>
      </w:r>
      <w:r>
        <w:fldChar w:fldCharType="begin"/>
      </w:r>
      <w:r>
        <w:instrText xml:space="preserve"> PAGEREF _Toc85302468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"_Toc85302469" </w:instrText>
      </w:r>
      <w:r>
        <w:fldChar w:fldCharType="separate"/>
      </w:r>
      <w:r>
        <w:rPr>
          <w:rStyle w:val="16"/>
          <w:b/>
        </w:rPr>
        <w:t>1.1</w:t>
      </w:r>
      <w:r>
        <w:rPr>
          <w:rStyle w:val="16"/>
          <w:rFonts w:ascii="宋体" w:hAnsi="宋体"/>
          <w:bCs/>
        </w:rPr>
        <w:t xml:space="preserve"> 研究背景及意义</w:t>
      </w:r>
      <w:r>
        <w:tab/>
      </w:r>
      <w:r>
        <w:fldChar w:fldCharType="begin"/>
      </w:r>
      <w:r>
        <w:instrText xml:space="preserve"> PAGEREF _Toc85302469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"_Toc85302470" </w:instrText>
      </w:r>
      <w:r>
        <w:fldChar w:fldCharType="separate"/>
      </w:r>
      <w:r>
        <w:rPr>
          <w:rStyle w:val="16"/>
          <w:b/>
        </w:rPr>
        <w:t>1.2</w:t>
      </w:r>
      <w:r>
        <w:rPr>
          <w:rStyle w:val="16"/>
          <w:rFonts w:ascii="宋体" w:hAnsi="宋体"/>
          <w:bCs/>
        </w:rPr>
        <w:t xml:space="preserve"> 课题</w:t>
      </w:r>
      <w:r>
        <w:rPr>
          <w:rStyle w:val="16"/>
          <w:rFonts w:ascii="宋体" w:hAnsi="宋体"/>
          <w:bCs/>
          <w:lang w:eastAsia="zh-Hans"/>
        </w:rPr>
        <w:t>一</w:t>
      </w:r>
      <w:r>
        <w:rPr>
          <w:rStyle w:val="16"/>
          <w:rFonts w:ascii="宋体" w:hAnsi="宋体"/>
          <w:bCs/>
        </w:rPr>
        <w:t>与其它课题的关系</w:t>
      </w:r>
      <w:r>
        <w:tab/>
      </w:r>
      <w:r>
        <w:fldChar w:fldCharType="begin"/>
      </w:r>
      <w:r>
        <w:instrText xml:space="preserve"> PAGEREF _Toc85302470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"_Toc85302471" </w:instrText>
      </w:r>
      <w:r>
        <w:fldChar w:fldCharType="separate"/>
      </w:r>
      <w:r>
        <w:rPr>
          <w:rStyle w:val="16"/>
          <w:b/>
        </w:rPr>
        <w:t>1.3</w:t>
      </w:r>
      <w:r>
        <w:rPr>
          <w:rStyle w:val="16"/>
          <w:rFonts w:ascii="宋体" w:hAnsi="宋体"/>
          <w:bCs/>
        </w:rPr>
        <w:t xml:space="preserve"> 课题</w:t>
      </w:r>
      <w:r>
        <w:rPr>
          <w:rStyle w:val="16"/>
          <w:rFonts w:ascii="宋体" w:hAnsi="宋体"/>
          <w:bCs/>
          <w:lang w:eastAsia="zh-Hans"/>
        </w:rPr>
        <w:t>一</w:t>
      </w:r>
      <w:r>
        <w:rPr>
          <w:rStyle w:val="16"/>
          <w:rFonts w:ascii="宋体" w:hAnsi="宋体"/>
          <w:bCs/>
        </w:rPr>
        <w:t>研究内容</w:t>
      </w:r>
      <w:r>
        <w:tab/>
      </w:r>
      <w:r>
        <w:fldChar w:fldCharType="begin"/>
      </w:r>
      <w:r>
        <w:instrText xml:space="preserve"> PAGEREF _Toc85302471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"_Toc85302472" </w:instrText>
      </w:r>
      <w:r>
        <w:fldChar w:fldCharType="separate"/>
      </w:r>
      <w:r>
        <w:rPr>
          <w:rStyle w:val="16"/>
          <w:b/>
        </w:rPr>
        <w:t>1.4</w:t>
      </w:r>
      <w:r>
        <w:rPr>
          <w:rStyle w:val="16"/>
          <w:rFonts w:ascii="宋体" w:hAnsi="宋体"/>
          <w:bCs/>
        </w:rPr>
        <w:t xml:space="preserve"> 研究技术路线</w:t>
      </w:r>
      <w:r>
        <w:tab/>
      </w:r>
      <w:r>
        <w:fldChar w:fldCharType="begin"/>
      </w:r>
      <w:r>
        <w:instrText xml:space="preserve"> PAGEREF _Toc85302472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"_Toc85302473" </w:instrText>
      </w:r>
      <w:r>
        <w:fldChar w:fldCharType="separate"/>
      </w:r>
      <w:r>
        <w:rPr>
          <w:rStyle w:val="16"/>
          <w:rFonts w:eastAsia="黑体"/>
          <w:bCs/>
        </w:rPr>
        <w:t>2</w:t>
      </w:r>
      <w:r>
        <w:rPr>
          <w:rStyle w:val="16"/>
          <w:rFonts w:ascii="黑体" w:hAnsi="黑体" w:eastAsia="黑体"/>
        </w:rPr>
        <w:t xml:space="preserve"> 一种基于链上节点代理的跨链方法及系统</w:t>
      </w:r>
      <w:r>
        <w:tab/>
      </w:r>
      <w:r>
        <w:fldChar w:fldCharType="begin"/>
      </w:r>
      <w:r>
        <w:instrText xml:space="preserve"> PAGEREF _Toc85302473 \h </w:instrText>
      </w:r>
      <w:r>
        <w:fldChar w:fldCharType="separate"/>
      </w:r>
      <w:r>
        <w:t>8</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"_Toc85302474" </w:instrText>
      </w:r>
      <w:r>
        <w:fldChar w:fldCharType="separate"/>
      </w:r>
      <w:r>
        <w:rPr>
          <w:rStyle w:val="16"/>
          <w:b/>
        </w:rPr>
        <w:t>2.1</w:t>
      </w:r>
      <w:r>
        <w:rPr>
          <w:rStyle w:val="16"/>
          <w:rFonts w:ascii="宋体" w:hAnsi="宋体"/>
        </w:rPr>
        <w:t xml:space="preserve"> 现有跨链系统系统存在的问题</w:t>
      </w:r>
      <w:r>
        <w:tab/>
      </w:r>
      <w:r>
        <w:fldChar w:fldCharType="begin"/>
      </w:r>
      <w:r>
        <w:instrText xml:space="preserve"> PAGEREF _Toc85302474 \h </w:instrText>
      </w:r>
      <w:r>
        <w:fldChar w:fldCharType="separate"/>
      </w:r>
      <w:r>
        <w:t>8</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"_Toc85302475" </w:instrText>
      </w:r>
      <w:r>
        <w:fldChar w:fldCharType="separate"/>
      </w:r>
      <w:r>
        <w:rPr>
          <w:rStyle w:val="16"/>
          <w:b/>
        </w:rPr>
        <w:t>2.2</w:t>
      </w:r>
      <w:r>
        <w:rPr>
          <w:rStyle w:val="16"/>
          <w:rFonts w:ascii="宋体" w:hAnsi="宋体"/>
          <w:bCs/>
        </w:rPr>
        <w:t xml:space="preserve"> 基于链上节点代理的跨链方法及系统详细技术方案</w:t>
      </w:r>
      <w:r>
        <w:tab/>
      </w:r>
      <w:r>
        <w:fldChar w:fldCharType="begin"/>
      </w:r>
      <w:r>
        <w:instrText xml:space="preserve"> PAGEREF _Toc85302475 \h </w:instrText>
      </w:r>
      <w:r>
        <w:fldChar w:fldCharType="separate"/>
      </w:r>
      <w:r>
        <w:t>9</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"_Toc85302476" </w:instrText>
      </w:r>
      <w:r>
        <w:fldChar w:fldCharType="separate"/>
      </w:r>
      <w:r>
        <w:rPr>
          <w:rStyle w:val="16"/>
          <w:b/>
        </w:rPr>
        <w:t>2.3</w:t>
      </w:r>
      <w:r>
        <w:rPr>
          <w:rStyle w:val="16"/>
          <w:rFonts w:ascii="宋体" w:hAnsi="宋体"/>
          <w:bCs/>
        </w:rPr>
        <w:t xml:space="preserve"> 本方法的优点</w:t>
      </w:r>
      <w:r>
        <w:tab/>
      </w:r>
      <w:r>
        <w:fldChar w:fldCharType="begin"/>
      </w:r>
      <w:r>
        <w:instrText xml:space="preserve"> PAGEREF _Toc85302476 \h </w:instrText>
      </w:r>
      <w:r>
        <w:fldChar w:fldCharType="separate"/>
      </w:r>
      <w:r>
        <w:t>11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"_Toc85302477" </w:instrText>
      </w:r>
      <w:r>
        <w:fldChar w:fldCharType="separate"/>
      </w:r>
      <w:r>
        <w:rPr>
          <w:rStyle w:val="16"/>
          <w:rFonts w:eastAsia="黑体"/>
          <w:bCs/>
        </w:rPr>
        <w:t>3</w:t>
      </w:r>
      <w:r>
        <w:rPr>
          <w:rStyle w:val="16"/>
          <w:rFonts w:ascii="黑体" w:hAnsi="黑体" w:eastAsia="黑体"/>
        </w:rPr>
        <w:t xml:space="preserve"> 一种</w:t>
      </w:r>
      <w:r>
        <w:rPr>
          <w:rStyle w:val="16"/>
          <w:rFonts w:ascii="黑体" w:hAnsi="黑体" w:eastAsia="黑体"/>
          <w:lang w:eastAsia="zh-Hans"/>
        </w:rPr>
        <w:t>基于共享节点的“以链治链”</w:t>
      </w:r>
      <w:r>
        <w:rPr>
          <w:rStyle w:val="16"/>
          <w:rFonts w:ascii="黑体" w:hAnsi="黑体" w:eastAsia="黑体"/>
        </w:rPr>
        <w:t>方法及系统</w:t>
      </w:r>
      <w:r>
        <w:tab/>
      </w:r>
      <w:r>
        <w:fldChar w:fldCharType="begin"/>
      </w:r>
      <w:r>
        <w:instrText xml:space="preserve"> PAGEREF _Toc85302477 \h </w:instrText>
      </w:r>
      <w:r>
        <w:fldChar w:fldCharType="separate"/>
      </w:r>
      <w:r>
        <w:t>12</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"_Toc85302478" </w:instrText>
      </w:r>
      <w:r>
        <w:fldChar w:fldCharType="separate"/>
      </w:r>
      <w:r>
        <w:rPr>
          <w:rStyle w:val="16"/>
          <w:b/>
        </w:rPr>
        <w:t>3.1</w:t>
      </w:r>
      <w:r>
        <w:rPr>
          <w:rStyle w:val="16"/>
          <w:rFonts w:ascii="宋体" w:hAnsi="宋体"/>
        </w:rPr>
        <w:t xml:space="preserve"> 现有</w:t>
      </w:r>
      <w:r>
        <w:rPr>
          <w:rStyle w:val="16"/>
          <w:rFonts w:ascii="宋体" w:hAnsi="宋体"/>
          <w:lang w:eastAsia="zh-Hans"/>
        </w:rPr>
        <w:t>区块链</w:t>
      </w:r>
      <w:r>
        <w:rPr>
          <w:rStyle w:val="16"/>
          <w:rFonts w:ascii="宋体" w:hAnsi="宋体"/>
        </w:rPr>
        <w:t>系统存在的问题</w:t>
      </w:r>
      <w:r>
        <w:tab/>
      </w:r>
      <w:r>
        <w:fldChar w:fldCharType="begin"/>
      </w:r>
      <w:r>
        <w:instrText xml:space="preserve"> PAGEREF _Toc85302478 \h </w:instrText>
      </w:r>
      <w:r>
        <w:fldChar w:fldCharType="separate"/>
      </w:r>
      <w:r>
        <w:t>12</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"_Toc85302479" </w:instrText>
      </w:r>
      <w:r>
        <w:fldChar w:fldCharType="separate"/>
      </w:r>
      <w:r>
        <w:rPr>
          <w:rStyle w:val="16"/>
          <w:b/>
        </w:rPr>
        <w:t>3.2</w:t>
      </w:r>
      <w:r>
        <w:rPr>
          <w:rStyle w:val="16"/>
          <w:rFonts w:ascii="宋体" w:hAnsi="宋体"/>
          <w:bCs/>
          <w:lang w:eastAsia="zh-Hans"/>
        </w:rPr>
        <w:t xml:space="preserve"> 基于共享节点的</w:t>
      </w:r>
      <w:r>
        <w:rPr>
          <w:rStyle w:val="16"/>
          <w:rFonts w:ascii="宋体" w:hAnsi="宋体"/>
          <w:bCs/>
        </w:rPr>
        <w:t>“以链治链”方法及系统详细技术方案</w:t>
      </w:r>
      <w:r>
        <w:tab/>
      </w:r>
      <w:r>
        <w:fldChar w:fldCharType="begin"/>
      </w:r>
      <w:r>
        <w:instrText xml:space="preserve"> PAGEREF _Toc85302479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"_Toc85302480" </w:instrText>
      </w:r>
      <w:r>
        <w:fldChar w:fldCharType="separate"/>
      </w:r>
      <w:r>
        <w:rPr>
          <w:rStyle w:val="16"/>
          <w:b/>
        </w:rPr>
        <w:t>3.3</w:t>
      </w:r>
      <w:r>
        <w:rPr>
          <w:rStyle w:val="16"/>
          <w:rFonts w:ascii="宋体" w:hAnsi="宋体"/>
          <w:bCs/>
        </w:rPr>
        <w:t xml:space="preserve"> 本方法的优点</w:t>
      </w:r>
      <w:r>
        <w:tab/>
      </w:r>
      <w:r>
        <w:fldChar w:fldCharType="begin"/>
      </w:r>
      <w:r>
        <w:instrText xml:space="preserve"> PAGEREF _Toc85302480 \h </w:instrText>
      </w:r>
      <w:r>
        <w:fldChar w:fldCharType="separate"/>
      </w:r>
      <w:r>
        <w:t>21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"_Toc85302481" </w:instrText>
      </w:r>
      <w:r>
        <w:fldChar w:fldCharType="separate"/>
      </w:r>
      <w:r>
        <w:rPr>
          <w:rStyle w:val="16"/>
          <w:rFonts w:eastAsia="黑体"/>
          <w:bCs/>
        </w:rPr>
        <w:t>4</w:t>
      </w:r>
      <w:r>
        <w:rPr>
          <w:rStyle w:val="16"/>
          <w:rFonts w:ascii="黑体" w:hAnsi="黑体" w:eastAsia="黑体"/>
        </w:rPr>
        <w:t xml:space="preserve"> 一种基于多注意力机制和自适应学习的智能合约漏洞检测方法及系统</w:t>
      </w:r>
      <w:r>
        <w:tab/>
      </w:r>
      <w:r>
        <w:fldChar w:fldCharType="begin"/>
      </w:r>
      <w:r>
        <w:instrText xml:space="preserve"> PAGEREF _Toc85302481 \h </w:instrText>
      </w:r>
      <w:r>
        <w:fldChar w:fldCharType="separate"/>
      </w:r>
      <w:r>
        <w:t>23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"_Toc85302482" </w:instrText>
      </w:r>
      <w:r>
        <w:fldChar w:fldCharType="separate"/>
      </w:r>
      <w:r>
        <w:rPr>
          <w:rStyle w:val="16"/>
          <w:b/>
          <w:lang w:eastAsia="zh-Hans"/>
        </w:rPr>
        <w:t>4.1</w:t>
      </w:r>
      <w:r>
        <w:rPr>
          <w:rStyle w:val="16"/>
          <w:rFonts w:ascii="宋体" w:hAnsi="宋体"/>
          <w:bCs/>
          <w:lang w:eastAsia="zh-Hans"/>
        </w:rPr>
        <w:t xml:space="preserve"> 现有智能合约漏洞检测方法存在的问题</w:t>
      </w:r>
      <w:r>
        <w:tab/>
      </w:r>
      <w:r>
        <w:fldChar w:fldCharType="begin"/>
      </w:r>
      <w:r>
        <w:instrText xml:space="preserve"> PAGEREF _Toc85302482 \h </w:instrText>
      </w:r>
      <w:r>
        <w:fldChar w:fldCharType="separate"/>
      </w:r>
      <w:r>
        <w:t>23</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"_Toc85302483" </w:instrText>
      </w:r>
      <w:r>
        <w:fldChar w:fldCharType="separate"/>
      </w:r>
      <w:r>
        <w:rPr>
          <w:rStyle w:val="16"/>
          <w:b/>
        </w:rPr>
        <w:t>4.2</w:t>
      </w:r>
      <w:r>
        <w:rPr>
          <w:rStyle w:val="16"/>
          <w:rFonts w:ascii="宋体" w:hAnsi="宋体"/>
          <w:bCs/>
        </w:rPr>
        <w:t xml:space="preserve"> 基于多注意力机制和自适应学习的智能合约漏洞检测方法详细技术方案</w:t>
      </w:r>
      <w:r>
        <w:tab/>
      </w:r>
      <w:r>
        <w:fldChar w:fldCharType="begin"/>
      </w:r>
      <w:r>
        <w:instrText xml:space="preserve"> PAGEREF _Toc85302483 \h </w:instrText>
      </w:r>
      <w:r>
        <w:fldChar w:fldCharType="separate"/>
      </w:r>
      <w:r>
        <w:t>24</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"_Toc85302484" </w:instrText>
      </w:r>
      <w:r>
        <w:fldChar w:fldCharType="separate"/>
      </w:r>
      <w:r>
        <w:rPr>
          <w:rStyle w:val="16"/>
          <w:b/>
        </w:rPr>
        <w:t>4.3</w:t>
      </w:r>
      <w:r>
        <w:rPr>
          <w:rStyle w:val="16"/>
          <w:rFonts w:ascii="宋体" w:hAnsi="宋体"/>
          <w:bCs/>
        </w:rPr>
        <w:t xml:space="preserve"> 本方法的优点</w:t>
      </w:r>
      <w:r>
        <w:tab/>
      </w:r>
      <w:r>
        <w:fldChar w:fldCharType="begin"/>
      </w:r>
      <w:r>
        <w:instrText xml:space="preserve"> PAGEREF _Toc85302484 \h </w:instrText>
      </w:r>
      <w:r>
        <w:fldChar w:fldCharType="separate"/>
      </w:r>
      <w:r>
        <w:t>27</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"_Toc85302485" </w:instrText>
      </w:r>
      <w:r>
        <w:fldChar w:fldCharType="separate"/>
      </w:r>
      <w:r>
        <w:rPr>
          <w:rStyle w:val="16"/>
          <w:rFonts w:eastAsia="黑体"/>
          <w:bCs/>
        </w:rPr>
        <w:t>5</w:t>
      </w:r>
      <w:r>
        <w:rPr>
          <w:rStyle w:val="16"/>
          <w:rFonts w:ascii="黑体" w:hAnsi="黑体" w:eastAsia="黑体"/>
        </w:rPr>
        <w:t xml:space="preserve"> 一种区块链平台的安全测评方法</w:t>
      </w:r>
      <w:r>
        <w:tab/>
      </w:r>
      <w:r>
        <w:fldChar w:fldCharType="begin"/>
      </w:r>
      <w:r>
        <w:instrText xml:space="preserve"> PAGEREF _Toc85302485 \h </w:instrText>
      </w:r>
      <w:r>
        <w:fldChar w:fldCharType="separate"/>
      </w:r>
      <w:r>
        <w:t>28</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"_Toc85302486" </w:instrText>
      </w:r>
      <w:r>
        <w:fldChar w:fldCharType="separate"/>
      </w:r>
      <w:r>
        <w:rPr>
          <w:rStyle w:val="16"/>
          <w:b/>
        </w:rPr>
        <w:t>5.1</w:t>
      </w:r>
      <w:r>
        <w:rPr>
          <w:rStyle w:val="16"/>
          <w:rFonts w:ascii="宋体" w:hAnsi="宋体"/>
        </w:rPr>
        <w:t xml:space="preserve"> 现有区块链平台安全测评方法存在的问题</w:t>
      </w:r>
      <w:r>
        <w:tab/>
      </w:r>
      <w:r>
        <w:fldChar w:fldCharType="begin"/>
      </w:r>
      <w:r>
        <w:instrText xml:space="preserve"> PAGEREF _Toc85302486 \h </w:instrText>
      </w:r>
      <w:r>
        <w:fldChar w:fldCharType="separate"/>
      </w:r>
      <w:r>
        <w:t>28</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"_Toc85302487" </w:instrText>
      </w:r>
      <w:r>
        <w:fldChar w:fldCharType="separate"/>
      </w:r>
      <w:r>
        <w:rPr>
          <w:rStyle w:val="16"/>
          <w:b/>
        </w:rPr>
        <w:t>5.2</w:t>
      </w:r>
      <w:r>
        <w:rPr>
          <w:rStyle w:val="16"/>
          <w:rFonts w:ascii="宋体" w:hAnsi="宋体"/>
          <w:bCs/>
        </w:rPr>
        <w:t xml:space="preserve"> 区块链平台的安全测评方法详细技术方案</w:t>
      </w:r>
      <w:r>
        <w:tab/>
      </w:r>
      <w:r>
        <w:fldChar w:fldCharType="begin"/>
      </w:r>
      <w:r>
        <w:instrText xml:space="preserve"> PAGEREF _Toc85302487 \h </w:instrText>
      </w:r>
      <w:r>
        <w:fldChar w:fldCharType="separate"/>
      </w:r>
      <w:r>
        <w:t>29</w:t>
      </w:r>
      <w:r>
        <w:fldChar w:fldCharType="end"/>
      </w:r>
      <w:r>
        <w:fldChar w:fldCharType="end"/>
      </w:r>
    </w:p>
    <w:p>
      <w:pPr>
        <w:pStyle w:val="11"/>
        <w:tabs>
          <w:tab w:val="right" w:leader="dot" w:pos="8296"/>
        </w:tabs>
        <w:rPr>
          <w:rFonts w:asciiTheme="minorHAnsi" w:hAnsiTheme="minorHAnsi" w:eastAsiaTheme="minorEastAsia" w:cstheme="minorBidi"/>
          <w:sz w:val="21"/>
        </w:rPr>
      </w:pPr>
      <w:r>
        <w:fldChar w:fldCharType="begin"/>
      </w:r>
      <w:r>
        <w:instrText xml:space="preserve"> HYPERLINK \l "_Toc85302488" </w:instrText>
      </w:r>
      <w:r>
        <w:fldChar w:fldCharType="separate"/>
      </w:r>
      <w:r>
        <w:rPr>
          <w:rStyle w:val="16"/>
          <w:b/>
        </w:rPr>
        <w:t>5.3</w:t>
      </w:r>
      <w:r>
        <w:rPr>
          <w:rStyle w:val="16"/>
          <w:rFonts w:ascii="宋体" w:hAnsi="宋体"/>
          <w:bCs/>
        </w:rPr>
        <w:t xml:space="preserve"> 本方法的优点</w:t>
      </w:r>
      <w:r>
        <w:tab/>
      </w:r>
      <w:r>
        <w:fldChar w:fldCharType="begin"/>
      </w:r>
      <w:r>
        <w:instrText xml:space="preserve"> PAGEREF _Toc85302488 \h </w:instrText>
      </w:r>
      <w:r>
        <w:fldChar w:fldCharType="separate"/>
      </w:r>
      <w:r>
        <w:t>31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"_Toc85302489" </w:instrText>
      </w:r>
      <w:r>
        <w:fldChar w:fldCharType="separate"/>
      </w:r>
      <w:r>
        <w:rPr>
          <w:rStyle w:val="16"/>
          <w:rFonts w:ascii="黑体" w:hAnsi="黑体" w:eastAsia="黑体"/>
          <w:bCs/>
        </w:rPr>
        <w:t>结论</w:t>
      </w:r>
      <w:r>
        <w:tab/>
      </w:r>
      <w:r>
        <w:fldChar w:fldCharType="begin"/>
      </w:r>
      <w:r>
        <w:instrText xml:space="preserve"> PAGEREF _Toc85302489 \h </w:instrText>
      </w:r>
      <w:r>
        <w:fldChar w:fldCharType="separate"/>
      </w:r>
      <w:r>
        <w:t>33</w:t>
      </w:r>
      <w:r>
        <w:fldChar w:fldCharType="end"/>
      </w:r>
      <w:r>
        <w:fldChar w:fldCharType="end"/>
      </w:r>
    </w:p>
    <w:p>
      <w:pPr>
        <w:pStyle w:val="9"/>
        <w:tabs>
          <w:tab w:val="right" w:leader="dot" w:pos="8296"/>
        </w:tabs>
      </w:pPr>
      <w:r>
        <w:fldChar w:fldCharType="end"/>
      </w:r>
    </w:p>
    <w:p>
      <w:pPr>
        <w:sectPr>
          <w:pgSz w:w="11906" w:h="16838"/>
          <w:pgMar w:top="1440" w:right="1800" w:bottom="1440" w:left="1800" w:header="851" w:footer="992" w:gutter="0"/>
          <w:pgNumType w:fmt="upperRoman" w:start="1"/>
          <w:cols w:space="720" w:num="1"/>
          <w:docGrid w:type="lines" w:linePitch="312" w:charSpace="0"/>
        </w:sectPr>
      </w:pPr>
    </w:p>
    <w:p>
      <w:pPr>
        <w:pStyle w:val="2"/>
        <w:numPr>
          <w:ilvl w:val="0"/>
          <w:numId w:val="0"/>
        </w:numPr>
        <w:spacing w:line="360" w:lineRule="auto"/>
        <w:ind w:left="425" w:hanging="425"/>
        <w:jc w:val="center"/>
        <w:rPr>
          <w:rStyle w:val="16"/>
          <w:rFonts w:ascii="宋体" w:hAnsi="宋体"/>
          <w:color w:val="auto"/>
          <w:sz w:val="32"/>
          <w:szCs w:val="32"/>
        </w:rPr>
      </w:pPr>
      <w:bookmarkStart w:id="3" w:name="_Toc85302465"/>
      <w:bookmarkStart w:id="4" w:name="_Toc85301256"/>
      <w:bookmarkStart w:id="5" w:name="_Toc80965631"/>
      <w:bookmarkStart w:id="6" w:name="_Hlk56753143"/>
      <w:r>
        <w:rPr>
          <w:rStyle w:val="16"/>
          <w:rFonts w:hint="eastAsia" w:ascii="宋体" w:hAnsi="宋体"/>
          <w:color w:val="auto"/>
          <w:sz w:val="32"/>
          <w:szCs w:val="32"/>
        </w:rPr>
        <w:t>插图清单</w:t>
      </w:r>
      <w:bookmarkEnd w:id="3"/>
      <w:bookmarkEnd w:id="4"/>
      <w:bookmarkEnd w:id="5"/>
    </w:p>
    <w:p>
      <w:pPr>
        <w:pStyle w:val="10"/>
        <w:tabs>
          <w:tab w:val="right" w:leader="dot" w:pos="8296"/>
        </w:tabs>
        <w:ind w:left="982" w:hanging="562"/>
        <w:rPr>
          <w:rFonts w:ascii="宋体" w:hAnsi="宋体" w:cstheme="minorBidi"/>
          <w:sz w:val="21"/>
          <w:szCs w:val="22"/>
        </w:rPr>
      </w:pPr>
      <w:r>
        <w:rPr>
          <w:rStyle w:val="16"/>
          <w:b/>
          <w:sz w:val="28"/>
        </w:rPr>
        <w:fldChar w:fldCharType="begin"/>
      </w:r>
      <w:r>
        <w:rPr>
          <w:rStyle w:val="16"/>
          <w:rFonts w:ascii="宋体" w:hAnsi="宋体"/>
          <w:b/>
          <w:bCs/>
          <w:kern w:val="44"/>
          <w:sz w:val="28"/>
          <w:szCs w:val="28"/>
        </w:rPr>
        <w:instrText xml:space="preserve"> TOC \h \z \c "图" \* MERGEFORMAT </w:instrText>
      </w:r>
      <w:r>
        <w:rPr>
          <w:rStyle w:val="16"/>
          <w:b/>
          <w:sz w:val="28"/>
        </w:rPr>
        <w:fldChar w:fldCharType="separate"/>
      </w:r>
      <w:r>
        <w:fldChar w:fldCharType="begin"/>
      </w:r>
      <w:r>
        <w:instrText xml:space="preserve"> HYPERLINK \l "_Toc86265412" </w:instrText>
      </w:r>
      <w:r>
        <w:fldChar w:fldCharType="separate"/>
      </w:r>
      <w:r>
        <w:rPr>
          <w:rStyle w:val="16"/>
          <w:rFonts w:ascii="宋体" w:hAnsi="宋体"/>
        </w:rPr>
        <w:t>图1  课题一与其它课题之间的关系</w:t>
      </w:r>
      <w:r>
        <w:rPr>
          <w:rFonts w:ascii="宋体" w:hAnsi="宋体"/>
        </w:rPr>
        <w:tab/>
      </w:r>
      <w:r>
        <w:rPr>
          <w:rFonts w:ascii="宋体" w:hAnsi="宋体"/>
        </w:rPr>
        <w:fldChar w:fldCharType="begin"/>
      </w:r>
      <w:r>
        <w:rPr>
          <w:rFonts w:ascii="宋体" w:hAnsi="宋体"/>
        </w:rPr>
        <w:instrText xml:space="preserve"> PAGEREF _Toc86265412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"_Toc86265413" </w:instrText>
      </w:r>
      <w:r>
        <w:fldChar w:fldCharType="separate"/>
      </w:r>
      <w:r>
        <w:rPr>
          <w:rStyle w:val="16"/>
          <w:rFonts w:ascii="宋体" w:hAnsi="宋体"/>
        </w:rPr>
        <w:t>图 2  “以链治链”监管结构与安全模型的研究内容</w:t>
      </w:r>
      <w:r>
        <w:rPr>
          <w:rFonts w:ascii="宋体" w:hAnsi="宋体"/>
        </w:rPr>
        <w:tab/>
      </w:r>
      <w:r>
        <w:rPr>
          <w:rFonts w:ascii="宋体" w:hAnsi="宋体"/>
        </w:rPr>
        <w:fldChar w:fldCharType="begin"/>
      </w:r>
      <w:r>
        <w:rPr>
          <w:rFonts w:ascii="宋体" w:hAnsi="宋体"/>
        </w:rPr>
        <w:instrText xml:space="preserve"> PAGEREF _Toc86265413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"_Toc86265414" </w:instrText>
      </w:r>
      <w:r>
        <w:fldChar w:fldCharType="separate"/>
      </w:r>
      <w:r>
        <w:rPr>
          <w:rStyle w:val="16"/>
          <w:rFonts w:ascii="宋体" w:hAnsi="宋体"/>
        </w:rPr>
        <w:t>图 3  “以链治链”监管结构与安全模型的技术路线</w:t>
      </w:r>
      <w:r>
        <w:rPr>
          <w:rFonts w:ascii="宋体" w:hAnsi="宋体"/>
        </w:rPr>
        <w:tab/>
      </w:r>
      <w:r>
        <w:rPr>
          <w:rFonts w:ascii="宋体" w:hAnsi="宋体"/>
        </w:rPr>
        <w:fldChar w:fldCharType="begin"/>
      </w:r>
      <w:r>
        <w:rPr>
          <w:rFonts w:ascii="宋体" w:hAnsi="宋体"/>
        </w:rPr>
        <w:instrText xml:space="preserve"> PAGEREF _Toc86265414 \h </w:instrText>
      </w:r>
      <w:r>
        <w:rPr>
          <w:rFonts w:ascii="宋体" w:hAnsi="宋体"/>
        </w:rPr>
        <w:fldChar w:fldCharType="separate"/>
      </w:r>
      <w:r>
        <w:rPr>
          <w:rFonts w:ascii="宋体" w:hAnsi="宋体"/>
        </w:rPr>
        <w:t>6</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"_Toc86265415" </w:instrText>
      </w:r>
      <w:r>
        <w:fldChar w:fldCharType="separate"/>
      </w:r>
      <w:r>
        <w:rPr>
          <w:rStyle w:val="16"/>
          <w:rFonts w:ascii="宋体" w:hAnsi="宋体"/>
        </w:rPr>
        <w:t>图 4 基于链上节点代理的跨链方案</w:t>
      </w:r>
      <w:r>
        <w:rPr>
          <w:rFonts w:ascii="宋体" w:hAnsi="宋体"/>
        </w:rPr>
        <w:tab/>
      </w:r>
      <w:r>
        <w:rPr>
          <w:rFonts w:ascii="宋体" w:hAnsi="宋体"/>
        </w:rPr>
        <w:fldChar w:fldCharType="begin"/>
      </w:r>
      <w:r>
        <w:rPr>
          <w:rFonts w:ascii="宋体" w:hAnsi="宋体"/>
        </w:rPr>
        <w:instrText xml:space="preserve"> PAGEREF _Toc86265415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"_Toc86265416" </w:instrText>
      </w:r>
      <w:r>
        <w:fldChar w:fldCharType="separate"/>
      </w:r>
      <w:r>
        <w:rPr>
          <w:rStyle w:val="16"/>
          <w:rFonts w:ascii="宋体" w:hAnsi="宋体"/>
        </w:rPr>
        <w:t>图 5  代理程序工作流程示意图</w:t>
      </w:r>
      <w:r>
        <w:rPr>
          <w:rFonts w:ascii="宋体" w:hAnsi="宋体"/>
        </w:rPr>
        <w:tab/>
      </w:r>
      <w:r>
        <w:rPr>
          <w:rFonts w:ascii="宋体" w:hAnsi="宋体"/>
        </w:rPr>
        <w:fldChar w:fldCharType="begin"/>
      </w:r>
      <w:r>
        <w:rPr>
          <w:rFonts w:ascii="宋体" w:hAnsi="宋体"/>
        </w:rPr>
        <w:instrText xml:space="preserve"> PAGEREF _Toc86265416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"_Toc86265417" </w:instrText>
      </w:r>
      <w:r>
        <w:fldChar w:fldCharType="separate"/>
      </w:r>
      <w:r>
        <w:rPr>
          <w:rStyle w:val="16"/>
          <w:rFonts w:ascii="宋体" w:hAnsi="宋体"/>
        </w:rPr>
        <w:t>图 6  代理程序通信示意图</w:t>
      </w:r>
      <w:r>
        <w:rPr>
          <w:rFonts w:ascii="宋体" w:hAnsi="宋体"/>
        </w:rPr>
        <w:tab/>
      </w:r>
      <w:r>
        <w:rPr>
          <w:rFonts w:ascii="宋体" w:hAnsi="宋体"/>
        </w:rPr>
        <w:fldChar w:fldCharType="begin"/>
      </w:r>
      <w:r>
        <w:rPr>
          <w:rFonts w:ascii="宋体" w:hAnsi="宋体"/>
        </w:rPr>
        <w:instrText xml:space="preserve"> PAGEREF _Toc86265417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"_Toc86265418" </w:instrText>
      </w:r>
      <w:r>
        <w:fldChar w:fldCharType="separate"/>
      </w:r>
      <w:r>
        <w:rPr>
          <w:rStyle w:val="16"/>
          <w:rFonts w:ascii="宋体" w:hAnsi="宋体"/>
        </w:rPr>
        <w:t>图 7  安全机制流程示意图</w:t>
      </w:r>
      <w:r>
        <w:rPr>
          <w:rFonts w:ascii="宋体" w:hAnsi="宋体"/>
        </w:rPr>
        <w:tab/>
      </w:r>
      <w:r>
        <w:rPr>
          <w:rFonts w:ascii="宋体" w:hAnsi="宋体"/>
        </w:rPr>
        <w:fldChar w:fldCharType="begin"/>
      </w:r>
      <w:r>
        <w:rPr>
          <w:rFonts w:ascii="宋体" w:hAnsi="宋体"/>
        </w:rPr>
        <w:instrText xml:space="preserve"> PAGEREF _Toc86265418 \h </w:instrText>
      </w:r>
      <w:r>
        <w:rPr>
          <w:rFonts w:ascii="宋体" w:hAnsi="宋体"/>
        </w:rPr>
        <w:fldChar w:fldCharType="separate"/>
      </w:r>
      <w:r>
        <w:rPr>
          <w:rFonts w:ascii="宋体" w:hAnsi="宋体"/>
        </w:rPr>
        <w:t>10</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"_Toc86265419" </w:instrText>
      </w:r>
      <w:r>
        <w:fldChar w:fldCharType="separate"/>
      </w:r>
      <w:r>
        <w:rPr>
          <w:rStyle w:val="16"/>
          <w:rFonts w:ascii="宋体" w:hAnsi="宋体"/>
        </w:rPr>
        <w:t>图 8  基于共享节点的跨链监管方案总体架构图</w:t>
      </w:r>
      <w:r>
        <w:rPr>
          <w:rFonts w:ascii="宋体" w:hAnsi="宋体"/>
        </w:rPr>
        <w:tab/>
      </w:r>
      <w:r>
        <w:rPr>
          <w:rFonts w:ascii="宋体" w:hAnsi="宋体"/>
        </w:rPr>
        <w:fldChar w:fldCharType="begin"/>
      </w:r>
      <w:r>
        <w:rPr>
          <w:rFonts w:ascii="宋体" w:hAnsi="宋体"/>
        </w:rPr>
        <w:instrText xml:space="preserve"> PAGEREF _Toc86265419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"_Toc86265420" </w:instrText>
      </w:r>
      <w:r>
        <w:fldChar w:fldCharType="separate"/>
      </w:r>
      <w:r>
        <w:rPr>
          <w:rStyle w:val="16"/>
          <w:rFonts w:ascii="宋体" w:hAnsi="宋体"/>
        </w:rPr>
        <w:t>图 9  系统3层结构图</w:t>
      </w:r>
      <w:r>
        <w:rPr>
          <w:rFonts w:ascii="宋体" w:hAnsi="宋体"/>
        </w:rPr>
        <w:tab/>
      </w:r>
      <w:r>
        <w:rPr>
          <w:rFonts w:ascii="宋体" w:hAnsi="宋体"/>
        </w:rPr>
        <w:fldChar w:fldCharType="begin"/>
      </w:r>
      <w:r>
        <w:rPr>
          <w:rFonts w:ascii="宋体" w:hAnsi="宋体"/>
        </w:rPr>
        <w:instrText xml:space="preserve"> PAGEREF _Toc86265420 \h </w:instrText>
      </w:r>
      <w:r>
        <w:rPr>
          <w:rFonts w:ascii="宋体" w:hAnsi="宋体"/>
        </w:rPr>
        <w:fldChar w:fldCharType="separate"/>
      </w:r>
      <w:r>
        <w:rPr>
          <w:rFonts w:ascii="宋体" w:hAnsi="宋体"/>
        </w:rPr>
        <w:t>14</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"_Toc86265421" </w:instrText>
      </w:r>
      <w:r>
        <w:fldChar w:fldCharType="separate"/>
      </w:r>
      <w:r>
        <w:rPr>
          <w:rStyle w:val="16"/>
          <w:rFonts w:ascii="宋体" w:hAnsi="宋体"/>
        </w:rPr>
        <w:t>图 10  交易数据流图</w:t>
      </w:r>
      <w:r>
        <w:rPr>
          <w:rFonts w:ascii="宋体" w:hAnsi="宋体"/>
        </w:rPr>
        <w:tab/>
      </w:r>
      <w:r>
        <w:rPr>
          <w:rFonts w:ascii="宋体" w:hAnsi="宋体"/>
        </w:rPr>
        <w:fldChar w:fldCharType="begin"/>
      </w:r>
      <w:r>
        <w:rPr>
          <w:rFonts w:ascii="宋体" w:hAnsi="宋体"/>
        </w:rPr>
        <w:instrText xml:space="preserve"> PAGEREF _Toc86265421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"_Toc86265422" </w:instrText>
      </w:r>
      <w:r>
        <w:fldChar w:fldCharType="separate"/>
      </w:r>
      <w:r>
        <w:rPr>
          <w:rStyle w:val="16"/>
          <w:rFonts w:ascii="宋体" w:hAnsi="宋体"/>
        </w:rPr>
        <w:t>图 15  区块链平台的安全测评总体框架</w:t>
      </w:r>
      <w:r>
        <w:rPr>
          <w:rFonts w:ascii="宋体" w:hAnsi="宋体"/>
        </w:rPr>
        <w:tab/>
      </w:r>
      <w:r>
        <w:rPr>
          <w:rFonts w:ascii="宋体" w:hAnsi="宋体"/>
        </w:rPr>
        <w:fldChar w:fldCharType="begin"/>
      </w:r>
      <w:r>
        <w:rPr>
          <w:rFonts w:ascii="宋体" w:hAnsi="宋体"/>
        </w:rPr>
        <w:instrText xml:space="preserve"> PAGEREF _Toc86265422 \h </w:instrText>
      </w:r>
      <w:r>
        <w:rPr>
          <w:rFonts w:ascii="宋体" w:hAnsi="宋体"/>
        </w:rPr>
        <w:fldChar w:fldCharType="separate"/>
      </w:r>
      <w:r>
        <w:rPr>
          <w:rFonts w:ascii="宋体" w:hAnsi="宋体"/>
        </w:rPr>
        <w:t>23</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"_Toc86265423" </w:instrText>
      </w:r>
      <w:r>
        <w:fldChar w:fldCharType="separate"/>
      </w:r>
      <w:r>
        <w:rPr>
          <w:rStyle w:val="16"/>
          <w:rFonts w:ascii="宋体" w:hAnsi="宋体"/>
        </w:rPr>
        <w:t>图 16  基于脆弱性模型的区块链平台安全测试</w:t>
      </w:r>
      <w:r>
        <w:rPr>
          <w:rFonts w:ascii="宋体" w:hAnsi="宋体"/>
        </w:rPr>
        <w:tab/>
      </w:r>
      <w:r>
        <w:rPr>
          <w:rFonts w:ascii="宋体" w:hAnsi="宋体"/>
        </w:rPr>
        <w:fldChar w:fldCharType="begin"/>
      </w:r>
      <w:r>
        <w:rPr>
          <w:rFonts w:ascii="宋体" w:hAnsi="宋体"/>
        </w:rPr>
        <w:instrText xml:space="preserve"> PAGEREF _Toc86265423 \h </w:instrText>
      </w:r>
      <w:r>
        <w:rPr>
          <w:rFonts w:ascii="宋体" w:hAnsi="宋体"/>
        </w:rPr>
        <w:fldChar w:fldCharType="separate"/>
      </w:r>
      <w:r>
        <w:rPr>
          <w:rFonts w:ascii="宋体" w:hAnsi="宋体"/>
        </w:rPr>
        <w:t>24</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"_Toc86265424" </w:instrText>
      </w:r>
      <w:r>
        <w:fldChar w:fldCharType="separate"/>
      </w:r>
      <w:r>
        <w:rPr>
          <w:rStyle w:val="16"/>
          <w:rFonts w:ascii="宋体" w:hAnsi="宋体"/>
        </w:rPr>
        <w:t>图 17  基于蜕变测试的区块链平台安全测试</w:t>
      </w:r>
      <w:r>
        <w:rPr>
          <w:rFonts w:ascii="宋体" w:hAnsi="宋体"/>
        </w:rPr>
        <w:tab/>
      </w:r>
      <w:r>
        <w:rPr>
          <w:rFonts w:ascii="宋体" w:hAnsi="宋体"/>
        </w:rPr>
        <w:fldChar w:fldCharType="begin"/>
      </w:r>
      <w:r>
        <w:rPr>
          <w:rFonts w:ascii="宋体" w:hAnsi="宋体"/>
        </w:rPr>
        <w:instrText xml:space="preserve"> PAGEREF _Toc86265424 \h </w:instrText>
      </w:r>
      <w:r>
        <w:rPr>
          <w:rFonts w:ascii="宋体" w:hAnsi="宋体"/>
        </w:rPr>
        <w:fldChar w:fldCharType="separate"/>
      </w:r>
      <w:r>
        <w:rPr>
          <w:rFonts w:ascii="宋体" w:hAnsi="宋体"/>
        </w:rPr>
        <w:t>25</w:t>
      </w:r>
      <w:r>
        <w:rPr>
          <w:rFonts w:ascii="宋体" w:hAnsi="宋体"/>
        </w:rPr>
        <w:fldChar w:fldCharType="end"/>
      </w:r>
      <w:r>
        <w:rPr>
          <w:rFonts w:ascii="宋体" w:hAnsi="宋体"/>
        </w:rPr>
        <w:fldChar w:fldCharType="end"/>
      </w:r>
    </w:p>
    <w:p>
      <w:pPr>
        <w:pStyle w:val="10"/>
        <w:tabs>
          <w:tab w:val="right" w:leader="dot" w:pos="8296"/>
        </w:tabs>
        <w:ind w:left="900" w:hanging="480"/>
        <w:rPr>
          <w:rFonts w:ascii="宋体" w:hAnsi="宋体" w:cstheme="minorBidi"/>
          <w:sz w:val="21"/>
          <w:szCs w:val="22"/>
        </w:rPr>
      </w:pPr>
      <w:r>
        <w:fldChar w:fldCharType="begin"/>
      </w:r>
      <w:r>
        <w:instrText xml:space="preserve"> HYPERLINK \l "_Toc86265425" </w:instrText>
      </w:r>
      <w:r>
        <w:fldChar w:fldCharType="separate"/>
      </w:r>
      <w:r>
        <w:rPr>
          <w:rStyle w:val="16"/>
          <w:rFonts w:ascii="宋体" w:hAnsi="宋体"/>
        </w:rPr>
        <w:t>图 18  区块链平台安全等级评价</w:t>
      </w:r>
      <w:r>
        <w:rPr>
          <w:rFonts w:ascii="宋体" w:hAnsi="宋体"/>
        </w:rPr>
        <w:tab/>
      </w:r>
      <w:r>
        <w:rPr>
          <w:rFonts w:ascii="宋体" w:hAnsi="宋体"/>
        </w:rPr>
        <w:fldChar w:fldCharType="begin"/>
      </w:r>
      <w:r>
        <w:rPr>
          <w:rFonts w:ascii="宋体" w:hAnsi="宋体"/>
        </w:rPr>
        <w:instrText xml:space="preserve"> PAGEREF _Toc86265425 \h </w:instrText>
      </w:r>
      <w:r>
        <w:rPr>
          <w:rFonts w:ascii="宋体" w:hAnsi="宋体"/>
        </w:rPr>
        <w:fldChar w:fldCharType="separate"/>
      </w:r>
      <w:r>
        <w:rPr>
          <w:rFonts w:ascii="宋体" w:hAnsi="宋体"/>
        </w:rPr>
        <w:t>25</w:t>
      </w:r>
      <w:r>
        <w:rPr>
          <w:rFonts w:ascii="宋体" w:hAnsi="宋体"/>
        </w:rPr>
        <w:fldChar w:fldCharType="end"/>
      </w:r>
      <w:r>
        <w:rPr>
          <w:rFonts w:ascii="宋体" w:hAnsi="宋体"/>
        </w:rPr>
        <w:fldChar w:fldCharType="end"/>
      </w:r>
    </w:p>
    <w:p>
      <w:pPr>
        <w:pStyle w:val="10"/>
        <w:tabs>
          <w:tab w:val="right" w:leader="dot" w:pos="8296"/>
        </w:tabs>
        <w:ind w:left="0" w:leftChars="0" w:firstLine="0" w:firstLineChars="0"/>
      </w:pPr>
      <w:r>
        <w:rPr>
          <w:rFonts w:ascii="宋体" w:hAnsi="宋体"/>
          <w:bCs/>
          <w:kern w:val="44"/>
          <w:szCs w:val="28"/>
        </w:rPr>
        <w:fldChar w:fldCharType="end"/>
      </w:r>
      <w:r>
        <w:rPr>
          <w:rStyle w:val="16"/>
          <w:rFonts w:ascii="宋体" w:hAnsi="宋体"/>
          <w:b/>
          <w:bCs/>
          <w:kern w:val="44"/>
          <w:sz w:val="28"/>
          <w:szCs w:val="28"/>
        </w:rPr>
        <w:fldChar w:fldCharType="begin"/>
      </w:r>
      <w:r>
        <w:rPr>
          <w:rStyle w:val="16"/>
          <w:rFonts w:ascii="宋体" w:hAnsi="宋体"/>
          <w:b/>
          <w:bCs/>
          <w:kern w:val="44"/>
          <w:sz w:val="28"/>
          <w:szCs w:val="28"/>
        </w:rPr>
        <w:instrText xml:space="preserve"> TOC \h \z \c "图" </w:instrText>
      </w:r>
      <w:r>
        <w:rPr>
          <w:rStyle w:val="16"/>
          <w:rFonts w:ascii="宋体" w:hAnsi="宋体"/>
          <w:b/>
          <w:bCs/>
          <w:kern w:val="44"/>
          <w:sz w:val="28"/>
          <w:szCs w:val="28"/>
        </w:rPr>
        <w:fldChar w:fldCharType="separate"/>
      </w:r>
      <w:r>
        <w:br w:type="page"/>
      </w:r>
    </w:p>
    <w:p>
      <w:pPr>
        <w:pStyle w:val="2"/>
        <w:numPr>
          <w:ilvl w:val="0"/>
          <w:numId w:val="0"/>
        </w:numPr>
        <w:spacing w:line="360" w:lineRule="auto"/>
        <w:ind w:left="425" w:hanging="425"/>
        <w:jc w:val="center"/>
        <w:rPr>
          <w:rStyle w:val="16"/>
          <w:rFonts w:ascii="宋体" w:hAnsi="宋体"/>
          <w:color w:val="auto"/>
          <w:sz w:val="32"/>
          <w:szCs w:val="32"/>
        </w:rPr>
      </w:pPr>
      <w:bookmarkStart w:id="7" w:name="_Toc85302466"/>
      <w:bookmarkStart w:id="8" w:name="_Toc85301257"/>
      <w:bookmarkStart w:id="9" w:name="_Toc29491"/>
      <w:bookmarkStart w:id="10" w:name="_Toc57489385"/>
      <w:r>
        <w:rPr>
          <w:rStyle w:val="16"/>
          <w:rFonts w:hint="eastAsia" w:ascii="宋体" w:hAnsi="宋体"/>
          <w:color w:val="auto"/>
          <w:sz w:val="32"/>
          <w:szCs w:val="32"/>
        </w:rPr>
        <w:t>附表清单</w:t>
      </w:r>
      <w:bookmarkEnd w:id="7"/>
      <w:bookmarkEnd w:id="8"/>
      <w:bookmarkEnd w:id="9"/>
      <w:bookmarkEnd w:id="10"/>
    </w:p>
    <w:p>
      <w:pPr>
        <w:adjustRightInd w:val="0"/>
        <w:snapToGrid w:val="0"/>
        <w:spacing w:line="360" w:lineRule="auto"/>
        <w:jc w:val="left"/>
        <w:rPr>
          <w:rFonts w:ascii="宋体" w:hAnsi="宋体"/>
          <w:b/>
          <w:bCs/>
          <w:color w:val="000000"/>
          <w:kern w:val="44"/>
          <w:sz w:val="28"/>
          <w:szCs w:val="28"/>
        </w:rPr>
      </w:pPr>
      <w:r>
        <w:rPr>
          <w:rStyle w:val="16"/>
          <w:rFonts w:ascii="宋体" w:hAnsi="宋体"/>
          <w:b/>
          <w:bCs/>
          <w:kern w:val="44"/>
          <w:sz w:val="28"/>
          <w:szCs w:val="28"/>
        </w:rPr>
        <w:fldChar w:fldCharType="end"/>
      </w:r>
      <w:bookmarkEnd w:id="6"/>
      <w:r>
        <w:rPr>
          <w:rStyle w:val="16"/>
          <w:rFonts w:ascii="宋体" w:hAnsi="宋体"/>
          <w:b/>
          <w:bCs/>
          <w:kern w:val="44"/>
          <w:sz w:val="28"/>
          <w:szCs w:val="28"/>
        </w:rPr>
        <w:fldChar w:fldCharType="begin"/>
      </w:r>
      <w:r>
        <w:rPr>
          <w:rStyle w:val="16"/>
          <w:rFonts w:ascii="宋体" w:hAnsi="宋体"/>
          <w:b/>
          <w:bCs/>
          <w:kern w:val="44"/>
          <w:sz w:val="28"/>
          <w:szCs w:val="28"/>
        </w:rPr>
        <w:instrText xml:space="preserve"> TOC \h\z\t"题注" \* MERGEFORMAT </w:instrText>
      </w:r>
      <w:r>
        <w:rPr>
          <w:rStyle w:val="16"/>
          <w:rFonts w:ascii="宋体" w:hAnsi="宋体"/>
          <w:b/>
          <w:bCs/>
          <w:kern w:val="44"/>
          <w:sz w:val="28"/>
          <w:szCs w:val="28"/>
        </w:rPr>
        <w:fldChar w:fldCharType="separate"/>
      </w:r>
    </w:p>
    <w:p>
      <w:pPr>
        <w:pStyle w:val="9"/>
        <w:tabs>
          <w:tab w:val="right" w:leader="dot" w:pos="8306"/>
        </w:tabs>
        <w:rPr>
          <w:rStyle w:val="16"/>
          <w:rFonts w:ascii="宋体" w:hAnsi="宋体"/>
          <w:b/>
          <w:bCs/>
          <w:kern w:val="44"/>
          <w:sz w:val="28"/>
          <w:szCs w:val="28"/>
        </w:rPr>
      </w:pPr>
      <w:r>
        <w:fldChar w:fldCharType="begin"/>
      </w:r>
      <w:r>
        <w:instrText xml:space="preserve"> HYPERLINK \l "_Toc1288575689" </w:instrText>
      </w:r>
      <w:r>
        <w:fldChar w:fldCharType="separate"/>
      </w:r>
      <w:r>
        <w:t>表 1  主流跨链技术对比</w:t>
      </w:r>
      <w:r>
        <w:tab/>
      </w:r>
      <w:r>
        <w:fldChar w:fldCharType="end"/>
      </w:r>
      <w:r>
        <w:rPr>
          <w:rStyle w:val="16"/>
          <w:rFonts w:ascii="宋体" w:hAnsi="宋体"/>
          <w:b/>
          <w:bCs/>
          <w:kern w:val="44"/>
          <w:sz w:val="28"/>
          <w:szCs w:val="28"/>
        </w:rPr>
        <w:fldChar w:fldCharType="end"/>
      </w:r>
    </w:p>
    <w:p/>
    <w:p>
      <w:pPr>
        <w:sectPr>
          <w:footerReference r:id="rId11" w:type="default"/>
          <w:pgSz w:w="11906" w:h="16838"/>
          <w:pgMar w:top="1440" w:right="1800" w:bottom="1440" w:left="1800" w:header="851" w:footer="992" w:gutter="0"/>
          <w:pgNumType w:fmt="upperRoman"/>
          <w:cols w:space="720" w:num="1"/>
          <w:docGrid w:type="lines" w:linePitch="326" w:charSpace="0"/>
        </w:sectPr>
      </w:pPr>
    </w:p>
    <w:p>
      <w:pPr>
        <w:pStyle w:val="2"/>
        <w:numPr>
          <w:ilvl w:val="0"/>
          <w:numId w:val="0"/>
        </w:numPr>
        <w:adjustRightInd w:val="0"/>
        <w:snapToGrid w:val="0"/>
        <w:spacing w:before="100" w:after="100" w:line="360" w:lineRule="auto"/>
        <w:rPr>
          <w:rStyle w:val="16"/>
          <w:rFonts w:ascii="黑体" w:hAnsi="黑体" w:eastAsia="黑体"/>
          <w:b w:val="0"/>
          <w:bCs/>
          <w:color w:val="auto"/>
          <w:sz w:val="32"/>
          <w:szCs w:val="32"/>
        </w:rPr>
      </w:pPr>
      <w:bookmarkStart w:id="11" w:name="_Toc85301258"/>
      <w:bookmarkStart w:id="12" w:name="_Toc85302467"/>
      <w:bookmarkStart w:id="13" w:name="_Toc81037967"/>
      <w:r>
        <w:rPr>
          <w:rStyle w:val="16"/>
          <w:rFonts w:hint="eastAsia" w:ascii="黑体" w:hAnsi="黑体" w:eastAsia="黑体"/>
          <w:b w:val="0"/>
          <w:bCs/>
          <w:color w:val="auto"/>
          <w:sz w:val="32"/>
          <w:szCs w:val="32"/>
        </w:rPr>
        <w:t>引言</w:t>
      </w:r>
      <w:bookmarkEnd w:id="11"/>
      <w:bookmarkEnd w:id="12"/>
      <w:bookmarkEnd w:id="13"/>
    </w:p>
    <w:p>
      <w:pPr>
        <w:spacing w:line="360" w:lineRule="auto"/>
        <w:ind w:firstLine="480" w:firstLineChars="200"/>
        <w:rPr>
          <w:rStyle w:val="16"/>
          <w:sz w:val="24"/>
          <w:szCs w:val="24"/>
        </w:rPr>
      </w:pPr>
      <w:r>
        <w:rPr>
          <w:rStyle w:val="16"/>
          <w:rFonts w:hint="eastAsia" w:cs="宋体"/>
          <w:sz w:val="24"/>
          <w:szCs w:val="24"/>
        </w:rPr>
        <w:t>课题</w:t>
      </w:r>
      <w:r>
        <w:rPr>
          <w:rStyle w:val="16"/>
          <w:rFonts w:hint="eastAsia" w:cs="宋体"/>
          <w:sz w:val="24"/>
          <w:szCs w:val="24"/>
          <w:lang w:eastAsia="zh-Hans"/>
        </w:rPr>
        <w:t>一</w:t>
      </w:r>
      <w:r>
        <w:rPr>
          <w:rStyle w:val="16"/>
          <w:rFonts w:hint="eastAsia" w:cs="宋体"/>
          <w:sz w:val="24"/>
          <w:szCs w:val="24"/>
        </w:rPr>
        <w:t>总的研究目标是提出区块链“以链治链</w:t>
      </w:r>
      <w:r>
        <w:rPr>
          <w:rStyle w:val="16"/>
          <w:rFonts w:cs="宋体"/>
          <w:sz w:val="24"/>
          <w:szCs w:val="24"/>
        </w:rPr>
        <w:t>”</w:t>
      </w:r>
      <w:r>
        <w:rPr>
          <w:rStyle w:val="16"/>
          <w:rFonts w:hint="eastAsia" w:cs="宋体"/>
          <w:sz w:val="24"/>
          <w:szCs w:val="24"/>
        </w:rPr>
        <w:t>中用户对等交互的跨链安全模型和</w:t>
      </w:r>
      <w:r>
        <w:rPr>
          <w:rStyle w:val="16"/>
          <w:rFonts w:cs="宋体"/>
          <w:sz w:val="24"/>
          <w:szCs w:val="24"/>
        </w:rPr>
        <w:t>“</w:t>
      </w:r>
      <w:r>
        <w:rPr>
          <w:rStyle w:val="16"/>
          <w:rFonts w:hint="eastAsia" w:cs="宋体"/>
          <w:sz w:val="24"/>
          <w:szCs w:val="24"/>
        </w:rPr>
        <w:t>以链治链</w:t>
      </w:r>
      <w:r>
        <w:rPr>
          <w:rStyle w:val="16"/>
          <w:rFonts w:cs="宋体"/>
          <w:sz w:val="24"/>
          <w:szCs w:val="24"/>
        </w:rPr>
        <w:t>”</w:t>
      </w:r>
      <w:r>
        <w:rPr>
          <w:rStyle w:val="16"/>
          <w:rFonts w:hint="eastAsia" w:cs="宋体"/>
          <w:sz w:val="24"/>
          <w:szCs w:val="24"/>
        </w:rPr>
        <w:t>区块链系统的安全测评模型。具体包括：采用区块链技术构建监管链，研究监管链的分布式监管体系；提出跨链监管的安全需求分析</w:t>
      </w:r>
      <w:r>
        <w:rPr>
          <w:rStyle w:val="16"/>
          <w:rFonts w:hint="eastAsia"/>
          <w:sz w:val="24"/>
          <w:szCs w:val="24"/>
        </w:rPr>
        <w:t>和安全机制；提出自动化分布式智能合约及其异常行为监管框架和原型验证系统；研究出一套适用于区块链平台的脆弱性模型，形成适用于区块链平台中对未知的漏洞利用蜕变测试进行安全性测试的新方法及面向区块链平台的安全等级评价体系。</w:t>
      </w:r>
    </w:p>
    <w:p>
      <w:pPr>
        <w:spacing w:line="360" w:lineRule="auto"/>
        <w:ind w:firstLine="480" w:firstLineChars="200"/>
        <w:rPr>
          <w:rStyle w:val="16"/>
          <w:rFonts w:cs="宋体"/>
          <w:sz w:val="24"/>
          <w:szCs w:val="24"/>
        </w:rPr>
      </w:pPr>
      <w:r>
        <w:rPr>
          <w:rStyle w:val="16"/>
          <w:rFonts w:hint="eastAsia" w:cs="宋体"/>
          <w:sz w:val="24"/>
          <w:szCs w:val="24"/>
        </w:rPr>
        <w:t>本年度，课题的研究内容主要包括以下四个方面。</w:t>
      </w:r>
    </w:p>
    <w:p>
      <w:pPr>
        <w:pStyle w:val="19"/>
        <w:numPr>
          <w:ilvl w:val="0"/>
          <w:numId w:val="5"/>
        </w:numPr>
        <w:spacing w:line="360" w:lineRule="auto"/>
        <w:ind w:left="0" w:firstLine="480"/>
        <w:rPr>
          <w:rStyle w:val="16"/>
          <w:sz w:val="24"/>
          <w:szCs w:val="24"/>
        </w:rPr>
      </w:pPr>
      <w:r>
        <w:rPr>
          <w:rStyle w:val="16"/>
          <w:rFonts w:hint="eastAsia"/>
          <w:sz w:val="24"/>
          <w:szCs w:val="24"/>
        </w:rPr>
        <w:t>基于链上节点代理的跨链监管方案：针对异构环境下“以链治链”的监管需求，我们设计了一种基于链上节点代理的跨链方案。以当前跨链技术中的公证人机制为基础，通过在链上节点设置代理程序构建监管端与业务端之间的分布式网络，通过基于多代理节点的数据巡查与共识机制打破中心化跨链监管的制约，保障跨链监管的安全性。</w:t>
      </w:r>
    </w:p>
    <w:p>
      <w:pPr>
        <w:pStyle w:val="19"/>
        <w:numPr>
          <w:ilvl w:val="0"/>
          <w:numId w:val="5"/>
        </w:numPr>
        <w:spacing w:line="360" w:lineRule="auto"/>
        <w:ind w:left="0" w:firstLine="480"/>
        <w:rPr>
          <w:rStyle w:val="16"/>
          <w:rFonts w:cs="宋体"/>
          <w:sz w:val="24"/>
          <w:szCs w:val="24"/>
        </w:rPr>
      </w:pPr>
      <w:r>
        <w:rPr>
          <w:rStyle w:val="16"/>
          <w:rFonts w:hint="eastAsia"/>
          <w:sz w:val="24"/>
          <w:szCs w:val="24"/>
        </w:rPr>
        <w:t>基于共享节点的跨链监管方案：针对同构链环境下“以链治链”的监管需求，我们提出了一种基于共享节点的跨链数据监管方案。在超级账本网络中为监管链与业务链建立不同的通道与区块链账本，通过两者之间的共享节点实现监管链对业务链的接入，通过链码调用实现监管链对业务链的数据巡查与交易监管。</w:t>
      </w:r>
    </w:p>
    <w:p>
      <w:pPr>
        <w:pStyle w:val="19"/>
        <w:numPr>
          <w:ilvl w:val="0"/>
          <w:numId w:val="5"/>
        </w:numPr>
        <w:spacing w:line="360" w:lineRule="auto"/>
        <w:ind w:left="0" w:firstLine="480"/>
        <w:rPr>
          <w:rStyle w:val="16"/>
          <w:sz w:val="24"/>
          <w:szCs w:val="24"/>
        </w:rPr>
      </w:pPr>
      <w:r>
        <w:rPr>
          <w:rStyle w:val="16"/>
          <w:rFonts w:hint="eastAsia"/>
          <w:sz w:val="24"/>
          <w:szCs w:val="24"/>
        </w:rPr>
        <w:t>基于多注意力机制和自适应学习的智能合约漏洞检测方法：我们提出一种基于多注意力机制和自适应学习的智能合约漏洞检测方法，本方法从加速模型训练和降低漏报率两个角度切入，兼具高效率和低漏报率的功能。</w:t>
      </w:r>
    </w:p>
    <w:p>
      <w:pPr>
        <w:pStyle w:val="19"/>
        <w:numPr>
          <w:ilvl w:val="0"/>
          <w:numId w:val="5"/>
        </w:numPr>
        <w:spacing w:line="360" w:lineRule="auto"/>
        <w:ind w:left="0" w:firstLine="480"/>
        <w:rPr>
          <w:rStyle w:val="16"/>
          <w:rFonts w:ascii="宋体" w:hAnsi="宋体" w:cs="宋体"/>
          <w:sz w:val="24"/>
          <w:szCs w:val="24"/>
        </w:rPr>
      </w:pPr>
      <w:r>
        <w:rPr>
          <w:rStyle w:val="16"/>
          <w:rFonts w:hint="eastAsia"/>
          <w:sz w:val="24"/>
          <w:szCs w:val="24"/>
        </w:rPr>
        <w:t>区块链平台的安全测评方法：我们提出了一种区块链平台的脆弱性模型构建方法，并提出一种基于脆弱性模型的形式化验证方法，以此构建区块链平台的安全测试框架。基于蜕变测试理论完成测试用例的生成与蜕变关系的构造，并最终生成测试用例集。利用安全测试框架形式化的输出结果对区块链平台的安全级别进行评价。</w:t>
      </w:r>
    </w:p>
    <w:p>
      <w:pPr>
        <w:spacing w:line="360" w:lineRule="auto"/>
        <w:ind w:firstLine="640" w:firstLineChars="200"/>
        <w:jc w:val="left"/>
        <w:rPr>
          <w:rStyle w:val="16"/>
          <w:rFonts w:ascii="黑体" w:hAnsi="黑体" w:eastAsia="黑体"/>
          <w:sz w:val="32"/>
          <w:szCs w:val="32"/>
        </w:rPr>
      </w:pPr>
      <w:r>
        <w:rPr>
          <w:rStyle w:val="16"/>
          <w:rFonts w:hint="eastAsia" w:ascii="黑体" w:hAnsi="黑体" w:eastAsia="黑体"/>
          <w:sz w:val="32"/>
          <w:szCs w:val="32"/>
        </w:rPr>
        <w:br w:type="page"/>
      </w:r>
    </w:p>
    <w:p>
      <w:pPr>
        <w:pStyle w:val="2"/>
        <w:rPr>
          <w:rStyle w:val="16"/>
          <w:rFonts w:ascii="宋体" w:hAnsi="宋体"/>
          <w:b w:val="0"/>
          <w:sz w:val="32"/>
          <w:szCs w:val="32"/>
        </w:rPr>
      </w:pPr>
      <w:bookmarkStart w:id="14" w:name="_Toc81037968"/>
      <w:bookmarkStart w:id="15" w:name="_Toc85301259"/>
      <w:bookmarkStart w:id="16" w:name="_Toc85302468"/>
      <w:r>
        <w:rPr>
          <w:rStyle w:val="16"/>
          <w:rFonts w:hint="eastAsia" w:ascii="黑体" w:hAnsi="黑体" w:eastAsia="黑体"/>
          <w:b w:val="0"/>
          <w:bCs/>
          <w:color w:val="auto"/>
          <w:sz w:val="32"/>
          <w:szCs w:val="32"/>
        </w:rPr>
        <w:t>研究概述</w:t>
      </w:r>
      <w:bookmarkEnd w:id="14"/>
      <w:bookmarkEnd w:id="15"/>
      <w:bookmarkEnd w:id="16"/>
    </w:p>
    <w:p>
      <w:pPr>
        <w:pStyle w:val="3"/>
        <w:adjustRightInd w:val="0"/>
        <w:snapToGrid w:val="0"/>
        <w:spacing w:before="163" w:beforeLines="50" w:after="163" w:afterLines="50" w:line="360" w:lineRule="auto"/>
        <w:rPr>
          <w:rStyle w:val="16"/>
          <w:rFonts w:ascii="宋体" w:hAnsi="宋体"/>
          <w:bCs/>
          <w:sz w:val="28"/>
          <w:szCs w:val="28"/>
        </w:rPr>
      </w:pPr>
      <w:bookmarkStart w:id="17" w:name="_Toc85302469"/>
      <w:bookmarkStart w:id="18" w:name="_Toc81037969"/>
      <w:bookmarkStart w:id="19" w:name="_Toc85301260"/>
      <w:r>
        <w:rPr>
          <w:rStyle w:val="16"/>
          <w:rFonts w:hint="eastAsia" w:ascii="宋体" w:hAnsi="宋体"/>
          <w:bCs/>
          <w:sz w:val="28"/>
          <w:szCs w:val="28"/>
        </w:rPr>
        <w:t>研究背景及意义</w:t>
      </w:r>
      <w:bookmarkEnd w:id="17"/>
      <w:bookmarkEnd w:id="18"/>
      <w:bookmarkEnd w:id="19"/>
    </w:p>
    <w:p>
      <w:pPr>
        <w:spacing w:line="360" w:lineRule="auto"/>
        <w:ind w:firstLine="480" w:firstLineChars="200"/>
        <w:rPr>
          <w:rStyle w:val="16"/>
          <w:rFonts w:cs="宋体"/>
          <w:sz w:val="24"/>
          <w:szCs w:val="24"/>
        </w:rPr>
      </w:pPr>
      <w:r>
        <w:rPr>
          <w:rStyle w:val="16"/>
          <w:rFonts w:hint="eastAsia" w:cs="宋体"/>
          <w:sz w:val="24"/>
          <w:szCs w:val="24"/>
        </w:rPr>
        <w:t>习近平总书记强调要把区块链作为核心技术自主创新的重要突破口，加快推动区块链技术和产业创新发展，从国家战略上推动了区块链应用和研究的迅速发展，同时也带动了解决区块链监管问题成为行业发展的迫切需要。但由于区块链监管研究缺乏统一的项目组织，亟需具有系统性和通用性的自动化“以链治链”技术，以满足区块链监管中的多样化、动态性需求，为区块链蓬勃发展提供保障。</w:t>
      </w:r>
    </w:p>
    <w:p>
      <w:pPr>
        <w:pStyle w:val="3"/>
        <w:adjustRightInd w:val="0"/>
        <w:snapToGrid w:val="0"/>
        <w:spacing w:before="163" w:beforeLines="50" w:after="163" w:afterLines="50" w:line="360" w:lineRule="auto"/>
        <w:rPr>
          <w:rStyle w:val="16"/>
          <w:rFonts w:ascii="宋体" w:hAnsi="宋体"/>
          <w:bCs/>
          <w:sz w:val="28"/>
          <w:szCs w:val="28"/>
        </w:rPr>
      </w:pPr>
      <w:bookmarkStart w:id="20" w:name="_Toc85301261"/>
      <w:bookmarkStart w:id="21" w:name="_Toc81037970"/>
      <w:bookmarkStart w:id="22" w:name="_Toc85302470"/>
      <w:r>
        <w:rPr>
          <w:rStyle w:val="16"/>
          <w:rFonts w:hint="eastAsia" w:ascii="宋体" w:hAnsi="宋体"/>
          <w:bCs/>
          <w:sz w:val="28"/>
          <w:szCs w:val="28"/>
        </w:rPr>
        <w:t>课题</w:t>
      </w:r>
      <w:r>
        <w:rPr>
          <w:rStyle w:val="16"/>
          <w:rFonts w:hint="eastAsia" w:ascii="宋体" w:hAnsi="宋体"/>
          <w:bCs/>
          <w:sz w:val="28"/>
          <w:szCs w:val="28"/>
          <w:lang w:eastAsia="zh-Hans"/>
        </w:rPr>
        <w:t>一</w:t>
      </w:r>
      <w:r>
        <w:rPr>
          <w:rStyle w:val="16"/>
          <w:rFonts w:hint="eastAsia" w:ascii="宋体" w:hAnsi="宋体"/>
          <w:bCs/>
          <w:sz w:val="28"/>
          <w:szCs w:val="28"/>
        </w:rPr>
        <w:t>与其它课题的关系</w:t>
      </w:r>
      <w:bookmarkEnd w:id="20"/>
      <w:bookmarkEnd w:id="21"/>
      <w:bookmarkEnd w:id="22"/>
    </w:p>
    <w:p>
      <w:pPr>
        <w:spacing w:line="360" w:lineRule="auto"/>
        <w:ind w:firstLine="480" w:firstLineChars="200"/>
        <w:rPr>
          <w:rStyle w:val="16"/>
          <w:rFonts w:cs="宋体"/>
          <w:sz w:val="24"/>
          <w:szCs w:val="24"/>
        </w:rPr>
      </w:pPr>
      <w:r>
        <w:rPr>
          <w:rStyle w:val="16"/>
          <w:rFonts w:hint="eastAsia" w:cs="宋体"/>
          <w:sz w:val="24"/>
          <w:szCs w:val="24"/>
        </w:rPr>
        <w:t>针对指南的研究内容，围绕本项目所提出的研究内容，设置</w:t>
      </w:r>
      <w:r>
        <w:rPr>
          <w:rStyle w:val="16"/>
          <w:rFonts w:cs="宋体"/>
          <w:sz w:val="24"/>
          <w:szCs w:val="24"/>
        </w:rPr>
        <w:t>4</w:t>
      </w:r>
      <w:r>
        <w:rPr>
          <w:rStyle w:val="16"/>
          <w:rFonts w:hint="eastAsia" w:cs="宋体"/>
          <w:sz w:val="24"/>
          <w:szCs w:val="24"/>
        </w:rPr>
        <w:t>个课题，课题研究内容及其关系如图1所示。各课题之间既紧密耦合，又有创新特色，能够在保持各课题独立性的同时，共同推进项目的进展。</w:t>
      </w:r>
    </w:p>
    <w:p>
      <w:pPr>
        <w:adjustRightInd w:val="0"/>
        <w:snapToGrid w:val="0"/>
        <w:spacing w:line="360" w:lineRule="auto"/>
        <w:ind w:firstLine="420" w:firstLineChars="200"/>
        <w:jc w:val="center"/>
      </w:pPr>
      <w:r>
        <w:drawing>
          <wp:inline distT="0" distB="0" distL="114300" distR="114300">
            <wp:extent cx="3896995" cy="4234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910472" cy="4248813"/>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23" w:name="_Toc86265412"/>
      <w:bookmarkStart w:id="24" w:name="_Toc10483"/>
      <w:bookmarkStart w:id="25" w:name="_Toc81038068"/>
      <w:bookmarkStart w:id="26" w:name="_Toc1614705058"/>
      <w:r>
        <w:rPr>
          <w:rFonts w:ascii="Times New Roman" w:hAnsi="Times New Roman" w:eastAsia="楷体"/>
          <w:sz w:val="24"/>
          <w:szCs w:val="24"/>
        </w:rPr>
        <w:t>图</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w:t>
      </w:r>
      <w:r>
        <w:rPr>
          <w:rFonts w:ascii="Times New Roman" w:hAnsi="Times New Roman" w:eastAsia="楷体"/>
          <w:sz w:val="24"/>
          <w:szCs w:val="24"/>
        </w:rPr>
        <w:fldChar w:fldCharType="end"/>
      </w:r>
      <w:r>
        <w:rPr>
          <w:rFonts w:ascii="Times New Roman" w:hAnsi="Times New Roman" w:eastAsia="楷体"/>
          <w:sz w:val="24"/>
          <w:szCs w:val="24"/>
        </w:rPr>
        <w:t xml:space="preserve">  课题一与其它课题之间的关系</w:t>
      </w:r>
      <w:bookmarkEnd w:id="23"/>
      <w:bookmarkEnd w:id="24"/>
      <w:bookmarkEnd w:id="25"/>
      <w:bookmarkEnd w:id="26"/>
    </w:p>
    <w:p>
      <w:pPr>
        <w:spacing w:line="360" w:lineRule="auto"/>
        <w:ind w:firstLine="480" w:firstLineChars="200"/>
        <w:rPr>
          <w:rStyle w:val="16"/>
          <w:rFonts w:cs="宋体"/>
          <w:sz w:val="24"/>
          <w:szCs w:val="24"/>
        </w:rPr>
      </w:pPr>
      <w:r>
        <w:rPr>
          <w:rStyle w:val="16"/>
          <w:rFonts w:hint="eastAsia" w:cs="宋体"/>
          <w:sz w:val="24"/>
          <w:szCs w:val="24"/>
        </w:rPr>
        <w:t>课题一从全局的宏观视角，考虑以链治链的区块链监管架构、模型、软件与系统的监管及安全测评；课题二和课题三在课题一提出的基础架构和模型之上，考虑跨链的交互机制与跨链交互的安全，具体说是课题二在课题一结构下考虑如何实现监管链和接入链的交互，考虑监管功能的实现；而课题三考虑该架构和交互模式下，如何维护系统的安全，如何做到责任可追溯的证据提供，考虑监管行为自身的安全性；课题四在课题一、二、三所定义的宏观结构、执行机制和安全要求之下，如何实现跨链的区块链业务不受影响，即如何达成共识，如何保证数据业务执行的一致性、完整性和正确性。</w:t>
      </w:r>
    </w:p>
    <w:p/>
    <w:p>
      <w:pPr>
        <w:pStyle w:val="3"/>
        <w:adjustRightInd w:val="0"/>
        <w:snapToGrid w:val="0"/>
        <w:spacing w:before="163" w:beforeLines="50" w:after="163" w:afterLines="50" w:line="360" w:lineRule="auto"/>
        <w:rPr>
          <w:rStyle w:val="16"/>
          <w:rFonts w:ascii="宋体" w:hAnsi="宋体"/>
          <w:bCs/>
          <w:sz w:val="28"/>
          <w:szCs w:val="28"/>
        </w:rPr>
      </w:pPr>
      <w:bookmarkStart w:id="27" w:name="_Toc81037971"/>
      <w:bookmarkStart w:id="28" w:name="_Toc85302471"/>
      <w:bookmarkStart w:id="29" w:name="_Toc85301262"/>
      <w:r>
        <w:rPr>
          <w:rStyle w:val="16"/>
          <w:rFonts w:hint="eastAsia" w:ascii="宋体" w:hAnsi="宋体"/>
          <w:bCs/>
          <w:sz w:val="28"/>
          <w:szCs w:val="28"/>
        </w:rPr>
        <w:t>课题</w:t>
      </w:r>
      <w:r>
        <w:rPr>
          <w:rStyle w:val="16"/>
          <w:rFonts w:hint="eastAsia" w:ascii="宋体" w:hAnsi="宋体"/>
          <w:bCs/>
          <w:sz w:val="28"/>
          <w:szCs w:val="28"/>
          <w:lang w:eastAsia="zh-Hans"/>
        </w:rPr>
        <w:t>一</w:t>
      </w:r>
      <w:r>
        <w:rPr>
          <w:rStyle w:val="16"/>
          <w:rFonts w:hint="eastAsia" w:ascii="宋体" w:hAnsi="宋体"/>
          <w:bCs/>
          <w:sz w:val="28"/>
          <w:szCs w:val="28"/>
        </w:rPr>
        <w:t>研究内容</w:t>
      </w:r>
      <w:bookmarkEnd w:id="27"/>
      <w:bookmarkEnd w:id="28"/>
      <w:bookmarkEnd w:id="29"/>
    </w:p>
    <w:p>
      <w:pPr>
        <w:pStyle w:val="4"/>
        <w:numPr>
          <w:ilvl w:val="2"/>
          <w:numId w:val="6"/>
        </w:numPr>
        <w:adjustRightInd w:val="0"/>
        <w:snapToGrid w:val="0"/>
        <w:spacing w:before="163" w:beforeLines="50" w:after="163" w:afterLines="50" w:line="360" w:lineRule="auto"/>
        <w:jc w:val="left"/>
      </w:pPr>
      <w:bookmarkStart w:id="30" w:name="_Toc85301263"/>
      <w:r>
        <w:rPr>
          <w:rFonts w:hint="eastAsia" w:ascii="黑体" w:hAnsi="黑体" w:eastAsia="黑体" w:cs="宋体"/>
          <w:b w:val="0"/>
          <w:bCs w:val="0"/>
          <w:sz w:val="24"/>
          <w:szCs w:val="24"/>
        </w:rPr>
        <w:t>拟解决的关键科学与技术问题</w:t>
      </w:r>
      <w:bookmarkEnd w:id="30"/>
      <w:r>
        <w:rPr>
          <w:rFonts w:hint="eastAsia" w:ascii="宋体" w:hAnsi="宋体" w:eastAsia="宋体" w:cs="宋体"/>
          <w:color w:val="000000"/>
          <w:kern w:val="0"/>
          <w:sz w:val="24"/>
          <w:szCs w:val="24"/>
          <w:lang w:bidi="ar"/>
        </w:rPr>
        <w:t xml:space="preserve"> </w:t>
      </w:r>
    </w:p>
    <w:p>
      <w:pPr>
        <w:pStyle w:val="19"/>
        <w:numPr>
          <w:ilvl w:val="0"/>
          <w:numId w:val="7"/>
        </w:numPr>
        <w:spacing w:line="360" w:lineRule="auto"/>
        <w:ind w:firstLineChars="0"/>
        <w:rPr>
          <w:rStyle w:val="16"/>
          <w:rFonts w:cs="宋体"/>
          <w:sz w:val="24"/>
          <w:szCs w:val="24"/>
        </w:rPr>
      </w:pPr>
      <w:r>
        <w:rPr>
          <w:rStyle w:val="16"/>
          <w:rFonts w:hint="eastAsia" w:cs="宋体"/>
          <w:sz w:val="24"/>
          <w:szCs w:val="24"/>
        </w:rPr>
        <w:t>监管需求与区块链用户的对等性需求之间的矛盾问题</w:t>
      </w:r>
    </w:p>
    <w:p>
      <w:pPr>
        <w:spacing w:line="360" w:lineRule="auto"/>
        <w:ind w:firstLine="480" w:firstLineChars="200"/>
        <w:rPr>
          <w:rStyle w:val="16"/>
          <w:rFonts w:cs="宋体"/>
          <w:sz w:val="24"/>
          <w:szCs w:val="24"/>
        </w:rPr>
      </w:pPr>
      <w:r>
        <w:rPr>
          <w:rStyle w:val="16"/>
          <w:rFonts w:hint="eastAsia" w:cs="宋体"/>
          <w:sz w:val="24"/>
          <w:szCs w:val="24"/>
        </w:rPr>
        <w:t>区块链系统能够赋予所有用户节点以公平对等的方式参与系统行为中。这是区块链获得用户认可、吸引用户加入的关键特点。但是区块链系统若鲁莽地引入监管角色，将会引起用户节点对区块链系统的抵制。本课题为调和监管需求与区块链用户的对等性需求之间的矛盾，提出区块链“以链治链”中用户对等交互的跨链安全模型，为自动化监管构建可信运行机制提供基础理论与基本机理。</w:t>
      </w:r>
    </w:p>
    <w:p>
      <w:pPr>
        <w:pStyle w:val="19"/>
        <w:numPr>
          <w:ilvl w:val="0"/>
          <w:numId w:val="7"/>
        </w:numPr>
        <w:spacing w:line="360" w:lineRule="auto"/>
        <w:ind w:left="0" w:firstLine="480"/>
        <w:rPr>
          <w:rStyle w:val="16"/>
          <w:rFonts w:cs="宋体"/>
          <w:sz w:val="24"/>
          <w:szCs w:val="24"/>
        </w:rPr>
      </w:pPr>
      <w:r>
        <w:rPr>
          <w:rStyle w:val="16"/>
          <w:rFonts w:hint="eastAsia" w:cs="宋体"/>
          <w:sz w:val="24"/>
          <w:szCs w:val="24"/>
        </w:rPr>
        <w:t xml:space="preserve">区块链系统物理结构上的分布式特性与软件功能上内聚特性之间的矛盾问题 </w:t>
      </w:r>
    </w:p>
    <w:p>
      <w:pPr>
        <w:spacing w:line="360" w:lineRule="auto"/>
        <w:ind w:firstLine="480" w:firstLineChars="200"/>
        <w:rPr>
          <w:rStyle w:val="16"/>
          <w:rFonts w:cs="宋体"/>
          <w:sz w:val="24"/>
          <w:szCs w:val="24"/>
        </w:rPr>
      </w:pPr>
      <w:r>
        <w:rPr>
          <w:rStyle w:val="16"/>
          <w:rFonts w:hint="eastAsia" w:cs="宋体"/>
          <w:sz w:val="24"/>
          <w:szCs w:val="24"/>
        </w:rPr>
        <w:t>接入链的分布式部署与软件功能的内聚性之间的矛盾使得现有的安全测评模型不适用，如何设计一种支持“以链治链监管模式”的安全模型，是本课题要解决的关键技术之一。为此，本课题从当前安全测评领域“分布式-功能松耦合”和“集中式-功能内聚”两类固有模式中，拓展出新的研究领域与研究方法，提出“以链治链”区块链系统的安全测评模型。</w:t>
      </w:r>
    </w:p>
    <w:p>
      <w:pPr>
        <w:pStyle w:val="4"/>
        <w:numPr>
          <w:ilvl w:val="2"/>
          <w:numId w:val="6"/>
        </w:numPr>
        <w:adjustRightInd w:val="0"/>
        <w:snapToGrid w:val="0"/>
        <w:spacing w:before="163" w:beforeLines="50" w:after="163" w:afterLines="50" w:line="360" w:lineRule="auto"/>
        <w:jc w:val="left"/>
        <w:rPr>
          <w:rFonts w:ascii="黑体" w:hAnsi="黑体" w:eastAsia="黑体" w:cs="宋体"/>
          <w:b w:val="0"/>
          <w:bCs w:val="0"/>
          <w:sz w:val="24"/>
          <w:szCs w:val="24"/>
        </w:rPr>
      </w:pPr>
      <w:bookmarkStart w:id="31" w:name="_Toc85301264"/>
      <w:r>
        <w:rPr>
          <w:rFonts w:hint="eastAsia" w:ascii="黑体" w:hAnsi="黑体" w:eastAsia="黑体" w:cs="宋体"/>
          <w:b w:val="0"/>
          <w:bCs w:val="0"/>
          <w:sz w:val="24"/>
          <w:szCs w:val="24"/>
        </w:rPr>
        <w:t>拟开展的主要研究内容</w:t>
      </w:r>
      <w:bookmarkEnd w:id="31"/>
    </w:p>
    <w:p>
      <w:pPr>
        <w:spacing w:line="360" w:lineRule="auto"/>
        <w:ind w:firstLine="480" w:firstLineChars="200"/>
        <w:rPr>
          <w:rStyle w:val="16"/>
          <w:rFonts w:cs="宋体"/>
          <w:sz w:val="24"/>
          <w:szCs w:val="24"/>
        </w:rPr>
      </w:pPr>
      <w:r>
        <w:rPr>
          <w:rStyle w:val="16"/>
          <w:rFonts w:hint="eastAsia" w:cs="宋体"/>
          <w:sz w:val="24"/>
          <w:szCs w:val="24"/>
        </w:rPr>
        <w:t xml:space="preserve"> 本课题计划开展以</w:t>
      </w:r>
      <w:r>
        <w:rPr>
          <w:rStyle w:val="16"/>
          <w:rFonts w:hint="eastAsia" w:cs="宋体"/>
          <w:sz w:val="24"/>
          <w:szCs w:val="24"/>
          <w:lang w:eastAsia="zh-Hans"/>
        </w:rPr>
        <w:t>下</w:t>
      </w:r>
      <w:r>
        <w:rPr>
          <w:rStyle w:val="16"/>
          <w:rFonts w:hint="eastAsia" w:cs="宋体"/>
          <w:sz w:val="24"/>
          <w:szCs w:val="24"/>
        </w:rPr>
        <w:t>4方面的研究，主要内容如图2所示。</w:t>
      </w:r>
    </w:p>
    <w:p>
      <w:pPr>
        <w:widowControl/>
        <w:ind w:firstLine="420"/>
        <w:jc w:val="center"/>
      </w:pPr>
      <w:r>
        <w:drawing>
          <wp:inline distT="0" distB="0" distL="114300" distR="114300">
            <wp:extent cx="5267325" cy="3359150"/>
            <wp:effectExtent l="0" t="0" r="1587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7325" cy="3359150"/>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32" w:name="_Toc597062667"/>
      <w:bookmarkStart w:id="33" w:name="_Toc86265413"/>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2</w:t>
      </w:r>
      <w:r>
        <w:rPr>
          <w:rFonts w:ascii="Times New Roman" w:hAnsi="Times New Roman" w:eastAsia="楷体"/>
          <w:sz w:val="24"/>
          <w:szCs w:val="24"/>
        </w:rPr>
        <w:fldChar w:fldCharType="end"/>
      </w:r>
      <w:r>
        <w:rPr>
          <w:rFonts w:ascii="Times New Roman" w:hAnsi="Times New Roman" w:eastAsia="楷体"/>
          <w:sz w:val="24"/>
          <w:szCs w:val="24"/>
        </w:rPr>
        <w:t xml:space="preserve">  “以链治链”监管结构与安全模型的研究内容</w:t>
      </w:r>
      <w:bookmarkEnd w:id="32"/>
      <w:bookmarkEnd w:id="33"/>
    </w:p>
    <w:p>
      <w:pPr>
        <w:pStyle w:val="19"/>
        <w:numPr>
          <w:ilvl w:val="0"/>
          <w:numId w:val="8"/>
        </w:numPr>
        <w:spacing w:line="360" w:lineRule="auto"/>
        <w:ind w:firstLineChars="0"/>
        <w:rPr>
          <w:rStyle w:val="16"/>
          <w:rFonts w:cs="宋体"/>
          <w:sz w:val="24"/>
          <w:szCs w:val="24"/>
        </w:rPr>
      </w:pPr>
      <w:r>
        <w:rPr>
          <w:rStyle w:val="16"/>
          <w:rFonts w:hint="eastAsia" w:cs="宋体"/>
          <w:sz w:val="24"/>
          <w:szCs w:val="24"/>
        </w:rPr>
        <w:t xml:space="preserve">“以链治链”架构下分布式监管体系 </w:t>
      </w:r>
    </w:p>
    <w:p>
      <w:pPr>
        <w:spacing w:line="360" w:lineRule="auto"/>
        <w:ind w:firstLine="480" w:firstLineChars="200"/>
        <w:rPr>
          <w:rStyle w:val="16"/>
          <w:rFonts w:cs="宋体"/>
          <w:sz w:val="24"/>
          <w:szCs w:val="24"/>
        </w:rPr>
      </w:pPr>
      <w:r>
        <w:rPr>
          <w:rStyle w:val="16"/>
          <w:rFonts w:hint="eastAsia" w:cs="宋体"/>
          <w:sz w:val="24"/>
          <w:szCs w:val="24"/>
        </w:rPr>
        <w:t xml:space="preserve"> 分布式监管体系需求包括异构链的接入技术、监管链与接入链之间的跨链通信机制、面向异构接入链的中间件融合技术、跨链监管的性能分析与优化技术。针对上述安全需求，采用区块链技术构建“以链治链”的新型监管架构，并在此架构下提出一种新型的监管链共识算法，基于新型监管架构设计并实现分布式监管体系和框架，同时对跨链监管进行形式化建模和仿真建模以实现对跨链监管的性能优化。</w:t>
      </w:r>
    </w:p>
    <w:p>
      <w:pPr>
        <w:pStyle w:val="19"/>
        <w:numPr>
          <w:ilvl w:val="0"/>
          <w:numId w:val="8"/>
        </w:numPr>
        <w:spacing w:line="360" w:lineRule="auto"/>
        <w:ind w:firstLineChars="0"/>
        <w:rPr>
          <w:rStyle w:val="16"/>
          <w:rFonts w:cs="宋体"/>
          <w:sz w:val="24"/>
          <w:szCs w:val="24"/>
        </w:rPr>
      </w:pPr>
      <w:r>
        <w:rPr>
          <w:rStyle w:val="16"/>
          <w:rFonts w:hint="eastAsia" w:cs="宋体"/>
          <w:sz w:val="24"/>
          <w:szCs w:val="24"/>
        </w:rPr>
        <w:t xml:space="preserve">跨链监管的安全需求和安全机制 </w:t>
      </w:r>
    </w:p>
    <w:p>
      <w:pPr>
        <w:spacing w:line="360" w:lineRule="auto"/>
        <w:ind w:firstLine="480" w:firstLineChars="200"/>
        <w:rPr>
          <w:rStyle w:val="16"/>
          <w:rFonts w:cs="宋体"/>
          <w:sz w:val="24"/>
          <w:szCs w:val="24"/>
        </w:rPr>
      </w:pPr>
      <w:r>
        <w:rPr>
          <w:rStyle w:val="16"/>
          <w:rFonts w:hint="eastAsia" w:cs="宋体"/>
          <w:sz w:val="24"/>
          <w:szCs w:val="24"/>
        </w:rPr>
        <w:t>当前区块链服务与应用存在数据传输安全、跨链协同安全、隐私信息保护、容错容侵等一系列问题，而传统的密码学安全机制无法完美解决，故将密码学机制和非密码学机制相结合，研究跨链监管的安全体系架构。在接入环节，实现对接入链的认证和节点身份追踪；在跨链交互环节，保证数据的机密性、完整性和真实性，并克服恶意节点的干扰；在数据使用环节，实现各种数据的私密性、容错容侵等监管技术。</w:t>
      </w:r>
    </w:p>
    <w:p>
      <w:pPr>
        <w:pStyle w:val="19"/>
        <w:numPr>
          <w:ilvl w:val="0"/>
          <w:numId w:val="8"/>
        </w:numPr>
        <w:spacing w:line="360" w:lineRule="auto"/>
        <w:ind w:firstLineChars="0"/>
        <w:rPr>
          <w:rStyle w:val="16"/>
          <w:rFonts w:cs="宋体"/>
          <w:sz w:val="24"/>
          <w:szCs w:val="24"/>
        </w:rPr>
      </w:pPr>
      <w:r>
        <w:rPr>
          <w:rStyle w:val="16"/>
          <w:rFonts w:hint="eastAsia" w:cs="宋体"/>
          <w:sz w:val="24"/>
          <w:szCs w:val="24"/>
        </w:rPr>
        <w:t xml:space="preserve">智能合约自动化监管技术 </w:t>
      </w:r>
    </w:p>
    <w:p>
      <w:pPr>
        <w:spacing w:line="360" w:lineRule="auto"/>
        <w:ind w:firstLine="480" w:firstLineChars="200"/>
        <w:rPr>
          <w:rStyle w:val="16"/>
          <w:rFonts w:cs="宋体"/>
          <w:sz w:val="24"/>
          <w:szCs w:val="24"/>
        </w:rPr>
      </w:pPr>
      <w:r>
        <w:rPr>
          <w:rStyle w:val="16"/>
          <w:rFonts w:hint="eastAsia" w:cs="宋体"/>
          <w:sz w:val="24"/>
          <w:szCs w:val="24"/>
        </w:rPr>
        <w:t>针对不同区块链平台上的智能合约设计机制、实现方式、源码公开率等参差不齐导致传统手工和半自动化智能合约监管机制难以监管跨平台异构智能合约的问题，同时考虑智能合约数量的爆发式增长带来的数据存储和计算压力的</w:t>
      </w:r>
      <w:r>
        <w:rPr>
          <w:rStyle w:val="16"/>
          <w:rFonts w:hint="eastAsia" w:cs="宋体"/>
          <w:sz w:val="24"/>
          <w:szCs w:val="24"/>
          <w:lang w:eastAsia="zh-Hans"/>
        </w:rPr>
        <w:t>挑</w:t>
      </w:r>
      <w:r>
        <w:rPr>
          <w:rStyle w:val="16"/>
          <w:rFonts w:hint="eastAsia" w:cs="宋体"/>
          <w:sz w:val="24"/>
          <w:szCs w:val="24"/>
        </w:rPr>
        <w:t xml:space="preserve">战，拟综合自然语言处理、数据挖掘与分析、深度学习、强化学习等技术，构建独立于区块链平台的通用智能合约分析引擎，构造完备、规范、通用的形式化表征方法，以完善深度强化学习检测模型的输入。 </w:t>
      </w:r>
    </w:p>
    <w:p>
      <w:pPr>
        <w:pStyle w:val="19"/>
        <w:numPr>
          <w:ilvl w:val="0"/>
          <w:numId w:val="8"/>
        </w:numPr>
        <w:spacing w:line="360" w:lineRule="auto"/>
        <w:ind w:firstLineChars="0"/>
        <w:rPr>
          <w:rStyle w:val="16"/>
          <w:rFonts w:cs="宋体"/>
          <w:sz w:val="24"/>
          <w:szCs w:val="24"/>
        </w:rPr>
      </w:pPr>
      <w:r>
        <w:rPr>
          <w:rStyle w:val="16"/>
          <w:rFonts w:hint="eastAsia" w:cs="宋体"/>
          <w:sz w:val="24"/>
          <w:szCs w:val="24"/>
        </w:rPr>
        <w:t xml:space="preserve">区块链平台的安全测评方法 </w:t>
      </w:r>
    </w:p>
    <w:p>
      <w:pPr>
        <w:spacing w:line="360" w:lineRule="auto"/>
        <w:ind w:firstLine="480" w:firstLineChars="200"/>
        <w:rPr>
          <w:rStyle w:val="16"/>
          <w:rFonts w:cs="宋体"/>
          <w:sz w:val="24"/>
          <w:szCs w:val="24"/>
        </w:rPr>
      </w:pPr>
      <w:r>
        <w:rPr>
          <w:rStyle w:val="16"/>
          <w:rFonts w:hint="eastAsia" w:cs="宋体"/>
          <w:sz w:val="24"/>
          <w:szCs w:val="24"/>
        </w:rPr>
        <w:t>针对“以链治链”监管安全模型，研究一种基于脆弱性模型的区块链平台安全测评方法。首先研究一种有效的面向区块链平台的脆弱性模型构建方法；然后，生成区块链平台安全测试框架；在上述测试框架的基础上，进一步研究基于蜕变测试的区块链平台安全测试方法，并对得到的蜕变关系进行理论验证，以解决测试预期结果不确定问题（oracle 问题）；最后，建立新型面向区块链平台的安全等级评价体系并实现测评。</w:t>
      </w:r>
    </w:p>
    <w:p>
      <w:pPr>
        <w:pStyle w:val="3"/>
        <w:adjustRightInd w:val="0"/>
        <w:snapToGrid w:val="0"/>
        <w:spacing w:before="163" w:beforeLines="50" w:after="163" w:afterLines="50" w:line="360" w:lineRule="auto"/>
        <w:rPr>
          <w:rStyle w:val="16"/>
          <w:rFonts w:ascii="宋体" w:hAnsi="宋体"/>
          <w:bCs/>
          <w:sz w:val="28"/>
          <w:szCs w:val="28"/>
        </w:rPr>
      </w:pPr>
      <w:bookmarkStart w:id="34" w:name="_Toc81037972"/>
      <w:bookmarkStart w:id="35" w:name="_Toc85302472"/>
      <w:bookmarkStart w:id="36" w:name="_Toc85301265"/>
      <w:r>
        <w:rPr>
          <w:rStyle w:val="16"/>
          <w:rFonts w:hint="eastAsia" w:ascii="宋体" w:hAnsi="宋体"/>
          <w:bCs/>
          <w:sz w:val="28"/>
          <w:szCs w:val="28"/>
        </w:rPr>
        <w:t>研究技术路线</w:t>
      </w:r>
      <w:bookmarkEnd w:id="34"/>
      <w:bookmarkEnd w:id="35"/>
      <w:bookmarkEnd w:id="36"/>
    </w:p>
    <w:p>
      <w:pPr>
        <w:spacing w:line="360" w:lineRule="auto"/>
        <w:ind w:firstLine="480" w:firstLineChars="200"/>
        <w:rPr>
          <w:rStyle w:val="16"/>
          <w:rFonts w:cs="宋体"/>
          <w:sz w:val="24"/>
          <w:szCs w:val="24"/>
        </w:rPr>
      </w:pPr>
      <w:r>
        <w:rPr>
          <w:rStyle w:val="16"/>
          <w:rFonts w:hint="eastAsia" w:cs="宋体"/>
          <w:sz w:val="24"/>
          <w:szCs w:val="24"/>
        </w:rPr>
        <w:t>本课题拟在“以链治链”的监管架构下解决监管需求与区块链用户对等性需求之间存在矛盾的问题，以及区块链系统在物理结构上的分布式特性与软件功能上的内聚性特性之间存在矛盾的问题。技术路线如图3所示，拟在设计与实现“以链治链”的分布式监管体系的基础上实现2方面的技术突破。具体采用的方法、原理、机理、算法以及模型介绍如下：</w:t>
      </w:r>
    </w:p>
    <w:p>
      <w:pPr>
        <w:pStyle w:val="19"/>
        <w:numPr>
          <w:ilvl w:val="0"/>
          <w:numId w:val="9"/>
        </w:numPr>
        <w:spacing w:line="360" w:lineRule="auto"/>
        <w:ind w:left="0" w:firstLine="480"/>
        <w:rPr>
          <w:rStyle w:val="16"/>
          <w:rFonts w:cs="宋体"/>
          <w:sz w:val="24"/>
          <w:szCs w:val="24"/>
        </w:rPr>
      </w:pPr>
      <w:r>
        <w:rPr>
          <w:rStyle w:val="16"/>
          <w:rFonts w:hint="eastAsia" w:cs="宋体"/>
          <w:sz w:val="24"/>
          <w:szCs w:val="24"/>
        </w:rPr>
        <w:t xml:space="preserve">针对监管需求与区块链用户的对等性需求之间存在矛盾的问题，本课题拟采用分层分治策略，将中间件理论模型与实现技术融入到异构链接入监管链的过程中，实现两者共存的“以链治链”分布式监管体系；拟在“以链治链”的监管体系中提出保留用户对等交互的跨链安全模型，结合密码学与非密码学技术设计覆盖跨链监管全周期的安全模型与机制，实现对接入、跨链交互、数据使用环节的安全保障；拟整合自适应智能合约分析引擎与智能合约异常检测模型，设计自动化分布式智能合约的监管框架与方法，实现一个可迭代优化和自生长的监管模型，从而构建一个全方位的监管体系。 </w:t>
      </w:r>
    </w:p>
    <w:p>
      <w:pPr>
        <w:pStyle w:val="19"/>
        <w:numPr>
          <w:ilvl w:val="0"/>
          <w:numId w:val="9"/>
        </w:numPr>
        <w:spacing w:line="360" w:lineRule="auto"/>
        <w:ind w:left="0" w:firstLine="480"/>
        <w:rPr>
          <w:rStyle w:val="16"/>
          <w:rFonts w:cs="宋体"/>
          <w:sz w:val="24"/>
          <w:szCs w:val="24"/>
        </w:rPr>
      </w:pPr>
      <w:r>
        <w:rPr>
          <w:rStyle w:val="16"/>
          <w:rFonts w:hint="eastAsia" w:cs="宋体"/>
          <w:sz w:val="24"/>
          <w:szCs w:val="24"/>
        </w:rPr>
        <w:t>针对区块链系统在物理结构上的分布式特性与软件功能上的内聚性特性之间的矛盾问题，本课题拟提出基于软件脆弱性模型的区块链平台安全测评方法，实现覆盖网络协议、智能合约、分布式账本、共识机制等功能模块的全面安全性测试，从软件的角度完成对整个区块链平台的功能内聚性测试；拟采用形式化单子符号系统实现对安全测试框架的形式化建模，进而基于蜕变测试的理论与技术研究基于形式化安全测试框架的测试用例生成方法与蜕变关系构造方法，找到具有较高使用效率的测试用例集和正确的蜕变关系，检测区块链平台的安全漏洞，从理论角度实现区块链节点分布性测试。</w:t>
      </w:r>
    </w:p>
    <w:p>
      <w:pPr>
        <w:adjustRightInd w:val="0"/>
        <w:snapToGrid w:val="0"/>
        <w:spacing w:line="360" w:lineRule="auto"/>
        <w:jc w:val="center"/>
      </w:pPr>
      <w:r>
        <w:drawing>
          <wp:inline distT="0" distB="0" distL="114300" distR="114300">
            <wp:extent cx="5264785" cy="3724910"/>
            <wp:effectExtent l="0" t="0" r="184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64785" cy="3724910"/>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37" w:name="_Toc86265414"/>
      <w:bookmarkStart w:id="38" w:name="_Toc178864548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3</w:t>
      </w:r>
      <w:r>
        <w:rPr>
          <w:rFonts w:ascii="Times New Roman" w:hAnsi="Times New Roman" w:eastAsia="楷体"/>
          <w:sz w:val="24"/>
          <w:szCs w:val="24"/>
        </w:rPr>
        <w:fldChar w:fldCharType="end"/>
      </w:r>
      <w:r>
        <w:rPr>
          <w:rFonts w:ascii="Times New Roman" w:hAnsi="Times New Roman" w:eastAsia="楷体"/>
          <w:sz w:val="24"/>
          <w:szCs w:val="24"/>
        </w:rPr>
        <w:t xml:space="preserve">  “以链治链”监管结构与安全模型的技术路线</w:t>
      </w:r>
      <w:bookmarkEnd w:id="37"/>
    </w:p>
    <w:p>
      <w:pPr>
        <w:pStyle w:val="5"/>
        <w:rPr>
          <w:rStyle w:val="16"/>
          <w:rFonts w:ascii="黑体" w:hAnsi="黑体"/>
          <w:sz w:val="32"/>
          <w:szCs w:val="32"/>
        </w:rPr>
      </w:pPr>
      <w:r>
        <w:rPr>
          <w:rStyle w:val="16"/>
          <w:rFonts w:hint="eastAsia" w:ascii="黑体" w:hAnsi="黑体"/>
          <w:sz w:val="32"/>
          <w:szCs w:val="32"/>
        </w:rPr>
        <w:br w:type="page"/>
      </w:r>
      <w:bookmarkEnd w:id="38"/>
    </w:p>
    <w:p>
      <w:pPr>
        <w:pStyle w:val="2"/>
        <w:adjustRightInd w:val="0"/>
        <w:snapToGrid w:val="0"/>
        <w:spacing w:before="100" w:after="100" w:line="360" w:lineRule="auto"/>
        <w:rPr>
          <w:rStyle w:val="16"/>
          <w:rFonts w:ascii="黑体" w:hAnsi="黑体" w:eastAsia="黑体"/>
          <w:b w:val="0"/>
          <w:sz w:val="24"/>
          <w:szCs w:val="24"/>
        </w:rPr>
      </w:pPr>
      <w:bookmarkStart w:id="39" w:name="_Toc81037978"/>
      <w:r>
        <w:rPr>
          <w:rStyle w:val="16"/>
          <w:rFonts w:hint="eastAsia" w:ascii="黑体" w:hAnsi="黑体" w:eastAsia="黑体"/>
          <w:b w:val="0"/>
          <w:sz w:val="32"/>
          <w:szCs w:val="32"/>
        </w:rPr>
        <w:t xml:space="preserve"> </w:t>
      </w:r>
      <w:bookmarkStart w:id="40" w:name="_Toc85301266"/>
      <w:bookmarkStart w:id="41" w:name="_Toc85302473"/>
      <w:r>
        <w:rPr>
          <w:rStyle w:val="16"/>
          <w:rFonts w:hint="eastAsia" w:ascii="黑体" w:hAnsi="黑体" w:eastAsia="黑体"/>
          <w:b w:val="0"/>
          <w:sz w:val="32"/>
          <w:szCs w:val="32"/>
        </w:rPr>
        <w:t>一种基于链上节点代理的跨链方法及系统</w:t>
      </w:r>
      <w:bookmarkEnd w:id="40"/>
      <w:bookmarkEnd w:id="41"/>
    </w:p>
    <w:p>
      <w:pPr>
        <w:pStyle w:val="3"/>
        <w:adjustRightInd w:val="0"/>
        <w:snapToGrid w:val="0"/>
        <w:spacing w:before="163" w:beforeLines="50" w:after="163" w:afterLines="50" w:line="360" w:lineRule="auto"/>
        <w:rPr>
          <w:rStyle w:val="16"/>
          <w:rFonts w:ascii="宋体" w:hAnsi="宋体"/>
          <w:sz w:val="28"/>
          <w:szCs w:val="28"/>
        </w:rPr>
      </w:pPr>
      <w:bookmarkStart w:id="42" w:name="_Toc85301267"/>
      <w:bookmarkStart w:id="43" w:name="_Toc85302474"/>
      <w:r>
        <w:rPr>
          <w:rStyle w:val="16"/>
          <w:rFonts w:hint="eastAsia" w:ascii="宋体" w:hAnsi="宋体"/>
          <w:sz w:val="28"/>
          <w:szCs w:val="28"/>
        </w:rPr>
        <w:t>现有跨链系统系统存在的问题</w:t>
      </w:r>
      <w:bookmarkEnd w:id="39"/>
      <w:bookmarkEnd w:id="42"/>
      <w:bookmarkEnd w:id="43"/>
    </w:p>
    <w:p>
      <w:pPr>
        <w:spacing w:line="360" w:lineRule="auto"/>
        <w:ind w:firstLine="480" w:firstLineChars="200"/>
        <w:rPr>
          <w:rStyle w:val="16"/>
          <w:rFonts w:cs="宋体"/>
          <w:sz w:val="24"/>
          <w:szCs w:val="24"/>
        </w:rPr>
      </w:pPr>
      <w:bookmarkStart w:id="44" w:name="_Toc81037979"/>
      <w:r>
        <w:rPr>
          <w:rStyle w:val="16"/>
          <w:rFonts w:hint="eastAsia" w:cs="宋体"/>
          <w:sz w:val="24"/>
          <w:szCs w:val="24"/>
        </w:rPr>
        <w:t>区块链因其具有去中心化、不可篡改、全程留痕、可追溯、 集体维护、公开透明等优点，自诞生以后便被认为是解决互联网信任与价值可靠转移难题的有效手段，在数字货币、交易结算、数字政务、存证防伪数据服务等领域具有广阔前景。近年来，国家已经把区块链作为核心技术自主创新的重要突破口，从国家战略上推动了区块链应用和研究的迅速发展，同时也促使解决区块链监管问题成为了行业发展的迫切需要。</w:t>
      </w:r>
    </w:p>
    <w:p>
      <w:pPr>
        <w:spacing w:line="360" w:lineRule="auto"/>
        <w:ind w:firstLine="480" w:firstLineChars="200"/>
        <w:rPr>
          <w:rStyle w:val="16"/>
          <w:rFonts w:cs="宋体"/>
          <w:sz w:val="24"/>
          <w:szCs w:val="24"/>
        </w:rPr>
      </w:pPr>
      <w:r>
        <w:rPr>
          <w:rStyle w:val="16"/>
          <w:rFonts w:hint="eastAsia" w:cs="宋体"/>
          <w:sz w:val="24"/>
          <w:szCs w:val="24"/>
        </w:rPr>
        <w:t>目前在区块链监管方面使用的是传统的中心化监管模式。由于区块链自身的特性，中心化监管模式存在三个问题，“管不了”、“管不住”和“管不得”。“管不了”，即由于区块链的匿名性的特点，使得监管机构很难实现有效监管。“管不住”即目前大量不同类型的区块链项目大量共存，中心化的监管模式很难实现对异构区块链的大规模监管。“管不得”，由于监管的集中式管理需求与区块链应用中用户和业务的分布式需求存在矛盾，企业组织或个人用户可能会技术性对抗集中监管。</w:t>
      </w:r>
    </w:p>
    <w:p>
      <w:pPr>
        <w:spacing w:line="360" w:lineRule="auto"/>
        <w:ind w:firstLine="480" w:firstLineChars="200"/>
        <w:rPr>
          <w:rStyle w:val="16"/>
          <w:rFonts w:cs="宋体"/>
          <w:sz w:val="24"/>
          <w:szCs w:val="24"/>
        </w:rPr>
      </w:pPr>
      <w:r>
        <w:rPr>
          <w:rStyle w:val="16"/>
          <w:rFonts w:hint="eastAsia" w:cs="宋体"/>
          <w:sz w:val="24"/>
          <w:szCs w:val="24"/>
        </w:rPr>
        <w:t>由于中心化监管模式的局限性，“以链治链”分布式区块链监管模式成为了区块链监管的主要发展方向。分布式监管模式避免了监管机制过度中心化的问题，可以在保护用户隐私的前提下，实现有效监管，很好的解决了监管需求与区块链用户的对等性需求之间存在矛盾的问题。在“以链治链”区块链监管模式下，各种异构链可借助跨链技术接入监管链，从而实现对异构区块链的大规模监管。</w:t>
      </w:r>
    </w:p>
    <w:p>
      <w:pPr>
        <w:spacing w:line="360" w:lineRule="auto"/>
        <w:ind w:firstLine="480" w:firstLineChars="200"/>
        <w:rPr>
          <w:rStyle w:val="16"/>
          <w:rFonts w:cs="宋体"/>
          <w:sz w:val="24"/>
          <w:szCs w:val="24"/>
        </w:rPr>
      </w:pPr>
      <w:r>
        <w:rPr>
          <w:rStyle w:val="16"/>
          <w:rFonts w:hint="eastAsia" w:cs="宋体"/>
          <w:sz w:val="24"/>
          <w:szCs w:val="24"/>
        </w:rPr>
        <w:t>目前主流跨链技术主要有公证人机制、哈希锁定机制、中继/侧链机制和分布式密钥控制机制。每种跨链技术都有不同的实现原理和各自的优缺点。</w:t>
      </w:r>
    </w:p>
    <w:p>
      <w:pPr>
        <w:pStyle w:val="5"/>
        <w:spacing w:line="300" w:lineRule="auto"/>
        <w:ind w:left="418"/>
        <w:jc w:val="center"/>
        <w:rPr>
          <w:rFonts w:ascii="Times New Roman" w:hAnsi="Times New Roman" w:eastAsia="楷体"/>
          <w:sz w:val="24"/>
          <w:szCs w:val="24"/>
        </w:rPr>
      </w:pPr>
      <w:bookmarkStart w:id="45" w:name="_Toc1288575689"/>
      <w:r>
        <w:rPr>
          <w:rFonts w:ascii="Times New Roman" w:hAnsi="Times New Roman" w:eastAsia="楷体"/>
          <w:sz w:val="24"/>
          <w:szCs w:val="24"/>
        </w:rPr>
        <w:t xml:space="preserve">表 </w:t>
      </w:r>
      <w:r>
        <w:rPr>
          <w:rFonts w:ascii="Times New Roman" w:hAnsi="Times New Roman" w:eastAsia="楷体"/>
          <w:sz w:val="24"/>
          <w:szCs w:val="24"/>
        </w:rPr>
        <w:fldChar w:fldCharType="begin"/>
      </w:r>
      <w:r>
        <w:rPr>
          <w:rFonts w:ascii="Times New Roman" w:hAnsi="Times New Roman" w:eastAsia="楷体"/>
          <w:sz w:val="24"/>
          <w:szCs w:val="24"/>
        </w:rPr>
        <w:instrText xml:space="preserve"> SEQ 表 \* ARABIC </w:instrText>
      </w:r>
      <w:r>
        <w:rPr>
          <w:rFonts w:ascii="Times New Roman" w:hAnsi="Times New Roman" w:eastAsia="楷体"/>
          <w:sz w:val="24"/>
          <w:szCs w:val="24"/>
        </w:rPr>
        <w:fldChar w:fldCharType="separate"/>
      </w:r>
      <w:r>
        <w:rPr>
          <w:rFonts w:ascii="Times New Roman" w:hAnsi="Times New Roman" w:eastAsia="楷体"/>
          <w:sz w:val="24"/>
          <w:szCs w:val="24"/>
        </w:rPr>
        <w:t>1</w:t>
      </w:r>
      <w:r>
        <w:rPr>
          <w:rFonts w:ascii="Times New Roman" w:hAnsi="Times New Roman" w:eastAsia="楷体"/>
          <w:sz w:val="24"/>
          <w:szCs w:val="24"/>
        </w:rPr>
        <w:fldChar w:fldCharType="end"/>
      </w:r>
      <w:r>
        <w:rPr>
          <w:rFonts w:ascii="Times New Roman" w:hAnsi="Times New Roman" w:eastAsia="楷体"/>
          <w:sz w:val="24"/>
          <w:szCs w:val="24"/>
        </w:rPr>
        <w:t xml:space="preserve">  主流跨链技术对比</w:t>
      </w:r>
      <w:bookmarkEnd w:id="45"/>
    </w:p>
    <w:tbl>
      <w:tblPr>
        <w:tblStyle w:val="13"/>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8"/>
        <w:gridCol w:w="2706"/>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17"/>
              <w:spacing w:line="300" w:lineRule="auto"/>
              <w:ind w:firstLine="0" w:firstLineChars="0"/>
              <w:rPr>
                <w:rFonts w:ascii="宋体" w:hAnsi="宋体"/>
                <w:sz w:val="24"/>
              </w:rPr>
            </w:pPr>
            <w:r>
              <w:rPr>
                <w:rFonts w:hint="eastAsia" w:ascii="宋体" w:hAnsi="宋体"/>
                <w:sz w:val="24"/>
              </w:rPr>
              <w:t>跨链机制</w:t>
            </w:r>
          </w:p>
        </w:tc>
        <w:tc>
          <w:tcPr>
            <w:tcW w:w="2706" w:type="dxa"/>
          </w:tcPr>
          <w:p>
            <w:pPr>
              <w:pStyle w:val="17"/>
              <w:spacing w:line="300" w:lineRule="auto"/>
              <w:ind w:firstLine="0" w:firstLineChars="0"/>
              <w:rPr>
                <w:rFonts w:ascii="宋体" w:hAnsi="宋体"/>
                <w:sz w:val="24"/>
              </w:rPr>
            </w:pPr>
            <w:r>
              <w:rPr>
                <w:rFonts w:hint="eastAsia" w:ascii="宋体" w:hAnsi="宋体"/>
                <w:sz w:val="24"/>
              </w:rPr>
              <w:t>优点</w:t>
            </w:r>
          </w:p>
        </w:tc>
        <w:tc>
          <w:tcPr>
            <w:tcW w:w="2700" w:type="dxa"/>
          </w:tcPr>
          <w:p>
            <w:pPr>
              <w:pStyle w:val="17"/>
              <w:spacing w:line="300" w:lineRule="auto"/>
              <w:ind w:firstLine="0" w:firstLineChars="0"/>
              <w:rPr>
                <w:rFonts w:ascii="宋体" w:hAnsi="宋体"/>
                <w:sz w:val="24"/>
              </w:rPr>
            </w:pPr>
            <w:r>
              <w:rPr>
                <w:rFonts w:hint="eastAsia" w:ascii="宋体" w:hAnsi="宋体"/>
                <w:sz w:val="24"/>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17"/>
              <w:spacing w:line="300" w:lineRule="auto"/>
              <w:ind w:firstLine="0" w:firstLineChars="0"/>
              <w:rPr>
                <w:rFonts w:ascii="宋体" w:hAnsi="宋体"/>
                <w:sz w:val="24"/>
              </w:rPr>
            </w:pPr>
            <w:r>
              <w:rPr>
                <w:rFonts w:hint="eastAsia" w:ascii="宋体" w:hAnsi="宋体"/>
                <w:sz w:val="24"/>
              </w:rPr>
              <w:t>公证人机制</w:t>
            </w:r>
          </w:p>
        </w:tc>
        <w:tc>
          <w:tcPr>
            <w:tcW w:w="2706" w:type="dxa"/>
          </w:tcPr>
          <w:p>
            <w:pPr>
              <w:pStyle w:val="17"/>
              <w:spacing w:line="300" w:lineRule="auto"/>
              <w:ind w:firstLine="0" w:firstLineChars="0"/>
              <w:rPr>
                <w:rFonts w:ascii="宋体" w:hAnsi="宋体"/>
                <w:sz w:val="24"/>
              </w:rPr>
            </w:pPr>
            <w:r>
              <w:rPr>
                <w:rFonts w:hint="eastAsia" w:ascii="宋体" w:hAnsi="宋体"/>
                <w:sz w:val="24"/>
              </w:rPr>
              <w:t>简单易实施</w:t>
            </w:r>
          </w:p>
        </w:tc>
        <w:tc>
          <w:tcPr>
            <w:tcW w:w="2700" w:type="dxa"/>
          </w:tcPr>
          <w:p>
            <w:pPr>
              <w:pStyle w:val="17"/>
              <w:spacing w:line="300" w:lineRule="auto"/>
              <w:ind w:firstLine="0" w:firstLineChars="0"/>
              <w:rPr>
                <w:rFonts w:ascii="宋体" w:hAnsi="宋体"/>
                <w:sz w:val="24"/>
              </w:rPr>
            </w:pPr>
            <w:r>
              <w:rPr>
                <w:rFonts w:hint="eastAsia" w:ascii="宋体" w:hAnsi="宋体"/>
                <w:sz w:val="24"/>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17"/>
              <w:spacing w:line="300" w:lineRule="auto"/>
              <w:ind w:firstLine="0" w:firstLineChars="0"/>
              <w:rPr>
                <w:rFonts w:ascii="宋体" w:hAnsi="宋体"/>
                <w:sz w:val="24"/>
              </w:rPr>
            </w:pPr>
            <w:r>
              <w:rPr>
                <w:rFonts w:hint="eastAsia" w:ascii="宋体" w:hAnsi="宋体"/>
                <w:sz w:val="24"/>
              </w:rPr>
              <w:t>哈希锁定机制</w:t>
            </w:r>
          </w:p>
        </w:tc>
        <w:tc>
          <w:tcPr>
            <w:tcW w:w="2706" w:type="dxa"/>
          </w:tcPr>
          <w:p>
            <w:pPr>
              <w:pStyle w:val="17"/>
              <w:spacing w:line="300" w:lineRule="auto"/>
              <w:ind w:firstLine="0" w:firstLineChars="0"/>
              <w:rPr>
                <w:rFonts w:ascii="宋体" w:hAnsi="宋体"/>
                <w:sz w:val="24"/>
              </w:rPr>
            </w:pPr>
            <w:r>
              <w:rPr>
                <w:rFonts w:hint="eastAsia" w:ascii="宋体" w:hAnsi="宋体"/>
                <w:sz w:val="24"/>
              </w:rPr>
              <w:t>去中心化、原子性</w:t>
            </w:r>
          </w:p>
        </w:tc>
        <w:tc>
          <w:tcPr>
            <w:tcW w:w="2700" w:type="dxa"/>
          </w:tcPr>
          <w:p>
            <w:pPr>
              <w:pStyle w:val="17"/>
              <w:spacing w:line="300" w:lineRule="auto"/>
              <w:ind w:firstLine="0" w:firstLineChars="0"/>
              <w:rPr>
                <w:rFonts w:ascii="宋体" w:hAnsi="宋体"/>
                <w:sz w:val="24"/>
              </w:rPr>
            </w:pPr>
            <w:r>
              <w:rPr>
                <w:rFonts w:hint="eastAsia" w:ascii="宋体" w:hAnsi="宋体"/>
                <w:sz w:val="24"/>
              </w:rPr>
              <w:t>仅支持资产交换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17"/>
              <w:spacing w:line="300" w:lineRule="auto"/>
              <w:ind w:firstLine="0" w:firstLineChars="0"/>
              <w:rPr>
                <w:rFonts w:ascii="宋体" w:hAnsi="宋体"/>
                <w:sz w:val="24"/>
              </w:rPr>
            </w:pPr>
            <w:r>
              <w:rPr>
                <w:rFonts w:hint="eastAsia" w:ascii="宋体" w:hAnsi="宋体"/>
                <w:sz w:val="24"/>
              </w:rPr>
              <w:t>中继/侧链机制</w:t>
            </w:r>
          </w:p>
        </w:tc>
        <w:tc>
          <w:tcPr>
            <w:tcW w:w="2706" w:type="dxa"/>
          </w:tcPr>
          <w:p>
            <w:pPr>
              <w:pStyle w:val="17"/>
              <w:spacing w:line="300" w:lineRule="auto"/>
              <w:ind w:firstLine="0" w:firstLineChars="0"/>
              <w:rPr>
                <w:rFonts w:ascii="宋体" w:hAnsi="宋体"/>
                <w:sz w:val="24"/>
              </w:rPr>
            </w:pPr>
            <w:r>
              <w:rPr>
                <w:rFonts w:hint="eastAsia" w:ascii="宋体" w:hAnsi="宋体"/>
                <w:sz w:val="24"/>
              </w:rPr>
              <w:t>去中心化</w:t>
            </w:r>
          </w:p>
        </w:tc>
        <w:tc>
          <w:tcPr>
            <w:tcW w:w="2700" w:type="dxa"/>
          </w:tcPr>
          <w:p>
            <w:pPr>
              <w:pStyle w:val="17"/>
              <w:spacing w:line="300" w:lineRule="auto"/>
              <w:ind w:firstLine="0" w:firstLineChars="0"/>
              <w:rPr>
                <w:rFonts w:ascii="宋体" w:hAnsi="宋体"/>
                <w:sz w:val="24"/>
              </w:rPr>
            </w:pPr>
            <w:r>
              <w:rPr>
                <w:rFonts w:hint="eastAsia" w:ascii="宋体" w:hAnsi="宋体"/>
                <w:sz w:val="24"/>
              </w:rPr>
              <w:t>实现难度大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17"/>
              <w:spacing w:line="300" w:lineRule="auto"/>
              <w:ind w:firstLine="0" w:firstLineChars="0"/>
              <w:rPr>
                <w:rFonts w:ascii="宋体" w:hAnsi="宋体"/>
                <w:sz w:val="24"/>
              </w:rPr>
            </w:pPr>
            <w:r>
              <w:rPr>
                <w:rFonts w:hint="eastAsia" w:ascii="宋体" w:hAnsi="宋体"/>
                <w:sz w:val="24"/>
              </w:rPr>
              <w:t>分布式密钥控制机制</w:t>
            </w:r>
          </w:p>
        </w:tc>
        <w:tc>
          <w:tcPr>
            <w:tcW w:w="2706" w:type="dxa"/>
          </w:tcPr>
          <w:p>
            <w:pPr>
              <w:pStyle w:val="17"/>
              <w:spacing w:line="300" w:lineRule="auto"/>
              <w:ind w:firstLine="0" w:firstLineChars="0"/>
              <w:rPr>
                <w:rFonts w:ascii="宋体" w:hAnsi="宋体"/>
                <w:sz w:val="24"/>
              </w:rPr>
            </w:pPr>
            <w:r>
              <w:rPr>
                <w:rFonts w:hint="eastAsia" w:ascii="宋体" w:hAnsi="宋体"/>
                <w:sz w:val="24"/>
              </w:rPr>
              <w:t>去中心化</w:t>
            </w:r>
          </w:p>
        </w:tc>
        <w:tc>
          <w:tcPr>
            <w:tcW w:w="2700" w:type="dxa"/>
          </w:tcPr>
          <w:p>
            <w:pPr>
              <w:pStyle w:val="17"/>
              <w:spacing w:line="300" w:lineRule="auto"/>
              <w:ind w:firstLine="0" w:firstLineChars="0"/>
              <w:rPr>
                <w:rFonts w:ascii="宋体" w:hAnsi="宋体"/>
                <w:sz w:val="24"/>
              </w:rPr>
            </w:pPr>
            <w:r>
              <w:rPr>
                <w:rFonts w:hint="eastAsia" w:ascii="宋体" w:hAnsi="宋体"/>
                <w:sz w:val="24"/>
              </w:rPr>
              <w:t>实现难度大</w:t>
            </w:r>
            <w:r>
              <w:rPr>
                <w:rFonts w:ascii="宋体" w:hAnsi="宋体"/>
                <w:sz w:val="24"/>
              </w:rPr>
              <w:t xml:space="preserve"> </w:t>
            </w:r>
          </w:p>
        </w:tc>
      </w:tr>
    </w:tbl>
    <w:p>
      <w:pPr>
        <w:spacing w:line="360" w:lineRule="auto"/>
        <w:ind w:firstLine="480" w:firstLineChars="200"/>
        <w:rPr>
          <w:rStyle w:val="16"/>
          <w:rFonts w:cs="宋体"/>
          <w:sz w:val="24"/>
          <w:szCs w:val="24"/>
        </w:rPr>
      </w:pPr>
      <w:r>
        <w:rPr>
          <w:rStyle w:val="16"/>
          <w:rFonts w:hint="eastAsia" w:cs="宋体"/>
          <w:sz w:val="24"/>
          <w:szCs w:val="24"/>
        </w:rPr>
        <w:t>当前基于四种跨链技术已衍生出了多种不同的跨链方案及项目，其中最有名的即为Cosmos和Polkadot。Cosmos和Polkadot均采用中继链实现跨链，但二者均主要服务于资产的跨链交换和转移。对于数据跨链传输，二者的设计过于臃肿，且不能不能满足该场景对数据跨链的原子性、安全性、高效性和通用性的需求。同样其他大部分方案也都不能直接应用于“以链治链”区块链监管场景</w:t>
      </w:r>
      <w:bookmarkStart w:id="46" w:name="_Hlk85188166"/>
      <w:r>
        <w:rPr>
          <w:rStyle w:val="16"/>
          <w:rFonts w:hint="eastAsia" w:cs="宋体"/>
          <w:sz w:val="24"/>
          <w:szCs w:val="24"/>
        </w:rPr>
        <w:t>。</w:t>
      </w:r>
      <w:bookmarkEnd w:id="46"/>
      <w:r>
        <w:rPr>
          <w:rStyle w:val="16"/>
          <w:rFonts w:hint="eastAsia" w:cs="宋体"/>
          <w:sz w:val="24"/>
          <w:szCs w:val="24"/>
        </w:rPr>
        <w:t>就安全性为例，在“以链治链”区块链监管场景，跨链方案必须保证跨链数据获取时的真实性、跨链数据传输时的隐私性和跨链数据提交时的准确性，而目前很少有跨链方案可以做到同时保证三个阶段的跨链安全性。</w:t>
      </w:r>
    </w:p>
    <w:p>
      <w:pPr>
        <w:pStyle w:val="3"/>
        <w:adjustRightInd w:val="0"/>
        <w:snapToGrid w:val="0"/>
        <w:spacing w:before="163" w:beforeLines="50" w:after="163" w:afterLines="50" w:line="360" w:lineRule="auto"/>
        <w:rPr>
          <w:rStyle w:val="16"/>
          <w:rFonts w:ascii="宋体" w:hAnsi="宋体"/>
          <w:bCs/>
          <w:sz w:val="28"/>
          <w:szCs w:val="28"/>
        </w:rPr>
      </w:pPr>
      <w:bookmarkStart w:id="47" w:name="_Toc85301268"/>
      <w:bookmarkStart w:id="48" w:name="_Toc85302475"/>
      <w:r>
        <w:rPr>
          <w:rStyle w:val="16"/>
          <w:rFonts w:hint="eastAsia" w:ascii="宋体" w:hAnsi="宋体"/>
          <w:bCs/>
          <w:sz w:val="28"/>
          <w:szCs w:val="28"/>
        </w:rPr>
        <w:t>基于链上节点代理的跨链方法及系统详细技术方案</w:t>
      </w:r>
      <w:bookmarkEnd w:id="44"/>
      <w:bookmarkEnd w:id="47"/>
      <w:bookmarkEnd w:id="48"/>
    </w:p>
    <w:p>
      <w:pPr>
        <w:spacing w:line="360" w:lineRule="auto"/>
        <w:ind w:firstLine="480" w:firstLineChars="200"/>
        <w:rPr>
          <w:rStyle w:val="16"/>
          <w:rFonts w:cs="宋体"/>
          <w:sz w:val="24"/>
          <w:szCs w:val="24"/>
        </w:rPr>
      </w:pPr>
      <w:bookmarkStart w:id="49" w:name="_Toc81037980"/>
      <w:r>
        <w:rPr>
          <w:rStyle w:val="16"/>
          <w:rFonts w:hint="eastAsia" w:cs="宋体"/>
          <w:sz w:val="24"/>
          <w:szCs w:val="24"/>
        </w:rPr>
        <w:t>本方案旨在，在“以链治链”区块链监管场景下，实现区块链之间的数据跨链传输。在该方案中每个区块链节点都会运行一个代理程序，所有代理程序组成一个P2P网络，代理程序具有操作区块链以及与其他代理程序通信的功能。</w:t>
      </w:r>
    </w:p>
    <w:p>
      <w:pPr>
        <w:spacing w:line="300" w:lineRule="auto"/>
        <w:jc w:val="center"/>
        <w:rPr>
          <w:rFonts w:ascii="宋体" w:hAnsi="宋体" w:cs="宋体"/>
          <w:sz w:val="24"/>
          <w:szCs w:val="24"/>
        </w:rPr>
      </w:pPr>
      <w:r>
        <w:rPr>
          <w:rFonts w:hint="eastAsia" w:ascii="宋体" w:hAnsi="宋体" w:cs="宋体"/>
          <w:sz w:val="24"/>
          <w:szCs w:val="24"/>
        </w:rPr>
        <w:object>
          <v:shape id="_x0000_i1025" o:spt="75" type="#_x0000_t75" style="height:227.35pt;width:258.8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p>
    <w:p>
      <w:pPr>
        <w:pStyle w:val="5"/>
        <w:spacing w:line="360" w:lineRule="auto"/>
        <w:jc w:val="center"/>
        <w:rPr>
          <w:rFonts w:ascii="Times New Roman" w:hAnsi="Times New Roman" w:eastAsia="楷体"/>
          <w:sz w:val="24"/>
          <w:szCs w:val="24"/>
        </w:rPr>
      </w:pPr>
      <w:bookmarkStart w:id="50" w:name="_Toc1866508675"/>
      <w:bookmarkStart w:id="51" w:name="_Toc8626541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4</w:t>
      </w:r>
      <w:r>
        <w:rPr>
          <w:rFonts w:ascii="Times New Roman" w:hAnsi="Times New Roman" w:eastAsia="楷体"/>
          <w:sz w:val="24"/>
          <w:szCs w:val="24"/>
        </w:rPr>
        <w:fldChar w:fldCharType="end"/>
      </w:r>
      <w:r>
        <w:rPr>
          <w:rFonts w:ascii="Times New Roman" w:hAnsi="Times New Roman" w:eastAsia="楷体"/>
          <w:sz w:val="24"/>
          <w:szCs w:val="24"/>
        </w:rPr>
        <w:t xml:space="preserve"> 基于链上节点代理的跨链方案</w:t>
      </w:r>
      <w:bookmarkEnd w:id="50"/>
      <w:bookmarkEnd w:id="51"/>
    </w:p>
    <w:p>
      <w:pPr>
        <w:spacing w:line="360" w:lineRule="auto"/>
        <w:ind w:firstLine="480" w:firstLineChars="200"/>
        <w:rPr>
          <w:rStyle w:val="16"/>
          <w:rFonts w:cs="宋体"/>
          <w:sz w:val="24"/>
          <w:szCs w:val="24"/>
        </w:rPr>
      </w:pPr>
      <w:r>
        <w:rPr>
          <w:rStyle w:val="16"/>
          <w:rFonts w:hint="eastAsia" w:cs="宋体"/>
          <w:sz w:val="24"/>
          <w:szCs w:val="24"/>
        </w:rPr>
        <w:t>基于链上节点代理的跨链方案的整体架构如图4所示，本方案将由3个模块和3个机制构成。3个模块分别为监管模块、业务模块和跨链服务器模块。3个机制为权限控制机制、跨链通信机制和跨链安全机制。</w:t>
      </w:r>
    </w:p>
    <w:p>
      <w:pPr>
        <w:spacing w:line="360" w:lineRule="auto"/>
        <w:ind w:firstLine="480" w:firstLineChars="200"/>
        <w:rPr>
          <w:rStyle w:val="16"/>
          <w:rFonts w:cs="宋体"/>
          <w:sz w:val="24"/>
          <w:szCs w:val="24"/>
        </w:rPr>
      </w:pPr>
      <w:r>
        <w:rPr>
          <w:rStyle w:val="16"/>
          <w:rFonts w:hint="eastAsia" w:cs="宋体"/>
          <w:sz w:val="24"/>
          <w:szCs w:val="24"/>
        </w:rPr>
        <w:t>监管模块与业务模块主要由监管链、业务链及每个节点对应的代理程序组成。代理程序需要实现两个功能，第一个功能是通信功能，第二个功能是区块链操作功能。在实际运行中时，为了分别实现两个功能，代理程序将同时运行两个线程，分别是通信线程和业务线程。在业务线程中，代理程序将借助各个区块链项目的SDK，实现区块链的读写操作的功能。为了实现对区块链的操作，一般还需在区块链上部署与跨链业务相关的智能合约，该智能合约将充当区块链对外数据交互的接口，其至少具备区块链数据读取和存储两个基本功能。在通信线程中，因为区块链本身不具备与外界通信的功能，所以区块链将借助代理程序来实现通信功能。</w:t>
      </w:r>
    </w:p>
    <w:p>
      <w:pPr>
        <w:widowControl/>
        <w:jc w:val="center"/>
        <w:rPr>
          <w:rFonts w:ascii="宋体" w:hAnsi="宋体" w:cs="宋体"/>
          <w:sz w:val="24"/>
          <w:szCs w:val="24"/>
        </w:rPr>
      </w:pPr>
      <w:r>
        <w:rPr>
          <w:rFonts w:hint="eastAsia" w:ascii="宋体" w:hAnsi="宋体" w:cs="宋体"/>
          <w:sz w:val="24"/>
          <w:szCs w:val="24"/>
        </w:rPr>
        <w:object>
          <v:shape id="_x0000_i1026" o:spt="75" type="#_x0000_t75" style="height:144.05pt;width:351.05pt;" o:ole="t" filled="f" o:preferrelative="t" stroked="f" coordsize="21600,21600">
            <v:path/>
            <v:fill on="f" focussize="0,0"/>
            <v:stroke on="f" joinstyle="miter"/>
            <v:imagedata r:id="rId19" cropright="3076f" o:title=""/>
            <o:lock v:ext="edit" aspectratio="t"/>
            <w10:wrap type="none"/>
            <w10:anchorlock/>
          </v:shape>
          <o:OLEObject Type="Embed" ProgID="Visio.Drawing.15" ShapeID="_x0000_i1026" DrawAspect="Content" ObjectID="_1468075726" r:id="rId18">
            <o:LockedField>false</o:LockedField>
          </o:OLEObject>
        </w:object>
      </w:r>
    </w:p>
    <w:p>
      <w:pPr>
        <w:pStyle w:val="5"/>
        <w:spacing w:line="360" w:lineRule="auto"/>
        <w:jc w:val="center"/>
        <w:rPr>
          <w:rFonts w:ascii="Times New Roman" w:hAnsi="Times New Roman" w:eastAsia="楷体"/>
          <w:sz w:val="24"/>
          <w:szCs w:val="24"/>
        </w:rPr>
      </w:pPr>
      <w:bookmarkStart w:id="52" w:name="_Toc2117668996"/>
      <w:bookmarkStart w:id="53" w:name="_Toc86265416"/>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5</w:t>
      </w:r>
      <w:r>
        <w:rPr>
          <w:rFonts w:ascii="Times New Roman" w:hAnsi="Times New Roman" w:eastAsia="楷体"/>
          <w:sz w:val="24"/>
          <w:szCs w:val="24"/>
        </w:rPr>
        <w:fldChar w:fldCharType="end"/>
      </w:r>
      <w:r>
        <w:rPr>
          <w:rFonts w:ascii="Times New Roman" w:hAnsi="Times New Roman" w:eastAsia="楷体"/>
          <w:sz w:val="24"/>
          <w:szCs w:val="24"/>
        </w:rPr>
        <w:t xml:space="preserve">  代理程序工作流程示意图</w:t>
      </w:r>
      <w:bookmarkEnd w:id="52"/>
      <w:bookmarkEnd w:id="53"/>
    </w:p>
    <w:p>
      <w:pPr>
        <w:spacing w:line="360" w:lineRule="auto"/>
        <w:ind w:firstLine="480" w:firstLineChars="200"/>
        <w:rPr>
          <w:rStyle w:val="16"/>
          <w:rFonts w:cs="宋体"/>
          <w:sz w:val="24"/>
          <w:szCs w:val="24"/>
        </w:rPr>
      </w:pPr>
      <w:r>
        <w:rPr>
          <w:rStyle w:val="16"/>
          <w:rFonts w:hint="eastAsia" w:cs="宋体"/>
          <w:sz w:val="24"/>
          <w:szCs w:val="24"/>
        </w:rPr>
        <w:t>跨链通信机制其主要目的是实现监管链与业务链之间的跨链数据传输功能，是监管模块与业务模块之间实现跨链通信的技术支持。为了实现数据的跨链传输，在本方案中跨链通信机制将构建一个跨链P2P网络，位于不同区块链的节点将借助代理程序通过跨链P2P网络实现数据跨链传输。</w:t>
      </w:r>
    </w:p>
    <w:p>
      <w:pPr>
        <w:spacing w:line="300" w:lineRule="auto"/>
        <w:jc w:val="center"/>
        <w:rPr>
          <w:rFonts w:ascii="宋体" w:hAnsi="宋体" w:cs="宋体"/>
          <w:sz w:val="24"/>
          <w:szCs w:val="24"/>
        </w:rPr>
      </w:pPr>
      <w:r>
        <w:rPr>
          <w:rFonts w:hint="eastAsia" w:ascii="宋体" w:hAnsi="宋体" w:cs="宋体"/>
          <w:sz w:val="24"/>
          <w:szCs w:val="24"/>
        </w:rPr>
        <w:object>
          <v:shape id="_x0000_i1027" o:spt="75" type="#_x0000_t75" style="height:220.9pt;width:281.65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7" r:id="rId20">
            <o:LockedField>false</o:LockedField>
          </o:OLEObject>
        </w:object>
      </w:r>
    </w:p>
    <w:p>
      <w:pPr>
        <w:pStyle w:val="5"/>
        <w:spacing w:line="360" w:lineRule="auto"/>
        <w:jc w:val="center"/>
        <w:rPr>
          <w:rFonts w:ascii="Times New Roman" w:hAnsi="Times New Roman" w:eastAsia="楷体"/>
          <w:sz w:val="24"/>
          <w:szCs w:val="24"/>
        </w:rPr>
      </w:pPr>
      <w:bookmarkStart w:id="54" w:name="_Toc1416334041"/>
      <w:bookmarkStart w:id="55" w:name="_Toc86265417"/>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6</w:t>
      </w:r>
      <w:r>
        <w:rPr>
          <w:rFonts w:ascii="Times New Roman" w:hAnsi="Times New Roman" w:eastAsia="楷体"/>
          <w:sz w:val="24"/>
          <w:szCs w:val="24"/>
        </w:rPr>
        <w:fldChar w:fldCharType="end"/>
      </w:r>
      <w:r>
        <w:rPr>
          <w:rFonts w:ascii="Times New Roman" w:hAnsi="Times New Roman" w:eastAsia="楷体"/>
          <w:sz w:val="24"/>
          <w:szCs w:val="24"/>
        </w:rPr>
        <w:t xml:space="preserve">  代理程序通信示意图</w:t>
      </w:r>
      <w:bookmarkEnd w:id="54"/>
      <w:bookmarkEnd w:id="55"/>
    </w:p>
    <w:p>
      <w:pPr>
        <w:spacing w:line="360" w:lineRule="auto"/>
        <w:ind w:firstLine="480" w:firstLineChars="200"/>
        <w:rPr>
          <w:rStyle w:val="16"/>
          <w:rFonts w:cs="宋体"/>
          <w:sz w:val="24"/>
          <w:szCs w:val="24"/>
        </w:rPr>
      </w:pPr>
      <w:r>
        <w:rPr>
          <w:rStyle w:val="16"/>
          <w:rFonts w:hint="eastAsia" w:cs="宋体"/>
          <w:sz w:val="24"/>
          <w:szCs w:val="24"/>
        </w:rPr>
        <w:t>跨链安全机制的目的是保证跨链数据的正确性、隐私性和完整性，它是跨链通信与区块链的安全保证。整个跨链过程可以分为三个阶段跨链数据获取阶段、跨链数据传输阶段和跨链数据提交阶段。跨链安全机制将利用共识机制和密码学技术，保证跨链数据的真实性、准确性和隐私性，从而抵御跨链三个阶段中可能面临的安全风险与挑战。</w:t>
      </w:r>
    </w:p>
    <w:p>
      <w:pPr>
        <w:spacing w:line="300" w:lineRule="auto"/>
        <w:jc w:val="center"/>
        <w:rPr>
          <w:rFonts w:ascii="宋体" w:hAnsi="宋体" w:cs="宋体"/>
          <w:sz w:val="24"/>
          <w:szCs w:val="24"/>
        </w:rPr>
      </w:pPr>
      <w:r>
        <w:rPr>
          <w:rFonts w:hint="eastAsia" w:ascii="宋体" w:hAnsi="宋体" w:cs="宋体"/>
          <w:sz w:val="24"/>
          <w:szCs w:val="24"/>
        </w:rPr>
        <w:object>
          <v:shape id="_x0000_i1028" o:spt="75" type="#_x0000_t75" style="height:202.3pt;width:366.5pt;" o:ole="t" filled="f" o:preferrelative="t" stroked="f" coordsize="21600,21600">
            <v:path/>
            <v:fill on="f" focussize="0,0"/>
            <v:stroke on="f" joinstyle="miter"/>
            <v:imagedata r:id="rId23" o:title=""/>
            <o:lock v:ext="edit" aspectratio="t"/>
            <w10:wrap type="none"/>
            <w10:anchorlock/>
          </v:shape>
          <o:OLEObject Type="Embed" ProgID="Visio.Drawing.15" ShapeID="_x0000_i1028" DrawAspect="Content" ObjectID="_1468075728" r:id="rId22">
            <o:LockedField>false</o:LockedField>
          </o:OLEObject>
        </w:object>
      </w:r>
    </w:p>
    <w:p>
      <w:pPr>
        <w:pStyle w:val="5"/>
        <w:spacing w:line="360" w:lineRule="auto"/>
        <w:jc w:val="center"/>
        <w:rPr>
          <w:rFonts w:ascii="Times New Roman" w:hAnsi="Times New Roman" w:eastAsia="楷体"/>
          <w:sz w:val="24"/>
          <w:szCs w:val="24"/>
        </w:rPr>
      </w:pPr>
      <w:bookmarkStart w:id="56" w:name="_Toc1617483739"/>
      <w:bookmarkStart w:id="57" w:name="_Toc86265418"/>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7</w:t>
      </w:r>
      <w:r>
        <w:rPr>
          <w:rFonts w:ascii="Times New Roman" w:hAnsi="Times New Roman" w:eastAsia="楷体"/>
          <w:sz w:val="24"/>
          <w:szCs w:val="24"/>
        </w:rPr>
        <w:fldChar w:fldCharType="end"/>
      </w:r>
      <w:r>
        <w:rPr>
          <w:rFonts w:ascii="Times New Roman" w:hAnsi="Times New Roman" w:eastAsia="楷体"/>
          <w:sz w:val="24"/>
          <w:szCs w:val="24"/>
        </w:rPr>
        <w:t xml:space="preserve">  安全机制流程示意图</w:t>
      </w:r>
      <w:bookmarkEnd w:id="56"/>
      <w:bookmarkEnd w:id="57"/>
    </w:p>
    <w:p>
      <w:pPr>
        <w:spacing w:line="360" w:lineRule="auto"/>
        <w:ind w:firstLine="480" w:firstLineChars="200"/>
        <w:rPr>
          <w:rStyle w:val="16"/>
          <w:rFonts w:cs="宋体"/>
          <w:sz w:val="24"/>
          <w:szCs w:val="24"/>
        </w:rPr>
      </w:pPr>
      <w:r>
        <w:rPr>
          <w:rStyle w:val="16"/>
          <w:rFonts w:hint="eastAsia" w:cs="宋体"/>
          <w:sz w:val="24"/>
          <w:szCs w:val="24"/>
        </w:rPr>
        <w:t>权限控制机制的目的是借助数字证书技术实现跨链系统的访问与接入控制，它主要在跨链服务器模块中通过密码学技术进行实现。</w:t>
      </w:r>
    </w:p>
    <w:p>
      <w:pPr>
        <w:pStyle w:val="3"/>
        <w:adjustRightInd w:val="0"/>
        <w:snapToGrid w:val="0"/>
        <w:spacing w:before="163" w:beforeLines="50" w:after="163" w:afterLines="50" w:line="360" w:lineRule="auto"/>
        <w:rPr>
          <w:rStyle w:val="16"/>
          <w:rFonts w:ascii="宋体" w:hAnsi="宋体"/>
          <w:bCs/>
          <w:sz w:val="28"/>
          <w:szCs w:val="28"/>
        </w:rPr>
      </w:pPr>
      <w:bookmarkStart w:id="58" w:name="_Toc85302476"/>
      <w:bookmarkStart w:id="59" w:name="_Toc85301269"/>
      <w:r>
        <w:rPr>
          <w:rStyle w:val="16"/>
          <w:rFonts w:ascii="宋体" w:hAnsi="宋体"/>
          <w:bCs/>
          <w:sz w:val="28"/>
          <w:szCs w:val="28"/>
        </w:rPr>
        <w:t>本</w:t>
      </w:r>
      <w:r>
        <w:rPr>
          <w:rStyle w:val="16"/>
          <w:rFonts w:hint="eastAsia" w:ascii="宋体" w:hAnsi="宋体"/>
          <w:bCs/>
          <w:sz w:val="28"/>
          <w:szCs w:val="28"/>
        </w:rPr>
        <w:t>方法</w:t>
      </w:r>
      <w:r>
        <w:rPr>
          <w:rStyle w:val="16"/>
          <w:rFonts w:ascii="宋体" w:hAnsi="宋体"/>
          <w:bCs/>
          <w:sz w:val="28"/>
          <w:szCs w:val="28"/>
        </w:rPr>
        <w:t>的优点</w:t>
      </w:r>
      <w:bookmarkEnd w:id="49"/>
      <w:bookmarkEnd w:id="58"/>
      <w:bookmarkEnd w:id="59"/>
    </w:p>
    <w:p>
      <w:pPr>
        <w:spacing w:line="360" w:lineRule="auto"/>
        <w:ind w:firstLine="480" w:firstLineChars="200"/>
        <w:rPr>
          <w:rStyle w:val="16"/>
          <w:rFonts w:cs="宋体"/>
          <w:sz w:val="24"/>
          <w:szCs w:val="24"/>
        </w:rPr>
      </w:pPr>
      <w:r>
        <w:rPr>
          <w:rStyle w:val="16"/>
          <w:rFonts w:hint="eastAsia" w:cs="宋体"/>
          <w:sz w:val="24"/>
          <w:szCs w:val="24"/>
        </w:rPr>
        <w:t>基于链上节点代理的跨链方案是一种基于公证人机制的改进方案，本方案所设计的跨链通信机制、跨链安全机制和权限控制机制。在跨链通信机制中，不同节点借助其对应的代理程序实现数据的跨链传输，用分布式的代理程序取代了中心化的数据转发的公证人，解决传统公证人机制带来的中心化问题。在跨链安全机制中，本方案分别就跨链的三个阶段可能面临的安全风险与挑战给出了解决方案，很好的保证了跨链书的真实性、准确性和隐私性。在权限控制机制中，本方案借助数字证书技术，实现跨链系统的访问与接入控制，满足了相应的业务需求，保证了系统的安全性。</w:t>
      </w:r>
    </w:p>
    <w:p>
      <w:pPr>
        <w:rPr>
          <w:sz w:val="24"/>
          <w:szCs w:val="24"/>
        </w:rPr>
      </w:pPr>
      <w:r>
        <w:rPr>
          <w:rFonts w:hint="eastAsia"/>
          <w:sz w:val="24"/>
          <w:szCs w:val="24"/>
        </w:rPr>
        <w:br w:type="page"/>
      </w:r>
    </w:p>
    <w:p>
      <w:pPr>
        <w:pStyle w:val="2"/>
        <w:adjustRightInd w:val="0"/>
        <w:snapToGrid w:val="0"/>
        <w:spacing w:before="100" w:after="100" w:line="360" w:lineRule="auto"/>
        <w:rPr>
          <w:rStyle w:val="16"/>
          <w:rFonts w:ascii="黑体" w:hAnsi="黑体" w:eastAsia="黑体"/>
          <w:b w:val="0"/>
          <w:sz w:val="24"/>
          <w:szCs w:val="24"/>
        </w:rPr>
      </w:pPr>
      <w:r>
        <w:rPr>
          <w:rStyle w:val="16"/>
          <w:rFonts w:hint="eastAsia" w:ascii="黑体" w:hAnsi="黑体" w:eastAsia="黑体"/>
          <w:b w:val="0"/>
          <w:sz w:val="32"/>
          <w:szCs w:val="32"/>
        </w:rPr>
        <w:t xml:space="preserve"> </w:t>
      </w:r>
      <w:bookmarkStart w:id="60" w:name="_Toc85301270"/>
      <w:bookmarkStart w:id="61" w:name="_Toc85302477"/>
      <w:r>
        <w:rPr>
          <w:rStyle w:val="16"/>
          <w:rFonts w:hint="eastAsia" w:ascii="黑体" w:hAnsi="黑体" w:eastAsia="黑体"/>
          <w:b w:val="0"/>
          <w:sz w:val="32"/>
          <w:szCs w:val="32"/>
        </w:rPr>
        <w:t>一种</w:t>
      </w:r>
      <w:r>
        <w:rPr>
          <w:rStyle w:val="16"/>
          <w:rFonts w:hint="eastAsia" w:ascii="黑体" w:hAnsi="黑体" w:eastAsia="黑体"/>
          <w:b w:val="0"/>
          <w:sz w:val="32"/>
          <w:szCs w:val="32"/>
          <w:lang w:eastAsia="zh-Hans"/>
        </w:rPr>
        <w:t>基于共享节点的“以链治链”</w:t>
      </w:r>
      <w:r>
        <w:rPr>
          <w:rStyle w:val="16"/>
          <w:rFonts w:hint="eastAsia" w:ascii="黑体" w:hAnsi="黑体" w:eastAsia="黑体"/>
          <w:b w:val="0"/>
          <w:sz w:val="32"/>
          <w:szCs w:val="32"/>
        </w:rPr>
        <w:t>方法及系统</w:t>
      </w:r>
      <w:bookmarkEnd w:id="60"/>
      <w:bookmarkEnd w:id="61"/>
    </w:p>
    <w:p>
      <w:pPr>
        <w:pStyle w:val="3"/>
        <w:adjustRightInd w:val="0"/>
        <w:snapToGrid w:val="0"/>
        <w:spacing w:before="163" w:beforeLines="50" w:after="163" w:afterLines="50" w:line="360" w:lineRule="auto"/>
        <w:rPr>
          <w:rStyle w:val="16"/>
          <w:rFonts w:ascii="宋体" w:hAnsi="宋体"/>
          <w:sz w:val="28"/>
          <w:szCs w:val="28"/>
        </w:rPr>
      </w:pPr>
      <w:bookmarkStart w:id="62" w:name="_Toc85302478"/>
      <w:bookmarkStart w:id="63" w:name="_Toc85301271"/>
      <w:r>
        <w:rPr>
          <w:rStyle w:val="16"/>
          <w:rFonts w:hint="eastAsia" w:ascii="宋体" w:hAnsi="宋体"/>
          <w:sz w:val="28"/>
          <w:szCs w:val="28"/>
        </w:rPr>
        <w:t>现有</w:t>
      </w:r>
      <w:r>
        <w:rPr>
          <w:rStyle w:val="16"/>
          <w:rFonts w:hint="eastAsia" w:ascii="宋体" w:hAnsi="宋体"/>
          <w:sz w:val="28"/>
          <w:szCs w:val="28"/>
          <w:lang w:eastAsia="zh-Hans"/>
        </w:rPr>
        <w:t>区块链</w:t>
      </w:r>
      <w:r>
        <w:rPr>
          <w:rStyle w:val="16"/>
          <w:rFonts w:hint="eastAsia" w:ascii="宋体" w:hAnsi="宋体"/>
          <w:sz w:val="28"/>
          <w:szCs w:val="28"/>
        </w:rPr>
        <w:t>系统存在的问题</w:t>
      </w:r>
      <w:bookmarkEnd w:id="62"/>
      <w:bookmarkEnd w:id="63"/>
    </w:p>
    <w:p>
      <w:pPr>
        <w:spacing w:line="360" w:lineRule="auto"/>
        <w:ind w:firstLine="480" w:firstLineChars="200"/>
        <w:rPr>
          <w:rStyle w:val="16"/>
          <w:rFonts w:cs="宋体"/>
          <w:sz w:val="24"/>
          <w:szCs w:val="24"/>
          <w:lang w:eastAsia="zh-Hans"/>
        </w:rPr>
      </w:pPr>
      <w:r>
        <w:rPr>
          <w:rStyle w:val="16"/>
          <w:rFonts w:hint="eastAsia" w:cs="宋体"/>
          <w:sz w:val="24"/>
          <w:szCs w:val="24"/>
        </w:rPr>
        <w:t>目前，区块链凭借着“去中心化”、“不可篡改”、“可供追溯”等特性已经应用到了数字货币、供应链、</w:t>
      </w:r>
      <w:r>
        <w:rPr>
          <w:rStyle w:val="16"/>
          <w:rFonts w:hint="eastAsia" w:cs="宋体"/>
          <w:sz w:val="24"/>
          <w:szCs w:val="24"/>
          <w:lang w:eastAsia="zh-Hans"/>
        </w:rPr>
        <w:t>政府审计</w:t>
      </w:r>
      <w:r>
        <w:rPr>
          <w:rStyle w:val="16"/>
          <w:rFonts w:hint="eastAsia" w:cs="宋体"/>
          <w:sz w:val="24"/>
          <w:szCs w:val="24"/>
        </w:rPr>
        <w:t>等各个领域。</w:t>
      </w:r>
      <w:r>
        <w:rPr>
          <w:rStyle w:val="16"/>
          <w:rFonts w:hint="eastAsia" w:cs="宋体"/>
          <w:sz w:val="24"/>
          <w:szCs w:val="24"/>
          <w:lang w:eastAsia="zh-Hans"/>
        </w:rPr>
        <w:t>而</w:t>
      </w:r>
      <w:r>
        <w:rPr>
          <w:rStyle w:val="16"/>
          <w:rFonts w:hint="eastAsia" w:cs="宋体"/>
          <w:sz w:val="24"/>
          <w:szCs w:val="24"/>
        </w:rPr>
        <w:t>如何解决区块链技术</w:t>
      </w:r>
      <w:r>
        <w:rPr>
          <w:rStyle w:val="16"/>
          <w:rFonts w:hint="eastAsia" w:cs="宋体"/>
          <w:sz w:val="24"/>
          <w:szCs w:val="24"/>
          <w:lang w:eastAsia="zh-Hans"/>
        </w:rPr>
        <w:t>的</w:t>
      </w:r>
      <w:r>
        <w:rPr>
          <w:rStyle w:val="16"/>
          <w:rFonts w:hint="eastAsia" w:cs="宋体"/>
          <w:sz w:val="24"/>
          <w:szCs w:val="24"/>
        </w:rPr>
        <w:t>引入所产生的一系列安全威胁和安全问题</w:t>
      </w:r>
      <w:r>
        <w:rPr>
          <w:rStyle w:val="16"/>
          <w:rFonts w:hint="eastAsia" w:cs="宋体"/>
          <w:sz w:val="24"/>
          <w:szCs w:val="24"/>
          <w:lang w:eastAsia="zh-Hans"/>
        </w:rPr>
        <w:t>就成为一个亟待解决的课题</w:t>
      </w:r>
      <w:r>
        <w:rPr>
          <w:rStyle w:val="16"/>
          <w:rFonts w:hint="eastAsia" w:cs="宋体"/>
          <w:sz w:val="24"/>
          <w:szCs w:val="24"/>
        </w:rPr>
        <w:t>，</w:t>
      </w:r>
      <w:r>
        <w:rPr>
          <w:rStyle w:val="16"/>
          <w:rFonts w:hint="eastAsia" w:cs="宋体"/>
          <w:sz w:val="24"/>
          <w:szCs w:val="24"/>
          <w:lang w:eastAsia="zh-Hans"/>
        </w:rPr>
        <w:t>其中</w:t>
      </w:r>
      <w:r>
        <w:rPr>
          <w:rStyle w:val="16"/>
          <w:rFonts w:hint="eastAsia" w:cs="宋体"/>
          <w:sz w:val="24"/>
          <w:szCs w:val="24"/>
        </w:rPr>
        <w:t>最有效的解决方案是对区块链系统进行监管以及巡查等，这样能最大程度的保证区块链系统数据免遭安全攻击。</w:t>
      </w:r>
      <w:r>
        <w:rPr>
          <w:rStyle w:val="16"/>
          <w:rFonts w:hint="eastAsia" w:cs="宋体"/>
          <w:sz w:val="24"/>
          <w:szCs w:val="24"/>
          <w:lang w:eastAsia="zh-Hans"/>
        </w:rPr>
        <w:t>但是，</w:t>
      </w:r>
      <w:r>
        <w:rPr>
          <w:rStyle w:val="16"/>
          <w:rFonts w:hint="eastAsia" w:cs="宋体"/>
          <w:sz w:val="24"/>
          <w:szCs w:val="24"/>
        </w:rPr>
        <w:t>在经典的监管场景中，监管者一直都是以中心化的权威角色出现，通过其角色特权对整个业务进行监管治理，然而这样的监管方式并不适用于区块链场景，</w:t>
      </w:r>
      <w:r>
        <w:rPr>
          <w:rStyle w:val="16"/>
          <w:rFonts w:hint="eastAsia" w:cs="宋体"/>
          <w:sz w:val="24"/>
          <w:szCs w:val="24"/>
          <w:lang w:eastAsia="zh-Hans"/>
        </w:rPr>
        <w:t>这种</w:t>
      </w:r>
      <w:r>
        <w:rPr>
          <w:rStyle w:val="16"/>
          <w:rFonts w:hint="eastAsia" w:cs="宋体"/>
          <w:sz w:val="24"/>
          <w:szCs w:val="24"/>
        </w:rPr>
        <w:t>中心化监管会严重破化区块链自身去中心化、自治化的特性。面对严峻的区块链安全监管形势，我们既需要保护好区块链自身的特性，与此同时还需要对区块链进行可控的监管，也就是说，我们需要解决好监管需求与区块链用户的对等性需求之间的矛盾问题。</w:t>
      </w:r>
    </w:p>
    <w:p>
      <w:pPr>
        <w:spacing w:line="360" w:lineRule="auto"/>
        <w:ind w:firstLine="480" w:firstLineChars="200"/>
        <w:rPr>
          <w:rStyle w:val="16"/>
          <w:rFonts w:cs="宋体"/>
          <w:sz w:val="24"/>
          <w:szCs w:val="24"/>
        </w:rPr>
      </w:pPr>
      <w:r>
        <w:rPr>
          <w:rStyle w:val="16"/>
          <w:rFonts w:hint="eastAsia" w:cs="宋体"/>
          <w:sz w:val="24"/>
          <w:szCs w:val="24"/>
          <w:lang w:eastAsia="zh-Hans"/>
        </w:rPr>
        <w:t>就区块链的监管问题，</w:t>
      </w:r>
      <w:r>
        <w:rPr>
          <w:rStyle w:val="16"/>
          <w:rFonts w:hint="eastAsia" w:cs="宋体"/>
          <w:sz w:val="24"/>
          <w:szCs w:val="24"/>
        </w:rPr>
        <w:t>Lu QingHua等</w:t>
      </w:r>
      <w:r>
        <w:rPr>
          <w:rStyle w:val="16"/>
          <w:rFonts w:hint="eastAsia" w:cs="宋体"/>
          <w:sz w:val="24"/>
          <w:szCs w:val="24"/>
        </w:rPr>
        <w:fldChar w:fldCharType="begin"/>
      </w:r>
      <w:r>
        <w:rPr>
          <w:rStyle w:val="16"/>
          <w:rFonts w:hint="eastAsia" w:cs="宋体"/>
          <w:sz w:val="24"/>
          <w:szCs w:val="24"/>
        </w:rPr>
        <w:instrText xml:space="preserve"> REF _Ref355921741 \w \h </w:instrText>
      </w:r>
      <w:r>
        <w:rPr>
          <w:rStyle w:val="16"/>
          <w:rFonts w:hint="eastAsia" w:cs="宋体"/>
          <w:sz w:val="24"/>
          <w:szCs w:val="24"/>
        </w:rPr>
        <w:fldChar w:fldCharType="separate"/>
      </w:r>
      <w:r>
        <w:rPr>
          <w:rStyle w:val="16"/>
          <w:rFonts w:hint="eastAsia" w:cs="宋体"/>
          <w:sz w:val="24"/>
          <w:szCs w:val="24"/>
        </w:rPr>
        <w:t>[3]</w:t>
      </w:r>
      <w:r>
        <w:rPr>
          <w:rStyle w:val="16"/>
          <w:rFonts w:hint="eastAsia" w:cs="宋体"/>
          <w:sz w:val="24"/>
          <w:szCs w:val="24"/>
        </w:rPr>
        <w:fldChar w:fldCharType="end"/>
      </w:r>
      <w:r>
        <w:rPr>
          <w:rStyle w:val="16"/>
          <w:rFonts w:hint="eastAsia" w:cs="宋体"/>
          <w:sz w:val="24"/>
          <w:szCs w:val="24"/>
          <w:lang w:eastAsia="zh-Hans"/>
        </w:rPr>
        <w:t>曾</w:t>
      </w:r>
      <w:r>
        <w:rPr>
          <w:rStyle w:val="16"/>
          <w:rFonts w:hint="eastAsia" w:cs="宋体"/>
          <w:sz w:val="24"/>
          <w:szCs w:val="24"/>
        </w:rPr>
        <w:t>提出了一种系统OriginChina，它可以生成代表法律协议的智能合约。该系统使用智能合约进行区块链交易的监督检查，只限于单链上的节点交易，对于多链业务以及大规模的业务，该方法不具有普适性。文献</w:t>
      </w:r>
      <w:r>
        <w:rPr>
          <w:rStyle w:val="16"/>
          <w:rFonts w:hint="eastAsia" w:cs="宋体"/>
          <w:sz w:val="24"/>
          <w:szCs w:val="24"/>
        </w:rPr>
        <w:fldChar w:fldCharType="begin"/>
      </w:r>
      <w:r>
        <w:rPr>
          <w:rStyle w:val="16"/>
          <w:rFonts w:hint="eastAsia" w:cs="宋体"/>
          <w:sz w:val="24"/>
          <w:szCs w:val="24"/>
        </w:rPr>
        <w:instrText xml:space="preserve"> REF _Ref360913420 \w \h </w:instrText>
      </w:r>
      <w:r>
        <w:rPr>
          <w:rStyle w:val="16"/>
          <w:rFonts w:hint="eastAsia" w:cs="宋体"/>
          <w:sz w:val="24"/>
          <w:szCs w:val="24"/>
        </w:rPr>
        <w:fldChar w:fldCharType="separate"/>
      </w:r>
      <w:r>
        <w:rPr>
          <w:rStyle w:val="16"/>
          <w:rFonts w:hint="eastAsia" w:cs="宋体"/>
          <w:sz w:val="24"/>
          <w:szCs w:val="24"/>
        </w:rPr>
        <w:t>[2]</w:t>
      </w:r>
      <w:r>
        <w:rPr>
          <w:rStyle w:val="16"/>
          <w:rFonts w:hint="eastAsia" w:cs="宋体"/>
          <w:sz w:val="24"/>
          <w:szCs w:val="24"/>
        </w:rPr>
        <w:fldChar w:fldCharType="end"/>
      </w:r>
      <w:r>
        <w:rPr>
          <w:rStyle w:val="16"/>
          <w:rFonts w:hint="eastAsia" w:cs="宋体"/>
          <w:sz w:val="24"/>
          <w:szCs w:val="24"/>
        </w:rPr>
        <w:t>提出的一种基于区块链双链结构的可监管数字货币模型就采用了类似的机制，</w:t>
      </w:r>
      <w:r>
        <w:rPr>
          <w:rStyle w:val="16"/>
          <w:rFonts w:hint="eastAsia" w:cs="宋体"/>
          <w:sz w:val="24"/>
          <w:szCs w:val="24"/>
          <w:lang w:eastAsia="zh-Hans"/>
        </w:rPr>
        <w:t>但</w:t>
      </w:r>
      <w:r>
        <w:rPr>
          <w:rStyle w:val="16"/>
          <w:rFonts w:hint="eastAsia" w:cs="宋体"/>
          <w:sz w:val="24"/>
          <w:szCs w:val="24"/>
        </w:rPr>
        <w:t>该方法只适用于数字货币的朔源，但并不涉及其他应用场景下的监管治理操作，这还需要进一步设计相应的基于区块链的监管机制。</w:t>
      </w:r>
    </w:p>
    <w:p>
      <w:pPr>
        <w:spacing w:line="360" w:lineRule="auto"/>
        <w:ind w:firstLine="480" w:firstLineChars="200"/>
        <w:rPr>
          <w:rStyle w:val="16"/>
          <w:rFonts w:cs="宋体"/>
          <w:sz w:val="24"/>
          <w:szCs w:val="24"/>
        </w:rPr>
      </w:pPr>
      <w:r>
        <w:rPr>
          <w:rStyle w:val="16"/>
          <w:rFonts w:hint="eastAsia" w:cs="宋体"/>
          <w:sz w:val="24"/>
          <w:szCs w:val="24"/>
        </w:rPr>
        <w:t>根据现有的研究可</w:t>
      </w:r>
      <w:r>
        <w:rPr>
          <w:rStyle w:val="16"/>
          <w:rFonts w:hint="eastAsia" w:cs="宋体"/>
          <w:sz w:val="24"/>
          <w:szCs w:val="24"/>
          <w:lang w:eastAsia="zh-Hans"/>
        </w:rPr>
        <w:t>知</w:t>
      </w:r>
      <w:r>
        <w:rPr>
          <w:rStyle w:val="16"/>
          <w:rFonts w:hint="eastAsia" w:cs="宋体"/>
          <w:sz w:val="24"/>
          <w:szCs w:val="24"/>
        </w:rPr>
        <w:t>，我们也可以通区块链的机制来监管区块链本身的行为，即实现“以链治链”机制。“以链治链”机制需要设计一套合理的数据组织结构、数据溯源流程和监管操作规则等以用来进行区块链的数据监管。</w:t>
      </w:r>
    </w:p>
    <w:p>
      <w:pPr>
        <w:pStyle w:val="3"/>
        <w:adjustRightInd w:val="0"/>
        <w:snapToGrid w:val="0"/>
        <w:spacing w:before="163" w:beforeLines="50" w:after="163" w:afterLines="50" w:line="360" w:lineRule="auto"/>
        <w:rPr>
          <w:rStyle w:val="16"/>
          <w:rFonts w:ascii="宋体" w:hAnsi="宋体"/>
          <w:bCs/>
          <w:sz w:val="28"/>
          <w:szCs w:val="28"/>
        </w:rPr>
      </w:pPr>
      <w:bookmarkStart w:id="64" w:name="_Toc85302479"/>
      <w:bookmarkStart w:id="65" w:name="_Toc85301272"/>
      <w:r>
        <w:rPr>
          <w:rStyle w:val="16"/>
          <w:rFonts w:hint="eastAsia" w:ascii="宋体" w:hAnsi="宋体"/>
          <w:bCs/>
          <w:sz w:val="28"/>
          <w:szCs w:val="28"/>
          <w:lang w:eastAsia="zh-Hans"/>
        </w:rPr>
        <w:t>基于共享节点的</w:t>
      </w:r>
      <w:r>
        <w:rPr>
          <w:rStyle w:val="16"/>
          <w:rFonts w:ascii="宋体" w:hAnsi="宋体"/>
          <w:bCs/>
          <w:sz w:val="28"/>
          <w:szCs w:val="28"/>
        </w:rPr>
        <w:t>“以链治链”</w:t>
      </w:r>
      <w:r>
        <w:rPr>
          <w:rStyle w:val="16"/>
          <w:rFonts w:hint="eastAsia" w:ascii="宋体" w:hAnsi="宋体"/>
          <w:bCs/>
          <w:sz w:val="28"/>
          <w:szCs w:val="28"/>
        </w:rPr>
        <w:t>方法及系统详细技术方案</w:t>
      </w:r>
      <w:bookmarkEnd w:id="64"/>
      <w:bookmarkEnd w:id="65"/>
    </w:p>
    <w:p>
      <w:pPr>
        <w:pStyle w:val="4"/>
        <w:numPr>
          <w:ilvl w:val="2"/>
          <w:numId w:val="6"/>
        </w:numPr>
        <w:adjustRightInd w:val="0"/>
        <w:snapToGrid w:val="0"/>
        <w:spacing w:before="163" w:beforeLines="50" w:after="163" w:afterLines="50" w:line="360" w:lineRule="auto"/>
        <w:jc w:val="left"/>
        <w:rPr>
          <w:rFonts w:ascii="黑体" w:hAnsi="黑体" w:eastAsia="黑体" w:cs="宋体"/>
          <w:bCs w:val="0"/>
          <w:sz w:val="24"/>
          <w:szCs w:val="24"/>
        </w:rPr>
      </w:pPr>
      <w:r>
        <w:rPr>
          <w:rFonts w:hint="eastAsia" w:ascii="黑体" w:hAnsi="黑体" w:eastAsia="黑体" w:cs="宋体"/>
          <w:b w:val="0"/>
          <w:bCs w:val="0"/>
          <w:sz w:val="24"/>
          <w:szCs w:val="24"/>
        </w:rPr>
        <w:t>系统总体架构与设计思路</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本节将介绍基于共享节点跨链监管方案的总体架构和设计思路，并将整个系统分为了事务层、数据传输层以及网络层三层进行简要阐述。</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我们实现了一个基于Hyperledger Fabric（超级账本）的“以链治链”区块链监管系统，设计了一个基于共享节点的跨链监管方案，该方案的总体架构如图8所示。</w:t>
      </w:r>
    </w:p>
    <w:p>
      <w:pPr>
        <w:jc w:val="center"/>
        <w:rPr>
          <w:rStyle w:val="16"/>
          <w:rFonts w:ascii="宋体" w:hAnsi="宋体"/>
          <w:bCs/>
          <w:sz w:val="28"/>
          <w:szCs w:val="28"/>
          <w:lang w:eastAsia="zh-Hans"/>
        </w:rPr>
      </w:pPr>
      <w:r>
        <w:rPr>
          <w:rStyle w:val="16"/>
          <w:rFonts w:ascii="宋体" w:hAnsi="宋体"/>
          <w:bCs/>
          <w:sz w:val="28"/>
          <w:szCs w:val="28"/>
        </w:rPr>
        <w:drawing>
          <wp:inline distT="0" distB="0" distL="114300" distR="114300">
            <wp:extent cx="3719195" cy="2892425"/>
            <wp:effectExtent l="0" t="0" r="0" b="3175"/>
            <wp:docPr id="2" name="图片 2" descr="Syste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ystem Framework"/>
                    <pic:cNvPicPr>
                      <a:picLocks noChangeAspect="1"/>
                    </pic:cNvPicPr>
                  </pic:nvPicPr>
                  <pic:blipFill>
                    <a:blip r:embed="rId24"/>
                    <a:stretch>
                      <a:fillRect/>
                    </a:stretch>
                  </pic:blipFill>
                  <pic:spPr>
                    <a:xfrm>
                      <a:off x="0" y="0"/>
                      <a:ext cx="3719195" cy="2892425"/>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66" w:name="_Toc86265419"/>
      <w:bookmarkStart w:id="67" w:name="_Toc53714000"/>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8</w:t>
      </w:r>
      <w:r>
        <w:rPr>
          <w:rFonts w:ascii="Times New Roman" w:hAnsi="Times New Roman" w:eastAsia="楷体"/>
          <w:sz w:val="24"/>
          <w:szCs w:val="24"/>
        </w:rPr>
        <w:fldChar w:fldCharType="end"/>
      </w:r>
      <w:r>
        <w:rPr>
          <w:rFonts w:ascii="Times New Roman" w:hAnsi="Times New Roman" w:eastAsia="楷体"/>
          <w:sz w:val="24"/>
          <w:szCs w:val="24"/>
        </w:rPr>
        <w:t xml:space="preserve">  基于共享节点的跨链监管方案总体架构图</w:t>
      </w:r>
      <w:bookmarkEnd w:id="66"/>
      <w:bookmarkEnd w:id="67"/>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该系统基于Hyperledger Fabric搭建，上层区块链包括了监管链和业务链两种类别，业务链属于普通区块链，只限于完成参与组织所发起的交易提案，实现通过区块链的方式完成各方交易信任度的提升，业务链参与组织可以是多方的，比如某公司内的开发、运营、人事、财务等各部门参与公司的日常经营，为了防止各部门存在欺骗、作恶行为，将各部门数据记录到区块链中，董事会也可以随时通过查询链上的数据了解公司运营情况。但是这样一条公司内部的区块链仍缺乏监管，比如监管公司业务的一些政府部门如何参与到业务链中完成监管。</w:t>
      </w:r>
      <w:r>
        <w:rPr>
          <w:rStyle w:val="16"/>
          <w:rFonts w:hint="eastAsia" w:cs="宋体"/>
          <w:sz w:val="24"/>
          <w:szCs w:val="24"/>
          <w:lang w:eastAsia="zh-Hans"/>
        </w:rPr>
        <w:br w:type="textWrapping"/>
      </w:r>
      <w:r>
        <w:rPr>
          <w:rStyle w:val="16"/>
          <w:rFonts w:hint="eastAsia" w:cs="宋体"/>
          <w:sz w:val="24"/>
          <w:szCs w:val="24"/>
          <w:lang w:eastAsia="zh-Hans"/>
        </w:rPr>
        <w:tab/>
      </w:r>
      <w:r>
        <w:rPr>
          <w:rStyle w:val="16"/>
          <w:rFonts w:hint="eastAsia" w:cs="宋体"/>
          <w:sz w:val="24"/>
          <w:szCs w:val="24"/>
          <w:lang w:eastAsia="zh-Hans"/>
        </w:rPr>
        <w:t>为了解决监管的问题，本系统设计了监管链，监管链由相关监管机构控制，区块链中记录被监管者交易数据的统计信息，这些统计信息可能是监管者感兴趣的重要信息，比如税务监管机构如果作为监管者接入到监管链，那么它可能会提交一个用户链码，收集整理底层业务链中被监管机构的税务状况，根据收集的数据分析判断该公司是否有逃税、漏税等违法行为。由于被监管公司的数据是由底层业务链中直接调用回监管链中的，并且数据的底层传输使用的是gRPC协议，该协议可以保证数据在传输过程中不会受到其他人的篡改，因此数据从底层业务链到上层监管链不会发生任何改变，监管数据的真实性和完整性得到了保障。</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该系统架构在业务链与监管链的接口处采用共享节点的方法进行跨链（通道）通信，采取这种方式有以下两个主要原因：</w:t>
      </w:r>
    </w:p>
    <w:p>
      <w:pPr>
        <w:pStyle w:val="19"/>
        <w:numPr>
          <w:ilvl w:val="0"/>
          <w:numId w:val="10"/>
        </w:numPr>
        <w:spacing w:line="360" w:lineRule="auto"/>
        <w:ind w:left="0" w:firstLine="480"/>
        <w:rPr>
          <w:rFonts w:ascii="宋体" w:hAnsi="宋体" w:cs="宋体"/>
          <w:sz w:val="24"/>
          <w:szCs w:val="24"/>
          <w:lang w:eastAsia="zh-Hans"/>
        </w:rPr>
      </w:pPr>
      <w:r>
        <w:rPr>
          <w:rStyle w:val="16"/>
          <w:rFonts w:hint="eastAsia"/>
          <w:sz w:val="24"/>
          <w:szCs w:val="24"/>
          <w:lang w:eastAsia="zh-Hans"/>
        </w:rPr>
        <w:t>在Hyperledger Fabric网络中，不同通道相当于不同的链，通道之间不能直接进行通信。那么如果两个通道之间存在一个共享节点，那么其通信的复杂度就会大大降低，通信的效率也会增加。</w:t>
      </w:r>
    </w:p>
    <w:p>
      <w:pPr>
        <w:pStyle w:val="19"/>
        <w:numPr>
          <w:ilvl w:val="0"/>
          <w:numId w:val="10"/>
        </w:numPr>
        <w:spacing w:line="360" w:lineRule="auto"/>
        <w:ind w:left="0" w:firstLine="480"/>
        <w:rPr>
          <w:rStyle w:val="16"/>
          <w:sz w:val="24"/>
          <w:szCs w:val="24"/>
          <w:lang w:eastAsia="zh-Hans"/>
        </w:rPr>
      </w:pPr>
      <w:r>
        <w:rPr>
          <w:rStyle w:val="16"/>
          <w:rFonts w:hint="eastAsia"/>
          <w:sz w:val="24"/>
          <w:szCs w:val="24"/>
          <w:lang w:eastAsia="zh-Hans"/>
        </w:rPr>
        <w:t>采用这样的设计能保证位于公司业务链的节点能够参与到上层监管链当中来，这对解决中心化监管与去中心化区块链之间的矛盾问题具有非常重要的意义。举例而言，当一个公司选用区块链平台而非传统的中心数据库平台来实现业务数据记录的时候，它最想利用的是区块链的去中心化、不可篡改、匿名性等特点维护整个公司的业务，那么此时如果有一个监管者以中心化的方式对其进行监管，无疑对其使用区块链的初衷是一种损害。因此，这里我们使用共享节点就是为了让受监管者本身参与到监管中来，避免了监管者与被监管者激烈的对立矛盾。这样的共享节点是由业务公司自己部署的既参与底层通道，又参与上层监管通道，他对于上层监管链中的数据有一定享有权，并且也能关注到监管机构对各公司的监管行为，避免出现不公现象。总的来说，共享节点的设计能够完美解决区块链监管矛盾问题。</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该系统还考虑了认证服务和排序服务两个模块，排序服务是由Hyperledger Fabric中的Orderer节点提供的，认证服务是由网络中的CA和MSP提供的。那么该系统中的排序节点应当由监管机构统一部署，排序节点是完全可以信任的，不会发生作恶事件，因此排序服务由排序节点提供不会造成安全风险。该系统中各组织包含的角色有：节点、客户、管理员三类，认证服务从Hyperledger Fabric网络本身出发也没有问题，认证服务由监管机构负责提供，这样也可以完全避免认证出现安全问题。</w:t>
      </w:r>
    </w:p>
    <w:p>
      <w:pPr>
        <w:pStyle w:val="4"/>
        <w:numPr>
          <w:ilvl w:val="2"/>
          <w:numId w:val="6"/>
        </w:numPr>
        <w:adjustRightInd w:val="0"/>
        <w:snapToGrid w:val="0"/>
        <w:spacing w:before="163" w:beforeLines="50" w:after="163" w:afterLines="50" w:line="360" w:lineRule="auto"/>
        <w:jc w:val="left"/>
        <w:rPr>
          <w:rFonts w:ascii="黑体" w:hAnsi="黑体" w:eastAsia="黑体" w:cs="宋体"/>
          <w:b w:val="0"/>
          <w:sz w:val="24"/>
          <w:szCs w:val="24"/>
        </w:rPr>
      </w:pPr>
      <w:r>
        <w:rPr>
          <w:rFonts w:hint="eastAsia" w:ascii="黑体" w:hAnsi="黑体" w:eastAsia="黑体" w:cs="宋体"/>
          <w:b w:val="0"/>
          <w:bCs w:val="0"/>
          <w:sz w:val="24"/>
          <w:szCs w:val="24"/>
        </w:rPr>
        <w:t>系统</w:t>
      </w:r>
      <w:r>
        <w:rPr>
          <w:rFonts w:ascii="黑体" w:hAnsi="黑体" w:eastAsia="黑体" w:cs="宋体"/>
          <w:b w:val="0"/>
          <w:bCs w:val="0"/>
          <w:sz w:val="24"/>
          <w:szCs w:val="24"/>
        </w:rPr>
        <w:t>3</w:t>
      </w:r>
      <w:r>
        <w:rPr>
          <w:rFonts w:hint="eastAsia" w:ascii="黑体" w:hAnsi="黑体" w:eastAsia="黑体" w:cs="宋体"/>
          <w:b w:val="0"/>
          <w:bCs w:val="0"/>
          <w:sz w:val="24"/>
          <w:szCs w:val="24"/>
        </w:rPr>
        <w:t>层结构设计</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该系统从功能实现上又可以将其分为三层：事务层、数据传输层和网络层，每一层都负责不同的功能实现，如图9所示。</w:t>
      </w:r>
    </w:p>
    <w:p>
      <w:pPr>
        <w:spacing w:line="360" w:lineRule="auto"/>
        <w:ind w:firstLine="480" w:firstLineChars="200"/>
        <w:jc w:val="center"/>
        <w:rPr>
          <w:rFonts w:ascii="Times New Roman Regular" w:hAnsi="Times New Roman Regular" w:cs="Times New Roman Regular"/>
          <w:sz w:val="24"/>
          <w:szCs w:val="24"/>
          <w:lang w:eastAsia="zh-Hans"/>
        </w:rPr>
      </w:pPr>
      <w:r>
        <w:rPr>
          <w:rFonts w:ascii="Times New Roman Regular" w:hAnsi="Times New Roman Regular" w:cs="Times New Roman Regular"/>
          <w:sz w:val="24"/>
          <w:szCs w:val="24"/>
        </w:rPr>
        <w:drawing>
          <wp:inline distT="0" distB="0" distL="114300" distR="114300">
            <wp:extent cx="3379470" cy="3881120"/>
            <wp:effectExtent l="0" t="0" r="24130" b="5080"/>
            <wp:docPr id="8" name="图片 8" descr="3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_layer"/>
                    <pic:cNvPicPr>
                      <a:picLocks noChangeAspect="1"/>
                    </pic:cNvPicPr>
                  </pic:nvPicPr>
                  <pic:blipFill>
                    <a:blip r:embed="rId25"/>
                    <a:stretch>
                      <a:fillRect/>
                    </a:stretch>
                  </pic:blipFill>
                  <pic:spPr>
                    <a:xfrm>
                      <a:off x="0" y="0"/>
                      <a:ext cx="3379470" cy="3881120"/>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68" w:name="_Toc86265420"/>
      <w:bookmarkStart w:id="69" w:name="_Toc828066260"/>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9</w:t>
      </w:r>
      <w:r>
        <w:rPr>
          <w:rFonts w:ascii="Times New Roman" w:hAnsi="Times New Roman" w:eastAsia="楷体"/>
          <w:sz w:val="24"/>
          <w:szCs w:val="24"/>
        </w:rPr>
        <w:fldChar w:fldCharType="end"/>
      </w:r>
      <w:r>
        <w:rPr>
          <w:rFonts w:ascii="Times New Roman" w:hAnsi="Times New Roman" w:eastAsia="楷体"/>
          <w:sz w:val="24"/>
          <w:szCs w:val="24"/>
        </w:rPr>
        <w:t xml:space="preserve">  系统3层结构图</w:t>
      </w:r>
      <w:bookmarkEnd w:id="68"/>
      <w:bookmarkEnd w:id="69"/>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该系统底层为系统网络层，网络层是基于Hyperledger Fabric超级账本网络组建而成的，在其中运用了Gossip协议、gRPC通信协议，以及排序节点内部的Raft共识算法等；系统中间为数据传输层，这一层是实现区块链中的业务数据流以及跨链数据流如何进行转移以及交易功能的；最上层是事务层，事务层通过SDK连接区块链内外的数据，并搭建Web网页在链外进行区块链中数据的查询展示等。</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系统的网络层主要负责底层网络基础设施的搭建，主要是基于Hyperledger Fabric原本的网络框架，沿用底层的Gossip协议和gRPC通信协议，在排序节点中使用Raft共识算法保证节点间的共识一致性，并且根据系统架构搭建所需的各组织、节点，配置相应的排序服务和认证服务，加入不同的通道。超级账本网络在组织内部的通信使用Gossip协议。它是一种分布式通信协议，它使用的场景是针对对等节点，当其中一个种子节点有状态需要更新给网络中的其他成员时。而gRPC协议被使用在组织间，以及客户端与节点之间的通信。它是一种高效、开源的RPC框架，RPC即一种远程过程调用协议，它提供了一套可以让应用程序之间可以进行通信的机制，这种机制遵循C-S模型。使用gRPC协议可以让服务接口具有更严格的约束和限制，同时相较于普通的程序调用也具有更好的性能。在超级账本中不同组织间，尤其是排序节点、对等节点和客户端节点通信时，更加符合C/S的通信模型，因此选用gRPC协议更加合理高效。目前超级账本网络中排序节点所支持的共识算法有Solo、Kafka和Raft等。排序节点主要负责网络中交易排序的工作，排序节点可能有多个，那么这些排序节点会接收来自各组织不同节点的交易提案，如何在多个排序节点中达成排序结果的一致就需要排序节点之间的共识算法。</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系统的数据传输层主要实现业务链上的数据传递、监管链跨链数据传递以及链码功能。监管链跨链的数据流只需要在业务链的基础上增加共享节点的跨链操作流，链码需要根据链上数据流进行功能设计。图10展示了在本系统业务链中交易数据在系统各节点角色中的流动情况。</w:t>
      </w:r>
    </w:p>
    <w:p>
      <w:pPr>
        <w:spacing w:line="360" w:lineRule="auto"/>
        <w:ind w:firstLine="480" w:firstLineChars="200"/>
        <w:jc w:val="center"/>
        <w:rPr>
          <w:rFonts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rPr>
        <w:drawing>
          <wp:inline distT="0" distB="0" distL="114300" distR="114300">
            <wp:extent cx="4967605" cy="2590165"/>
            <wp:effectExtent l="0" t="0" r="10795" b="635"/>
            <wp:docPr id="7" name="图片 7" descr="Transaction dat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ransaction data process"/>
                    <pic:cNvPicPr>
                      <a:picLocks noChangeAspect="1"/>
                    </pic:cNvPicPr>
                  </pic:nvPicPr>
                  <pic:blipFill>
                    <a:blip r:embed="rId26"/>
                    <a:stretch>
                      <a:fillRect/>
                    </a:stretch>
                  </pic:blipFill>
                  <pic:spPr>
                    <a:xfrm>
                      <a:off x="0" y="0"/>
                      <a:ext cx="4967605" cy="2590165"/>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70" w:name="_Toc1615599260"/>
      <w:bookmarkStart w:id="71" w:name="_Toc86265421"/>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10</w:t>
      </w:r>
      <w:r>
        <w:rPr>
          <w:rFonts w:ascii="Times New Roman" w:hAnsi="Times New Roman" w:eastAsia="楷体"/>
          <w:sz w:val="24"/>
          <w:szCs w:val="24"/>
        </w:rPr>
        <w:fldChar w:fldCharType="end"/>
      </w:r>
      <w:r>
        <w:rPr>
          <w:rFonts w:ascii="Times New Roman" w:hAnsi="Times New Roman" w:eastAsia="楷体"/>
          <w:sz w:val="24"/>
          <w:szCs w:val="24"/>
        </w:rPr>
        <w:t xml:space="preserve">  交易数据流图</w:t>
      </w:r>
      <w:bookmarkEnd w:id="70"/>
      <w:bookmarkEnd w:id="71"/>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系统事务层的主要功能是通过SDK进行区块链内与链外的数据传递，另外通过一个Web页面进行链上数据的查询与展示，并且提供接口让用户可以与区块链进行数据交互。</w:t>
      </w:r>
      <w:bookmarkStart w:id="72" w:name="_Toc85302480"/>
      <w:bookmarkStart w:id="73" w:name="_Toc85301273"/>
    </w:p>
    <w:bookmarkEnd w:id="72"/>
    <w:bookmarkEnd w:id="73"/>
    <w:p>
      <w:pPr>
        <w:pStyle w:val="3"/>
        <w:adjustRightInd w:val="0"/>
        <w:snapToGrid w:val="0"/>
        <w:spacing w:before="163" w:beforeLines="50" w:after="163" w:afterLines="50" w:line="360" w:lineRule="auto"/>
        <w:rPr>
          <w:rStyle w:val="16"/>
          <w:rFonts w:ascii="宋体" w:hAnsi="宋体"/>
          <w:bCs/>
          <w:sz w:val="28"/>
          <w:szCs w:val="28"/>
        </w:rPr>
      </w:pPr>
      <w:r>
        <w:rPr>
          <w:rStyle w:val="16"/>
          <w:rFonts w:hint="eastAsia" w:ascii="宋体" w:hAnsi="宋体"/>
          <w:bCs/>
          <w:sz w:val="28"/>
          <w:szCs w:val="28"/>
          <w:lang w:eastAsia="zh-Hans"/>
        </w:rPr>
        <w:t>本方法的优点</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本系统实现了基于共享节点的跨链数据巡查方式，相较于其他区块链互操作技术，在系统设计上更为简单，没有引入新的通信开销，只是在共享节点中进行了跨通道的通信，因此该系统在跨通道查询时的性能不会受到很大的影响，同样这样的性能完全满足监管机构进行监管的需求。</w:t>
      </w:r>
    </w:p>
    <w:p>
      <w:pPr>
        <w:spacing w:line="360" w:lineRule="auto"/>
        <w:ind w:firstLine="480" w:firstLineChars="200"/>
        <w:rPr>
          <w:rFonts w:ascii="宋体" w:hAnsi="宋体" w:cs="宋体"/>
          <w:sz w:val="24"/>
          <w:szCs w:val="24"/>
        </w:rPr>
      </w:pPr>
      <w:r>
        <w:rPr>
          <w:rStyle w:val="16"/>
          <w:rFonts w:hint="eastAsia" w:cs="宋体"/>
          <w:sz w:val="24"/>
          <w:szCs w:val="24"/>
          <w:lang w:eastAsia="zh-Hans"/>
        </w:rPr>
        <w:t>对于本系统的安全性，我们从保密性、完整性和可用性三个方面（CIA特性）分析，首先超级账本区块链技术本身就使用了密码学的技术对数据进行加密保护，链上的数据都是保密的，对于没有进入通道的节点或者实体，都没有权限进入通道进行数据访问，因此该系统具有很强的保密性；然后，对于系统中数据的完整性同样能够被保护，超级账本对每一笔交易、每一个区块都具有追溯的功能，并且在每一个区块头中都具有区块内容和上一个区块的哈希值，另外在区块链中具有共识机制，因此在部分节点出现故障、数据丢失甚至作恶的情况下，整个系统依然可以正常运行，因此该系统具备完整性；最后对于系统的可用性，系统除共享节点外的部分节点崩溃都不会使整个系统不可用，但是对于系统共享节点的攻击会导致系统监管行为的不可用。总的来说，本系统基本具备保密性、完整性和可用性，整个系统的安全性能够保障。</w:t>
      </w:r>
    </w:p>
    <w:p>
      <w:pPr>
        <w:spacing w:line="360" w:lineRule="auto"/>
        <w:rPr>
          <w:rFonts w:ascii="宋体" w:hAnsi="宋体" w:cs="宋体"/>
          <w:sz w:val="24"/>
          <w:szCs w:val="24"/>
        </w:rPr>
      </w:pPr>
      <w:r>
        <w:rPr>
          <w:rFonts w:ascii="宋体" w:hAnsi="宋体" w:cs="宋体"/>
          <w:sz w:val="24"/>
          <w:szCs w:val="24"/>
        </w:rPr>
        <w:br w:type="page"/>
      </w:r>
    </w:p>
    <w:p>
      <w:pPr>
        <w:pStyle w:val="2"/>
        <w:adjustRightInd w:val="0"/>
        <w:snapToGrid w:val="0"/>
        <w:spacing w:before="100" w:after="100" w:line="360" w:lineRule="auto"/>
        <w:rPr>
          <w:rFonts w:ascii="黑体" w:hAnsi="黑体" w:eastAsia="黑体"/>
          <w:b w:val="0"/>
          <w:color w:val="000000"/>
          <w:sz w:val="24"/>
          <w:szCs w:val="24"/>
        </w:rPr>
      </w:pPr>
      <w:bookmarkStart w:id="74" w:name="_Toc85302481"/>
      <w:bookmarkStart w:id="75" w:name="_Toc85301274"/>
      <w:r>
        <w:rPr>
          <w:rStyle w:val="16"/>
          <w:rFonts w:hint="eastAsia" w:ascii="黑体" w:hAnsi="黑体" w:eastAsia="黑体"/>
          <w:b w:val="0"/>
          <w:sz w:val="32"/>
          <w:szCs w:val="32"/>
        </w:rPr>
        <w:t>一种基于多注意力机制和自适应学习的智能合约漏洞检测方法及系统</w:t>
      </w:r>
      <w:bookmarkEnd w:id="74"/>
      <w:bookmarkEnd w:id="75"/>
    </w:p>
    <w:p>
      <w:pPr>
        <w:pStyle w:val="3"/>
        <w:adjustRightInd w:val="0"/>
        <w:snapToGrid w:val="0"/>
        <w:spacing w:before="163" w:beforeLines="50" w:after="163" w:afterLines="50" w:line="360" w:lineRule="auto"/>
        <w:rPr>
          <w:rStyle w:val="16"/>
          <w:rFonts w:ascii="宋体" w:hAnsi="宋体"/>
          <w:bCs/>
          <w:sz w:val="28"/>
          <w:szCs w:val="28"/>
          <w:lang w:eastAsia="zh-Hans"/>
        </w:rPr>
      </w:pPr>
      <w:bookmarkStart w:id="76" w:name="_Toc85302482"/>
      <w:bookmarkStart w:id="77" w:name="_Toc85301275"/>
      <w:r>
        <w:rPr>
          <w:rStyle w:val="16"/>
          <w:rFonts w:hint="eastAsia" w:ascii="宋体" w:hAnsi="宋体"/>
          <w:bCs/>
          <w:sz w:val="28"/>
          <w:szCs w:val="28"/>
          <w:lang w:eastAsia="zh-Hans"/>
        </w:rPr>
        <w:t>现有智能合约漏洞检测</w:t>
      </w:r>
      <w:bookmarkEnd w:id="76"/>
      <w:bookmarkEnd w:id="77"/>
      <w:r>
        <w:rPr>
          <w:rStyle w:val="16"/>
          <w:rFonts w:hint="eastAsia" w:ascii="宋体" w:hAnsi="宋体"/>
          <w:bCs/>
          <w:sz w:val="28"/>
          <w:szCs w:val="28"/>
          <w:lang w:eastAsia="zh-Hans"/>
        </w:rPr>
        <w:t>现状</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智能合约，是一种以信息化的方式传播、验证或者执行合同的计算机协议。在智能合约中，所有规则公开透明，合约内的规则以及数据对外部可见，所有交易公开可见，不会存在任何虚假或者隐藏的交易，也就是说智能合约具有公开透明、不可篡改等特点。智能合约虽然极大的扩展了区块链的应用场景与现实意义，但是其本身就是一段程序，近年来针对智能合约的攻击导致的安全事件时有发生。如果这些异常交易行为能及时发现并做出响应，将能有效避免或降低经济损失。</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目前智能合约的检测主要有两种手段，分别是人工审计和自动化审计。随着智能合约数目的日益增长，人工审计费力耗时效率低下，显然不匹配当前背景下的智能合约漏洞检测；自动化审计包括基于特征的代码匹配、基于形式化验证以及基于符号执行和符号抽象，基于特征的代码匹配能快速响应新漏洞，而基于形式化验证以及基于符号执行和符号抽象的自动化审计可以有效的降低智能合约漏洞检测的误报率和漏报率。</w:t>
      </w:r>
    </w:p>
    <w:p>
      <w:pPr>
        <w:pStyle w:val="3"/>
        <w:adjustRightInd w:val="0"/>
        <w:snapToGrid w:val="0"/>
        <w:spacing w:before="163" w:beforeLines="50" w:after="163" w:afterLines="50" w:line="360" w:lineRule="auto"/>
        <w:rPr>
          <w:rStyle w:val="16"/>
          <w:rFonts w:ascii="宋体" w:hAnsi="宋体"/>
          <w:bCs/>
          <w:sz w:val="28"/>
          <w:szCs w:val="28"/>
          <w:lang w:eastAsia="zh-Hans"/>
        </w:rPr>
      </w:pPr>
      <w:r>
        <w:rPr>
          <w:rStyle w:val="16"/>
          <w:rFonts w:hint="eastAsia" w:ascii="宋体" w:hAnsi="宋体"/>
          <w:bCs/>
          <w:sz w:val="28"/>
          <w:szCs w:val="28"/>
          <w:lang w:eastAsia="zh-Hans"/>
        </w:rPr>
        <w:t>当前方法存在问题</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尽管上述的自动化审计方法有智能合约异常检测中取得了一定的效果，但是在以下几个方面仍有待进一步完善：（1）智能合约中的函数和特征变化性比较多，特征不稳定，这造成特征码的定位难度加大，特征码的有效性降低；（2）基于形式化验证的审计方法自动化程度低，需要技术人员二次校验；（3）分析方法复杂繁琐需要比较长的分析时间；（4）误报率较高。</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随着深度学习技术的逐渐成熟，基于深度学习实现的目标检测等方法日益成熟。将深度学习用于检测智能合约异常任务，可以有效提取高层次有效的特征，并且接口封装程度高，只需将智能合约的字节码文件作为神经网络的输入，经网络计算获得网络预测结果，实验发现用深度学习去检测智能合约漏洞，具有更低的误报率。</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然而，智能合约的特征过于庞大，导致训练的成本高，耗时久，此外，智能合约构建的数据集往往是良性样本远远多于恶意样本，也就是说无漏洞的样本数多于有漏洞的样本数，而普通的深度学习方法采用的是交叉熵损失函数来训练，导致训练出的模型漏报率较高。</w:t>
      </w:r>
    </w:p>
    <w:p>
      <w:pPr>
        <w:pStyle w:val="3"/>
        <w:adjustRightInd w:val="0"/>
        <w:snapToGrid w:val="0"/>
        <w:spacing w:before="163" w:beforeLines="50" w:after="163" w:afterLines="50" w:line="360" w:lineRule="auto"/>
        <w:rPr>
          <w:rStyle w:val="16"/>
          <w:rFonts w:ascii="宋体" w:hAnsi="宋体"/>
          <w:bCs/>
          <w:sz w:val="28"/>
          <w:szCs w:val="28"/>
        </w:rPr>
      </w:pPr>
      <w:bookmarkStart w:id="78" w:name="_Toc85302483"/>
      <w:bookmarkStart w:id="79" w:name="_Toc85301276"/>
      <w:r>
        <w:rPr>
          <w:rStyle w:val="16"/>
          <w:rFonts w:hint="eastAsia" w:ascii="宋体" w:hAnsi="宋体"/>
          <w:bCs/>
          <w:sz w:val="28"/>
          <w:szCs w:val="28"/>
        </w:rPr>
        <w:t>基于多注意力机制和自适应学习的智能合约漏洞检测方法详细技术方案</w:t>
      </w:r>
      <w:bookmarkEnd w:id="78"/>
      <w:bookmarkEnd w:id="79"/>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针对现有技术中存在的不足，本课题提供一种基于多注意力机制和自适应学习的智能合约漏洞检测方法，本方法从加速模型训练和降低漏报率两个角度切入，兼具轻量级和低漏报率的功能。主要技术方案如下：</w:t>
      </w:r>
    </w:p>
    <w:p>
      <w:pPr>
        <w:pStyle w:val="19"/>
        <w:numPr>
          <w:ilvl w:val="0"/>
          <w:numId w:val="11"/>
        </w:numPr>
        <w:spacing w:line="360" w:lineRule="auto"/>
        <w:ind w:left="0" w:firstLine="482"/>
        <w:rPr>
          <w:rStyle w:val="16"/>
          <w:rFonts w:cs="宋体"/>
          <w:sz w:val="24"/>
          <w:szCs w:val="24"/>
          <w:lang w:eastAsia="zh-Hans"/>
        </w:rPr>
      </w:pPr>
      <w:r>
        <w:rPr>
          <w:rStyle w:val="16"/>
          <w:rFonts w:hint="eastAsia" w:cs="宋体"/>
          <w:b/>
          <w:bCs/>
          <w:sz w:val="24"/>
          <w:szCs w:val="24"/>
        </w:rPr>
        <w:t>样本集构建：</w:t>
      </w:r>
      <w:r>
        <w:rPr>
          <w:rStyle w:val="16"/>
          <w:rFonts w:hint="eastAsia" w:cs="宋体"/>
          <w:sz w:val="24"/>
          <w:szCs w:val="24"/>
          <w:lang w:eastAsia="zh-Hans"/>
        </w:rPr>
        <w:t>爬取与智能合约交易相关记录并构建样本集，该样本集为正负样本不均衡数据集，提取数据样本集中的原始特征并构建特征矩阵如下：</w:t>
      </w:r>
    </w:p>
    <w:p>
      <w:pPr>
        <w:spacing w:line="360" w:lineRule="auto"/>
        <w:ind w:firstLine="420"/>
        <w:jc w:val="center"/>
        <w:rPr>
          <w:sz w:val="24"/>
        </w:rPr>
      </w:pPr>
      <w:r>
        <w:rPr>
          <w:position w:val="-12"/>
          <w:sz w:val="24"/>
          <w:szCs w:val="24"/>
        </w:rPr>
        <w:object>
          <v:shape id="_x0000_i1029" o:spt="75" type="#_x0000_t75" style="height:20.2pt;width:123.75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r>
        <w:rPr>
          <w:sz w:val="24"/>
        </w:rPr>
        <w:t xml:space="preserve"> </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其中，</w:t>
      </w:r>
      <w:r>
        <w:rPr>
          <w:rStyle w:val="16"/>
          <w:rFonts w:hint="eastAsia" w:cs="宋体"/>
          <w:sz w:val="24"/>
          <w:szCs w:val="24"/>
          <w:lang w:eastAsia="zh-Hans"/>
        </w:rPr>
        <w:object>
          <v:shape id="_x0000_i1030" o:spt="75" type="#_x0000_t75" style="height:11.35pt;width:17.8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r>
        <w:rPr>
          <w:rStyle w:val="16"/>
          <w:rFonts w:hint="eastAsia" w:cs="宋体"/>
          <w:sz w:val="24"/>
          <w:szCs w:val="24"/>
          <w:lang w:eastAsia="zh-Hans"/>
        </w:rPr>
        <w:t>是指统计出来的特征数目，即数据集的原始特征维度，</w:t>
      </w:r>
      <w:r>
        <w:rPr>
          <w:rStyle w:val="16"/>
          <w:rFonts w:hint="eastAsia" w:cs="宋体"/>
          <w:sz w:val="24"/>
          <w:szCs w:val="24"/>
          <w:lang w:eastAsia="zh-Hans"/>
        </w:rPr>
        <w:object>
          <v:shape id="_x0000_i1031" o:spt="75" type="#_x0000_t75" style="height:11.35pt;width:15.35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Style w:val="16"/>
          <w:rFonts w:hint="eastAsia" w:cs="宋体"/>
          <w:sz w:val="24"/>
          <w:szCs w:val="24"/>
          <w:lang w:eastAsia="zh-Hans"/>
        </w:rPr>
        <w:t>表示样本的数量；</w:t>
      </w:r>
      <w:r>
        <w:rPr>
          <w:rStyle w:val="16"/>
          <w:rFonts w:hint="eastAsia" w:cs="宋体"/>
          <w:sz w:val="24"/>
          <w:szCs w:val="24"/>
          <w:lang w:eastAsia="zh-Hans"/>
        </w:rPr>
        <w:object>
          <v:shape id="_x0000_i1032" o:spt="75" type="#_x0000_t75" style="height:15.35pt;width:45.3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Style w:val="16"/>
          <w:rFonts w:hint="eastAsia" w:cs="宋体"/>
          <w:sz w:val="24"/>
          <w:szCs w:val="24"/>
          <w:lang w:eastAsia="zh-Hans"/>
        </w:rPr>
        <w:t>，</w:t>
      </w:r>
      <w:r>
        <w:rPr>
          <w:rStyle w:val="16"/>
          <w:rFonts w:hint="eastAsia" w:cs="宋体"/>
          <w:sz w:val="24"/>
          <w:szCs w:val="24"/>
          <w:lang w:eastAsia="zh-Hans"/>
        </w:rPr>
        <w:object>
          <v:shape id="_x0000_i1033" o:spt="75" type="#_x0000_t75" style="height:15.35pt;width:49.35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33" r:id="rId35">
            <o:LockedField>false</o:LockedField>
          </o:OLEObject>
        </w:object>
      </w:r>
      <w:r>
        <w:rPr>
          <w:rStyle w:val="16"/>
          <w:rFonts w:hint="eastAsia" w:cs="宋体"/>
          <w:sz w:val="24"/>
          <w:szCs w:val="24"/>
          <w:lang w:eastAsia="zh-Hans"/>
        </w:rPr>
        <w:t>；记</w:t>
      </w:r>
      <w:r>
        <w:rPr>
          <w:rStyle w:val="16"/>
          <w:rFonts w:hint="eastAsia" w:cs="宋体"/>
          <w:sz w:val="24"/>
          <w:szCs w:val="24"/>
          <w:lang w:eastAsia="zh-Hans"/>
        </w:rPr>
        <w:object>
          <v:shape id="_x0000_i1034" o:spt="75" type="#_x0000_t75" style="height:17.8pt;width:11.35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r>
        <w:rPr>
          <w:rStyle w:val="16"/>
          <w:rFonts w:hint="eastAsia" w:cs="宋体"/>
          <w:sz w:val="24"/>
          <w:szCs w:val="24"/>
          <w:lang w:eastAsia="zh-Hans"/>
        </w:rPr>
        <w:t>（特征矩阵第</w:t>
      </w:r>
      <w:r>
        <w:rPr>
          <w:rStyle w:val="16"/>
          <w:rFonts w:hint="eastAsia" w:cs="宋体"/>
          <w:sz w:val="24"/>
          <w:szCs w:val="24"/>
          <w:lang w:eastAsia="zh-Hans"/>
        </w:rPr>
        <w:object>
          <v:shape id="_x0000_i1035" o:spt="75" type="#_x0000_t75" style="height:11.35pt;width:6.45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r>
        <w:rPr>
          <w:rStyle w:val="16"/>
          <w:rFonts w:hint="eastAsia" w:cs="宋体"/>
          <w:sz w:val="24"/>
          <w:szCs w:val="24"/>
          <w:lang w:eastAsia="zh-Hans"/>
        </w:rPr>
        <w:t>个列向量）为第</w:t>
      </w:r>
      <w:r>
        <w:rPr>
          <w:rStyle w:val="16"/>
          <w:rFonts w:hint="eastAsia" w:cs="宋体"/>
          <w:sz w:val="24"/>
          <w:szCs w:val="24"/>
          <w:lang w:eastAsia="zh-Hans"/>
        </w:rPr>
        <w:object>
          <v:shape id="_x0000_i1036" o:spt="75" type="#_x0000_t75" style="height:11.35pt;width:6.45pt;" o:ole="t" filled="f" o:preferrelative="t" stroked="f" coordsize="21600,21600">
            <v:path/>
            <v:fill on="f" focussize="0,0"/>
            <v:stroke on="f" joinstyle="miter"/>
            <v:imagedata r:id="rId42" o:title=""/>
            <o:lock v:ext="edit" aspectratio="t"/>
            <w10:wrap type="none"/>
            <w10:anchorlock/>
          </v:shape>
          <o:OLEObject Type="Embed" ProgID="Equation.DSMT4" ShapeID="_x0000_i1036" DrawAspect="Content" ObjectID="_1468075736" r:id="rId41">
            <o:LockedField>false</o:LockedField>
          </o:OLEObject>
        </w:object>
      </w:r>
      <w:r>
        <w:rPr>
          <w:rStyle w:val="16"/>
          <w:rFonts w:hint="eastAsia" w:cs="宋体"/>
          <w:sz w:val="24"/>
          <w:szCs w:val="24"/>
          <w:lang w:eastAsia="zh-Hans"/>
        </w:rPr>
        <w:t>个特征向量，</w:t>
      </w:r>
      <w:r>
        <w:rPr>
          <w:rStyle w:val="16"/>
          <w:rFonts w:hint="eastAsia" w:cs="宋体"/>
          <w:sz w:val="24"/>
          <w:szCs w:val="24"/>
          <w:lang w:eastAsia="zh-Hans"/>
        </w:rPr>
        <w:object>
          <v:shape id="_x0000_i1037" o:spt="75" type="#_x0000_t75" style="height:20.2pt;width:15.35pt;" o:ole="t" filled="f" o:preferrelative="t" stroked="f" coordsize="21600,21600">
            <v:path/>
            <v:fill on="f" focussize="0,0"/>
            <v:stroke on="f" joinstyle="miter"/>
            <v:imagedata r:id="rId44" o:title=""/>
            <o:lock v:ext="edit" aspectratio="t"/>
            <w10:wrap type="none"/>
            <w10:anchorlock/>
          </v:shape>
          <o:OLEObject Type="Embed" ProgID="Equation.DSMT4" ShapeID="_x0000_i1037" DrawAspect="Content" ObjectID="_1468075737" r:id="rId43">
            <o:LockedField>false</o:LockedField>
          </o:OLEObject>
        </w:object>
      </w:r>
      <w:r>
        <w:rPr>
          <w:rStyle w:val="16"/>
          <w:rFonts w:hint="eastAsia" w:cs="宋体"/>
          <w:sz w:val="24"/>
          <w:szCs w:val="24"/>
          <w:lang w:eastAsia="zh-Hans"/>
        </w:rPr>
        <w:t>为第</w:t>
      </w:r>
      <w:r>
        <w:rPr>
          <w:rStyle w:val="16"/>
          <w:rFonts w:hint="eastAsia" w:cs="宋体"/>
          <w:sz w:val="24"/>
          <w:szCs w:val="24"/>
          <w:lang w:eastAsia="zh-Hans"/>
        </w:rPr>
        <w:object>
          <v:shape id="_x0000_i1038" o:spt="75" type="#_x0000_t75" style="height:15.35pt;width:8.9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r>
        <w:rPr>
          <w:rStyle w:val="16"/>
          <w:rFonts w:hint="eastAsia" w:cs="宋体"/>
          <w:sz w:val="24"/>
          <w:szCs w:val="24"/>
          <w:lang w:eastAsia="zh-Hans"/>
        </w:rPr>
        <w:t>个特征；若智能合约特征向量</w:t>
      </w:r>
      <w:r>
        <w:rPr>
          <w:rStyle w:val="16"/>
          <w:rFonts w:hint="eastAsia" w:cs="宋体"/>
          <w:sz w:val="24"/>
          <w:szCs w:val="24"/>
          <w:lang w:eastAsia="zh-Hans"/>
        </w:rPr>
        <w:object>
          <v:shape id="_x0000_i1039" o:spt="75" type="#_x0000_t75" style="height:20.2pt;width:11.3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r>
        <w:rPr>
          <w:rStyle w:val="16"/>
          <w:rFonts w:hint="eastAsia" w:cs="宋体"/>
          <w:sz w:val="24"/>
          <w:szCs w:val="24"/>
          <w:lang w:eastAsia="zh-Hans"/>
        </w:rPr>
        <w:t>存在特征</w:t>
      </w:r>
      <w:r>
        <w:rPr>
          <w:rStyle w:val="16"/>
          <w:rFonts w:hint="eastAsia" w:cs="宋体"/>
          <w:sz w:val="24"/>
          <w:szCs w:val="24"/>
          <w:lang w:eastAsia="zh-Hans"/>
        </w:rPr>
        <w:object>
          <v:shape id="_x0000_i1040" o:spt="75" type="#_x0000_t75" style="height:20.2pt;width:15.35pt;" o:ole="t" filled="f" o:preferrelative="t" stroked="f" coordsize="21600,21600">
            <v:path/>
            <v:fill on="f" focussize="0,0"/>
            <v:stroke on="f" joinstyle="miter"/>
            <v:imagedata r:id="rId44" o:title=""/>
            <o:lock v:ext="edit" aspectratio="t"/>
            <w10:wrap type="none"/>
            <w10:anchorlock/>
          </v:shape>
          <o:OLEObject Type="Embed" ProgID="Equation.DSMT4" ShapeID="_x0000_i1040" DrawAspect="Content" ObjectID="_1468075740" r:id="rId49">
            <o:LockedField>false</o:LockedField>
          </o:OLEObject>
        </w:object>
      </w:r>
      <w:r>
        <w:rPr>
          <w:rStyle w:val="16"/>
          <w:rFonts w:hint="eastAsia" w:cs="宋体"/>
          <w:sz w:val="24"/>
          <w:szCs w:val="24"/>
          <w:lang w:eastAsia="zh-Hans"/>
        </w:rPr>
        <w:t>所表征的现象，则</w:t>
      </w:r>
      <w:r>
        <w:rPr>
          <w:rStyle w:val="16"/>
          <w:rFonts w:hint="eastAsia" w:cs="宋体"/>
          <w:sz w:val="24"/>
          <w:szCs w:val="24"/>
          <w:lang w:eastAsia="zh-Hans"/>
        </w:rPr>
        <w:object>
          <v:shape id="_x0000_i1041" o:spt="75" type="#_x0000_t75" style="height:15.65pt;width:15.65pt;" o:ole="t" filled="f" o:preferrelative="t" stroked="f" coordsize="21600,21600">
            <v:path/>
            <v:fill on="f" focussize="0,0"/>
            <v:stroke on="f" joinstyle="miter"/>
            <v:imagedata r:id="rId51" o:title=""/>
            <o:lock v:ext="edit" aspectratio="t"/>
            <w10:wrap type="none"/>
            <w10:anchorlock/>
          </v:shape>
          <o:OLEObject Type="Embed" ProgID="Equation.AxMath" ShapeID="_x0000_i1041" DrawAspect="Content" ObjectID="_1468075741" r:id="rId50">
            <o:LockedField>false</o:LockedField>
          </o:OLEObject>
        </w:object>
      </w:r>
      <w:r>
        <w:rPr>
          <w:rStyle w:val="16"/>
          <w:rFonts w:hint="eastAsia" w:cs="宋体"/>
          <w:sz w:val="24"/>
          <w:szCs w:val="24"/>
          <w:lang w:eastAsia="zh-Hans"/>
        </w:rPr>
        <w:t>对应的值为1，否则值为0；以80%，20%的比例划分特征矩阵</w:t>
      </w:r>
      <w:r>
        <w:rPr>
          <w:rStyle w:val="16"/>
          <w:rFonts w:hint="eastAsia" w:cs="宋体"/>
          <w:sz w:val="24"/>
          <w:szCs w:val="24"/>
          <w:lang w:eastAsia="zh-Hans"/>
        </w:rPr>
        <w:object>
          <v:shape id="_x0000_i1042" o:spt="75" type="#_x0000_t75" style="height:15.65pt;width:15.65pt;" o:ole="t" filled="f" o:preferrelative="t" stroked="f" coordsize="21600,21600">
            <v:path/>
            <v:fill on="f" focussize="0,0"/>
            <v:stroke on="f" joinstyle="miter"/>
            <v:imagedata r:id="rId53" o:title=""/>
            <o:lock v:ext="edit" aspectratio="t"/>
            <w10:wrap type="none"/>
            <w10:anchorlock/>
          </v:shape>
          <o:OLEObject Type="Embed" ProgID="Equation.AxMath" ShapeID="_x0000_i1042" DrawAspect="Content" ObjectID="_1468075742" r:id="rId52">
            <o:LockedField>false</o:LockedField>
          </o:OLEObject>
        </w:object>
      </w:r>
      <w:r>
        <w:rPr>
          <w:rStyle w:val="16"/>
          <w:rFonts w:hint="eastAsia" w:cs="宋体"/>
          <w:sz w:val="24"/>
          <w:szCs w:val="24"/>
          <w:lang w:eastAsia="zh-Hans"/>
        </w:rPr>
        <w:t>，得到训练集特征矩阵与测试集特征矩阵，以下简称训练集与测试集；</w:t>
      </w:r>
    </w:p>
    <w:p>
      <w:pPr>
        <w:pStyle w:val="19"/>
        <w:numPr>
          <w:ilvl w:val="0"/>
          <w:numId w:val="11"/>
        </w:numPr>
        <w:spacing w:line="360" w:lineRule="auto"/>
        <w:ind w:left="0" w:firstLine="482"/>
        <w:rPr>
          <w:sz w:val="24"/>
        </w:rPr>
      </w:pPr>
      <w:r>
        <w:rPr>
          <w:rStyle w:val="16"/>
          <w:rFonts w:hint="eastAsia" w:cs="宋体"/>
          <w:b/>
          <w:bCs/>
          <w:sz w:val="24"/>
          <w:szCs w:val="24"/>
        </w:rPr>
        <w:t>构建深度神经网络AdaNet：</w:t>
      </w:r>
      <w:r>
        <w:rPr>
          <w:rStyle w:val="16"/>
          <w:rFonts w:hint="eastAsia" w:cs="宋体"/>
          <w:sz w:val="24"/>
          <w:szCs w:val="24"/>
          <w:lang w:eastAsia="zh-Hans"/>
        </w:rPr>
        <w:t xml:space="preserve">构建DSE模块，将样本集构建过程中获得的高维度智能合约特征有序放入多个通道中，用于加速深度学习网络的训练和提取多样化特征；构建MA模块，MA模块具有三条不同感受野的通道，同时配备不同的注意力机制模块，用于提取不同维度的特征；构建AdaLoss损失函数，自适应平衡正负样本的损失，并结合反向传播算法训练网络； </w:t>
      </w:r>
    </w:p>
    <w:p>
      <w:pPr>
        <w:pStyle w:val="19"/>
        <w:numPr>
          <w:ilvl w:val="0"/>
          <w:numId w:val="11"/>
        </w:numPr>
        <w:spacing w:line="360" w:lineRule="auto"/>
        <w:ind w:left="0" w:firstLine="482"/>
        <w:rPr>
          <w:rStyle w:val="16"/>
          <w:rFonts w:cs="宋体"/>
          <w:sz w:val="24"/>
          <w:szCs w:val="24"/>
          <w:lang w:eastAsia="zh-Hans"/>
        </w:rPr>
      </w:pPr>
      <w:r>
        <w:rPr>
          <w:rStyle w:val="16"/>
          <w:rFonts w:hint="eastAsia" w:cs="宋体"/>
          <w:b/>
          <w:bCs/>
          <w:sz w:val="24"/>
          <w:szCs w:val="24"/>
        </w:rPr>
        <w:t>测试：</w:t>
      </w:r>
      <w:r>
        <w:rPr>
          <w:rStyle w:val="16"/>
          <w:rFonts w:hint="eastAsia" w:cs="宋体"/>
          <w:sz w:val="24"/>
          <w:szCs w:val="24"/>
          <w:lang w:eastAsia="zh-Hans"/>
        </w:rPr>
        <w:t>将测试集输入到训练完成的智能合约异常检测模型，并给出预测结果。其中，DSE模块的具体过程如下：</w:t>
      </w:r>
    </w:p>
    <w:p>
      <w:pPr>
        <w:numPr>
          <w:ilvl w:val="0"/>
          <w:numId w:val="12"/>
        </w:numPr>
        <w:spacing w:line="360" w:lineRule="auto"/>
        <w:ind w:firstLine="480" w:firstLineChars="200"/>
        <w:rPr>
          <w:rStyle w:val="16"/>
          <w:rFonts w:cs="宋体"/>
          <w:sz w:val="24"/>
          <w:szCs w:val="24"/>
          <w:lang w:eastAsia="zh-Hans"/>
        </w:rPr>
      </w:pPr>
      <w:r>
        <w:rPr>
          <w:rStyle w:val="16"/>
          <w:rFonts w:hint="eastAsia" w:cs="宋体"/>
          <w:sz w:val="24"/>
          <w:szCs w:val="24"/>
          <w:lang w:eastAsia="zh-Hans"/>
        </w:rPr>
        <w:t>降维：使用一个全连接层，将特征数为</w:t>
      </w:r>
      <w:r>
        <w:rPr>
          <w:rStyle w:val="16"/>
          <w:rFonts w:hint="eastAsia" w:cs="宋体"/>
          <w:sz w:val="24"/>
          <w:szCs w:val="24"/>
          <w:lang w:eastAsia="zh-Hans"/>
        </w:rPr>
        <w:object>
          <v:shape id="_x0000_i1043" o:spt="75" type="#_x0000_t75" style="height:11.25pt;width:17.55pt;" o:ole="t" filled="f" o:preferrelative="t" stroked="f" coordsize="21600,21600">
            <v:path/>
            <v:fill on="f" focussize="0,0"/>
            <v:stroke on="f" joinstyle="miter"/>
            <v:imagedata r:id="rId55" o:title=""/>
            <o:lock v:ext="edit" aspectratio="t"/>
            <w10:wrap type="none"/>
            <w10:anchorlock/>
          </v:shape>
          <o:OLEObject Type="Embed" ProgID="Equation.DSMT4" ShapeID="_x0000_i1043" DrawAspect="Content" ObjectID="_1468075743" r:id="rId54">
            <o:LockedField>false</o:LockedField>
          </o:OLEObject>
        </w:object>
      </w:r>
      <w:r>
        <w:rPr>
          <w:rStyle w:val="16"/>
          <w:rFonts w:hint="eastAsia" w:cs="宋体"/>
          <w:sz w:val="24"/>
          <w:szCs w:val="24"/>
          <w:lang w:eastAsia="zh-Hans"/>
        </w:rPr>
        <w:t>的原始特征</w:t>
      </w:r>
      <w:r>
        <w:rPr>
          <w:rStyle w:val="16"/>
          <w:rFonts w:hint="eastAsia" w:cs="宋体"/>
          <w:sz w:val="24"/>
          <w:szCs w:val="24"/>
          <w:lang w:eastAsia="zh-Hans"/>
        </w:rPr>
        <w:object>
          <v:shape id="_x0000_i1044" o:spt="75" type="#_x0000_t75" style="height:20.05pt;width:11.25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56">
            <o:LockedField>false</o:LockedField>
          </o:OLEObject>
        </w:object>
      </w:r>
      <w:r>
        <w:rPr>
          <w:rStyle w:val="16"/>
          <w:rFonts w:hint="eastAsia" w:cs="宋体"/>
          <w:sz w:val="24"/>
          <w:szCs w:val="24"/>
          <w:lang w:eastAsia="zh-Hans"/>
        </w:rPr>
        <w:t>降维至大小为</w:t>
      </w:r>
      <w:r>
        <w:rPr>
          <w:rStyle w:val="16"/>
          <w:rFonts w:hint="eastAsia" w:cs="宋体"/>
          <w:sz w:val="24"/>
          <w:szCs w:val="24"/>
          <w:lang w:eastAsia="zh-Hans"/>
        </w:rPr>
        <w:object>
          <v:shape id="_x0000_i1045" o:spt="75" type="#_x0000_t75" style="height:15.65pt;width:11.25pt;" o:ole="t" filled="f" o:preferrelative="t" stroked="f" coordsize="21600,21600">
            <v:path/>
            <v:fill on="f" focussize="0,0"/>
            <v:stroke on="f" joinstyle="miter"/>
            <v:imagedata r:id="rId58" o:title=""/>
            <o:lock v:ext="edit" aspectratio="t"/>
            <w10:wrap type="none"/>
            <w10:anchorlock/>
          </v:shape>
          <o:OLEObject Type="Embed" ProgID="Equation.DSMT4" ShapeID="_x0000_i1045" DrawAspect="Content" ObjectID="_1468075745" r:id="rId57">
            <o:LockedField>false</o:LockedField>
          </o:OLEObject>
        </w:object>
      </w:r>
      <w:r>
        <w:rPr>
          <w:rStyle w:val="16"/>
          <w:rFonts w:hint="eastAsia" w:cs="宋体"/>
          <w:sz w:val="24"/>
          <w:szCs w:val="24"/>
          <w:lang w:eastAsia="zh-Hans"/>
        </w:rPr>
        <w:t>的新特征</w:t>
      </w:r>
      <w:r>
        <w:rPr>
          <w:rStyle w:val="16"/>
          <w:rFonts w:hint="eastAsia" w:cs="宋体"/>
          <w:sz w:val="24"/>
          <w:szCs w:val="24"/>
          <w:lang w:eastAsia="zh-Hans"/>
        </w:rPr>
        <w:object>
          <v:shape id="_x0000_i1046"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rStyle w:val="16"/>
          <w:rFonts w:hint="eastAsia" w:cs="宋体"/>
          <w:sz w:val="24"/>
          <w:szCs w:val="24"/>
          <w:lang w:eastAsia="zh-Hans"/>
        </w:rPr>
        <w:t>，且新特征</w:t>
      </w:r>
      <w:r>
        <w:rPr>
          <w:rStyle w:val="16"/>
          <w:rFonts w:hint="eastAsia" w:cs="宋体"/>
          <w:sz w:val="24"/>
          <w:szCs w:val="24"/>
          <w:lang w:eastAsia="zh-Hans"/>
        </w:rPr>
        <w:object>
          <v:shape id="_x0000_i1047"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47" DrawAspect="Content" ObjectID="_1468075747" r:id="rId61">
            <o:LockedField>false</o:LockedField>
          </o:OLEObject>
        </w:object>
      </w:r>
      <w:r>
        <w:rPr>
          <w:rStyle w:val="16"/>
          <w:rFonts w:hint="eastAsia" w:cs="宋体"/>
          <w:sz w:val="24"/>
          <w:szCs w:val="24"/>
          <w:lang w:eastAsia="zh-Hans"/>
        </w:rPr>
        <w:t>中的每一个单元</w:t>
      </w:r>
      <w:r>
        <w:rPr>
          <w:rStyle w:val="16"/>
          <w:rFonts w:hint="eastAsia" w:cs="宋体"/>
          <w:sz w:val="24"/>
          <w:szCs w:val="24"/>
          <w:lang w:eastAsia="zh-Hans"/>
        </w:rPr>
        <w:object>
          <v:shape id="_x0000_i1048" o:spt="75" type="#_x0000_t75" style="height:25.05pt;width:15.65pt;" o:ole="t" filled="f" o:preferrelative="t" stroked="f" coordsize="21600,21600">
            <v:path/>
            <v:fill on="f" focussize="0,0"/>
            <v:stroke on="f" joinstyle="miter"/>
            <v:imagedata r:id="rId63" o:title=""/>
            <o:lock v:ext="edit" aspectratio="t"/>
            <w10:wrap type="none"/>
            <w10:anchorlock/>
          </v:shape>
          <o:OLEObject Type="Embed" ProgID="Equation.DSMT4" ShapeID="_x0000_i1048" DrawAspect="Content" ObjectID="_1468075748" r:id="rId62">
            <o:LockedField>false</o:LockedField>
          </o:OLEObject>
        </w:object>
      </w:r>
      <w:r>
        <w:rPr>
          <w:rStyle w:val="16"/>
          <w:rFonts w:hint="eastAsia" w:cs="宋体"/>
          <w:sz w:val="24"/>
          <w:szCs w:val="24"/>
          <w:lang w:eastAsia="zh-Hans"/>
        </w:rPr>
        <w:t>，</w:t>
      </w:r>
      <w:r>
        <w:rPr>
          <w:rStyle w:val="16"/>
          <w:rFonts w:hint="eastAsia" w:cs="宋体"/>
          <w:sz w:val="24"/>
          <w:szCs w:val="24"/>
          <w:lang w:eastAsia="zh-Hans"/>
        </w:rPr>
        <w:object>
          <v:shape id="_x0000_i1049" o:spt="75" type="#_x0000_t75" style="height:15.65pt;width:45.1pt;" o:ole="t" filled="f" o:preferrelative="t" stroked="f" coordsize="21600,21600">
            <v:path/>
            <v:fill on="f" focussize="0,0"/>
            <v:stroke on="f" joinstyle="miter"/>
            <v:imagedata r:id="rId65" o:title=""/>
            <o:lock v:ext="edit" aspectratio="t"/>
            <w10:wrap type="none"/>
            <w10:anchorlock/>
          </v:shape>
          <o:OLEObject Type="Embed" ProgID="Equation.DSMT4" ShapeID="_x0000_i1049" DrawAspect="Content" ObjectID="_1468075749" r:id="rId64">
            <o:LockedField>false</o:LockedField>
          </o:OLEObject>
        </w:object>
      </w:r>
      <w:r>
        <w:rPr>
          <w:rStyle w:val="16"/>
          <w:rFonts w:hint="eastAsia" w:cs="宋体"/>
          <w:sz w:val="24"/>
          <w:szCs w:val="24"/>
          <w:lang w:eastAsia="zh-Hans"/>
        </w:rPr>
        <w:t>都含有所有原始特征的信息</w:t>
      </w:r>
      <w:r>
        <w:rPr>
          <w:rStyle w:val="16"/>
          <w:rFonts w:cs="宋体"/>
          <w:sz w:val="24"/>
          <w:szCs w:val="24"/>
          <w:lang w:eastAsia="zh-Hans"/>
        </w:rPr>
        <w:t>；</w:t>
      </w:r>
      <w:r>
        <w:rPr>
          <w:rStyle w:val="16"/>
          <w:rFonts w:cs="宋体"/>
          <w:sz w:val="24"/>
          <w:szCs w:val="24"/>
          <w:lang w:eastAsia="zh-Hans"/>
        </w:rPr>
        <w:tab/>
      </w:r>
    </w:p>
    <w:p>
      <w:pPr>
        <w:numPr>
          <w:ilvl w:val="0"/>
          <w:numId w:val="12"/>
        </w:numPr>
        <w:spacing w:line="360" w:lineRule="auto"/>
        <w:ind w:firstLine="480" w:firstLineChars="200"/>
        <w:rPr>
          <w:sz w:val="24"/>
        </w:rPr>
      </w:pPr>
      <w:r>
        <w:rPr>
          <w:rStyle w:val="16"/>
          <w:rFonts w:hint="eastAsia" w:cs="宋体"/>
          <w:sz w:val="24"/>
          <w:szCs w:val="24"/>
          <w:lang w:eastAsia="zh-Hans"/>
        </w:rPr>
        <w:t>计算特征重要性：将新特征</w:t>
      </w:r>
      <w:r>
        <w:rPr>
          <w:rStyle w:val="16"/>
          <w:rFonts w:hint="eastAsia" w:cs="宋体"/>
          <w:sz w:val="24"/>
          <w:szCs w:val="24"/>
          <w:lang w:eastAsia="zh-Hans"/>
        </w:rPr>
        <w:object>
          <v:shape id="_x0000_i1050" o:spt="75" type="#_x0000_t75" style="height:11.25pt;width:11.25pt;" o:ole="t" filled="f" o:preferrelative="t" stroked="f" coordsize="21600,21600">
            <v:path/>
            <v:fill on="f" focussize="0,0"/>
            <v:stroke on="f" joinstyle="miter"/>
            <v:imagedata r:id="rId67" o:title=""/>
            <o:lock v:ext="edit" aspectratio="t"/>
            <w10:wrap type="none"/>
            <w10:anchorlock/>
          </v:shape>
          <o:OLEObject Type="Embed" ProgID="Equation.DSMT4" ShapeID="_x0000_i1050" DrawAspect="Content" ObjectID="_1468075750" r:id="rId66">
            <o:LockedField>false</o:LockedField>
          </o:OLEObject>
        </w:object>
      </w:r>
      <w:r>
        <w:rPr>
          <w:rStyle w:val="16"/>
          <w:rFonts w:hint="eastAsia" w:cs="宋体"/>
          <w:sz w:val="24"/>
          <w:szCs w:val="24"/>
          <w:lang w:eastAsia="zh-Hans"/>
        </w:rPr>
        <w:t>输入到双层的全连接层，第一层全连接层采用的激活函数是Rectified Linear Unit(ReLU)，目的是增加网络的非线性和使网络具有稀疏性，第二层全连接层采用的激活函数是sigmoid，由于其输出范围是</w:t>
      </w:r>
      <w:r>
        <w:rPr>
          <w:rStyle w:val="16"/>
          <w:rFonts w:hint="eastAsia" w:cs="宋体"/>
          <w:sz w:val="24"/>
          <w:szCs w:val="24"/>
          <w:lang w:eastAsia="zh-Hans"/>
        </w:rPr>
        <w:object>
          <v:shape id="_x0000_i1051" o:spt="75" type="#_x0000_t75" style="height:19.4pt;width:33.8pt;" o:ole="t" filled="f" o:preferrelative="t" stroked="f" coordsize="21600,21600">
            <v:path/>
            <v:fill on="f" focussize="0,0"/>
            <v:stroke on="f" joinstyle="miter"/>
            <v:imagedata r:id="rId69" o:title=""/>
            <o:lock v:ext="edit" aspectratio="t"/>
            <w10:wrap type="none"/>
            <w10:anchorlock/>
          </v:shape>
          <o:OLEObject Type="Embed" ProgID="Equation.DSMT4" ShapeID="_x0000_i1051" DrawAspect="Content" ObjectID="_1468075751" r:id="rId68">
            <o:LockedField>false</o:LockedField>
          </o:OLEObject>
        </w:object>
      </w:r>
      <w:r>
        <w:rPr>
          <w:rStyle w:val="16"/>
          <w:rFonts w:hint="eastAsia" w:cs="宋体"/>
          <w:sz w:val="24"/>
          <w:szCs w:val="24"/>
          <w:lang w:eastAsia="zh-Hans"/>
        </w:rPr>
        <w:t>，可以用于表征每一个特征的重要性，此处将其输出值设为</w:t>
      </w:r>
      <w:r>
        <w:rPr>
          <w:rStyle w:val="16"/>
          <w:rFonts w:hint="eastAsia" w:cs="宋体"/>
          <w:sz w:val="24"/>
          <w:szCs w:val="24"/>
          <w:lang w:eastAsia="zh-Hans"/>
        </w:rPr>
        <w:object>
          <v:shape id="_x0000_i1052" o:spt="75" type="#_x0000_t75" style="height:11.9pt;width:11.9pt;" o:ole="t" filled="f" o:preferrelative="t" stroked="f" coordsize="21600,21600">
            <v:path/>
            <v:fill on="f" focussize="0,0"/>
            <v:stroke on="f" joinstyle="miter"/>
            <v:imagedata r:id="rId71" o:title=""/>
            <o:lock v:ext="edit" aspectratio="t"/>
            <w10:wrap type="none"/>
            <w10:anchorlock/>
          </v:shape>
          <o:OLEObject Type="Embed" ProgID="Equation.DSMT4" ShapeID="_x0000_i1052" DrawAspect="Content" ObjectID="_1468075752" r:id="rId70">
            <o:LockedField>false</o:LockedField>
          </o:OLEObject>
        </w:object>
      </w:r>
      <w:r>
        <w:rPr>
          <w:rStyle w:val="16"/>
          <w:rFonts w:hint="eastAsia" w:cs="宋体"/>
          <w:sz w:val="24"/>
          <w:szCs w:val="24"/>
          <w:lang w:eastAsia="zh-Hans"/>
        </w:rPr>
        <w:t>；</w:t>
      </w:r>
    </w:p>
    <w:p>
      <w:pPr>
        <w:numPr>
          <w:ilvl w:val="0"/>
          <w:numId w:val="12"/>
        </w:numPr>
        <w:spacing w:line="360" w:lineRule="auto"/>
        <w:ind w:firstLine="480" w:firstLineChars="200"/>
        <w:rPr>
          <w:rStyle w:val="16"/>
          <w:rFonts w:cs="宋体"/>
          <w:sz w:val="24"/>
          <w:szCs w:val="24"/>
          <w:lang w:eastAsia="zh-Hans"/>
        </w:rPr>
      </w:pPr>
      <w:r>
        <w:rPr>
          <w:rStyle w:val="16"/>
          <w:rFonts w:hint="eastAsia" w:cs="宋体"/>
          <w:sz w:val="24"/>
          <w:szCs w:val="24"/>
          <w:lang w:eastAsia="zh-Hans"/>
        </w:rPr>
        <w:t>重标定：特征</w:t>
      </w:r>
      <w:r>
        <w:rPr>
          <w:rStyle w:val="16"/>
          <w:rFonts w:hint="eastAsia" w:cs="宋体"/>
          <w:sz w:val="24"/>
          <w:szCs w:val="24"/>
          <w:lang w:eastAsia="zh-Hans"/>
        </w:rPr>
        <w:object>
          <v:shape id="_x0000_i1053" o:spt="75" type="#_x0000_t75" style="height:17.55pt;width:11.9pt;" o:ole="t" filled="f" o:preferrelative="t" stroked="f" coordsize="21600,21600">
            <v:path/>
            <v:fill on="f" focussize="0,0"/>
            <v:stroke on="f" joinstyle="miter"/>
            <v:imagedata r:id="rId73" o:title=""/>
            <o:lock v:ext="edit" aspectratio="t"/>
            <w10:wrap type="none"/>
            <w10:anchorlock/>
          </v:shape>
          <o:OLEObject Type="Embed" ProgID="Equation.DSMT4" ShapeID="_x0000_i1053" DrawAspect="Content" ObjectID="_1468075753" r:id="rId72">
            <o:LockedField>false</o:LockedField>
          </o:OLEObject>
        </w:object>
      </w:r>
      <w:r>
        <w:rPr>
          <w:rStyle w:val="16"/>
          <w:rFonts w:hint="eastAsia" w:cs="宋体"/>
          <w:sz w:val="24"/>
          <w:szCs w:val="24"/>
          <w:lang w:eastAsia="zh-Hans"/>
        </w:rPr>
        <w:t>和输出值</w:t>
      </w:r>
      <w:r>
        <w:rPr>
          <w:rStyle w:val="16"/>
          <w:rFonts w:hint="eastAsia" w:cs="宋体"/>
          <w:sz w:val="24"/>
          <w:szCs w:val="24"/>
          <w:lang w:eastAsia="zh-Hans"/>
        </w:rPr>
        <w:object>
          <v:shape id="_x0000_i1054" o:spt="75" type="#_x0000_t75" style="height:15.65pt;width:11.25pt;" o:ole="t" filled="f" o:preferrelative="t" stroked="f" coordsize="21600,21600">
            <v:path/>
            <v:fill on="f" focussize="0,0"/>
            <v:stroke on="f" joinstyle="miter"/>
            <v:imagedata r:id="rId75" o:title=""/>
            <o:lock v:ext="edit" aspectratio="t"/>
            <w10:wrap type="none"/>
            <w10:anchorlock/>
          </v:shape>
          <o:OLEObject Type="Embed" ProgID="Equation.DSMT4" ShapeID="_x0000_i1054" DrawAspect="Content" ObjectID="_1468075754" r:id="rId74">
            <o:LockedField>false</o:LockedField>
          </o:OLEObject>
        </w:object>
      </w:r>
      <w:r>
        <w:rPr>
          <w:rStyle w:val="16"/>
          <w:rFonts w:hint="eastAsia" w:cs="宋体"/>
          <w:sz w:val="24"/>
          <w:szCs w:val="24"/>
          <w:lang w:eastAsia="zh-Hans"/>
        </w:rPr>
        <w:t>相乘，得到新特征向量</w:t>
      </w:r>
      <w:r>
        <w:rPr>
          <w:rStyle w:val="16"/>
          <w:rFonts w:hint="eastAsia" w:cs="宋体"/>
          <w:sz w:val="24"/>
          <w:szCs w:val="24"/>
          <w:lang w:eastAsia="zh-Hans"/>
        </w:rPr>
        <w:object>
          <v:shape id="_x0000_i1055" o:spt="75" type="#_x0000_t75" style="height:11.25pt;width:11.25pt;" o:ole="t" filled="f" o:preferrelative="t" stroked="f" coordsize="21600,21600">
            <v:path/>
            <v:fill on="f" focussize="0,0"/>
            <v:stroke on="f" joinstyle="miter"/>
            <v:imagedata r:id="rId77" o:title=""/>
            <o:lock v:ext="edit" aspectratio="t"/>
            <w10:wrap type="none"/>
            <w10:anchorlock/>
          </v:shape>
          <o:OLEObject Type="Embed" ProgID="Equation.DSMT4" ShapeID="_x0000_i1055" DrawAspect="Content" ObjectID="_1468075755" r:id="rId76">
            <o:LockedField>false</o:LockedField>
          </o:OLEObject>
        </w:object>
      </w:r>
      <w:r>
        <w:rPr>
          <w:rStyle w:val="16"/>
          <w:rFonts w:hint="eastAsia" w:cs="宋体"/>
          <w:sz w:val="24"/>
          <w:szCs w:val="24"/>
          <w:lang w:eastAsia="zh-Hans"/>
        </w:rPr>
        <w:t>，然后将通道数为1的特征向量</w:t>
      </w:r>
      <w:r>
        <w:rPr>
          <w:rStyle w:val="16"/>
          <w:rFonts w:hint="eastAsia" w:cs="宋体"/>
          <w:sz w:val="24"/>
          <w:szCs w:val="24"/>
          <w:lang w:eastAsia="zh-Hans"/>
        </w:rPr>
        <w:object>
          <v:shape id="_x0000_i1056" o:spt="75" type="#_x0000_t75" style="height:11.25pt;width:11.25pt;" o:ole="t" filled="f" o:preferrelative="t" stroked="f" coordsize="21600,21600">
            <v:path/>
            <v:fill on="f" focussize="0,0"/>
            <v:stroke on="f" joinstyle="miter"/>
            <v:imagedata r:id="rId79" o:title=""/>
            <o:lock v:ext="edit" aspectratio="t"/>
            <w10:wrap type="none"/>
            <w10:anchorlock/>
          </v:shape>
          <o:OLEObject Type="Embed" ProgID="Equation.DSMT4" ShapeID="_x0000_i1056" DrawAspect="Content" ObjectID="_1468075756" r:id="rId78">
            <o:LockedField>false</o:LockedField>
          </o:OLEObject>
        </w:object>
      </w:r>
      <w:r>
        <w:rPr>
          <w:rStyle w:val="16"/>
          <w:rFonts w:hint="eastAsia" w:cs="宋体"/>
          <w:sz w:val="24"/>
          <w:szCs w:val="24"/>
          <w:lang w:eastAsia="zh-Hans"/>
        </w:rPr>
        <w:t>重塑成多通道的特征向量</w:t>
      </w:r>
      <w:r>
        <w:rPr>
          <w:rStyle w:val="16"/>
          <w:rFonts w:hint="eastAsia" w:cs="宋体"/>
          <w:sz w:val="24"/>
          <w:szCs w:val="24"/>
          <w:lang w:eastAsia="zh-Hans"/>
        </w:rPr>
        <w:object>
          <v:shape id="_x0000_i1057" o:spt="75" type="#_x0000_t75" style="height:15.65pt;width:15.65pt;" o:ole="t" filled="f" o:preferrelative="t" stroked="f" coordsize="21600,21600">
            <v:path/>
            <v:fill on="f" focussize="0,0"/>
            <v:stroke on="f" joinstyle="miter"/>
            <v:imagedata r:id="rId81" o:title=""/>
            <o:lock v:ext="edit" aspectratio="t"/>
            <w10:wrap type="none"/>
            <w10:anchorlock/>
          </v:shape>
          <o:OLEObject Type="Embed" ProgID="Equation.DSMT4" ShapeID="_x0000_i1057" DrawAspect="Content" ObjectID="_1468075757" r:id="rId80">
            <o:LockedField>false</o:LockedField>
          </o:OLEObject>
        </w:object>
      </w:r>
      <w:r>
        <w:rPr>
          <w:rStyle w:val="16"/>
          <w:rFonts w:hint="eastAsia" w:cs="宋体"/>
          <w:sz w:val="24"/>
          <w:szCs w:val="24"/>
          <w:lang w:eastAsia="zh-Hans"/>
        </w:rPr>
        <w:t>，其中</w:t>
      </w:r>
      <w:r>
        <w:rPr>
          <w:rStyle w:val="16"/>
          <w:rFonts w:hint="eastAsia" w:cs="宋体"/>
          <w:sz w:val="24"/>
          <w:szCs w:val="24"/>
          <w:lang w:eastAsia="zh-Hans"/>
        </w:rPr>
        <w:object>
          <v:shape id="_x0000_i1058" o:spt="75" type="#_x0000_t75" style="height:11.25pt;width:11.25pt;" o:ole="t" filled="f" o:preferrelative="t" stroked="f" coordsize="21600,21600">
            <v:path/>
            <v:fill on="f" focussize="0,0"/>
            <v:stroke on="f" joinstyle="miter"/>
            <v:imagedata r:id="rId83" o:title=""/>
            <o:lock v:ext="edit" aspectratio="t"/>
            <w10:wrap type="none"/>
            <w10:anchorlock/>
          </v:shape>
          <o:OLEObject Type="Embed" ProgID="Equation.DSMT4" ShapeID="_x0000_i1058" DrawAspect="Content" ObjectID="_1468075758" r:id="rId82">
            <o:LockedField>false</o:LockedField>
          </o:OLEObject>
        </w:object>
      </w:r>
      <w:r>
        <w:rPr>
          <w:rStyle w:val="16"/>
          <w:rFonts w:hint="eastAsia" w:cs="宋体"/>
          <w:sz w:val="24"/>
          <w:szCs w:val="24"/>
          <w:lang w:eastAsia="zh-Hans"/>
        </w:rPr>
        <w:t>的形状为</w:t>
      </w:r>
      <w:r>
        <w:rPr>
          <w:rStyle w:val="16"/>
          <w:rFonts w:hint="eastAsia" w:cs="宋体"/>
          <w:sz w:val="24"/>
          <w:szCs w:val="24"/>
          <w:lang w:eastAsia="zh-Hans"/>
        </w:rPr>
        <w:object>
          <v:shape id="_x0000_i1059" o:spt="75" type="#_x0000_t75" style="height:15.65pt;width:40.7pt;" o:ole="t" filled="f" o:preferrelative="t" stroked="f" coordsize="21600,21600">
            <v:path/>
            <v:fill on="f" focussize="0,0"/>
            <v:stroke on="f" joinstyle="miter"/>
            <v:imagedata r:id="rId85" o:title=""/>
            <o:lock v:ext="edit" aspectratio="t"/>
            <w10:wrap type="none"/>
            <w10:anchorlock/>
          </v:shape>
          <o:OLEObject Type="Embed" ProgID="Equation.DSMT4" ShapeID="_x0000_i1059" DrawAspect="Content" ObjectID="_1468075759" r:id="rId84">
            <o:LockedField>false</o:LockedField>
          </o:OLEObject>
        </w:object>
      </w:r>
      <w:r>
        <w:rPr>
          <w:rStyle w:val="16"/>
          <w:rFonts w:hint="eastAsia" w:cs="宋体"/>
          <w:sz w:val="24"/>
          <w:szCs w:val="24"/>
          <w:lang w:eastAsia="zh-Hans"/>
        </w:rPr>
        <w:t>，而</w:t>
      </w:r>
      <w:r>
        <w:rPr>
          <w:rStyle w:val="16"/>
          <w:rFonts w:hint="eastAsia" w:cs="宋体"/>
          <w:sz w:val="24"/>
          <w:szCs w:val="24"/>
          <w:lang w:eastAsia="zh-Hans"/>
        </w:rPr>
        <w:object>
          <v:shape id="_x0000_i1060" o:spt="75" type="#_x0000_t75" style="height:11.9pt;width:11.9pt;" o:ole="t" filled="f" o:preferrelative="t" stroked="f" coordsize="21600,21600">
            <v:path/>
            <v:fill on="f" focussize="0,0"/>
            <v:stroke on="f" joinstyle="miter"/>
            <v:imagedata r:id="rId87" o:title=""/>
            <o:lock v:ext="edit" aspectratio="t"/>
            <w10:wrap type="none"/>
            <w10:anchorlock/>
          </v:shape>
          <o:OLEObject Type="Embed" ProgID="Equation.DSMT4" ShapeID="_x0000_i1060" DrawAspect="Content" ObjectID="_1468075760" r:id="rId86">
            <o:LockedField>false</o:LockedField>
          </o:OLEObject>
        </w:object>
      </w:r>
      <w:r>
        <w:rPr>
          <w:rStyle w:val="16"/>
          <w:rFonts w:hint="eastAsia" w:cs="宋体"/>
          <w:sz w:val="24"/>
          <w:szCs w:val="24"/>
          <w:lang w:eastAsia="zh-Hans"/>
        </w:rPr>
        <w:t>的形状为</w:t>
      </w:r>
      <w:r>
        <w:rPr>
          <w:rStyle w:val="16"/>
          <w:rFonts w:hint="eastAsia" w:cs="宋体"/>
          <w:sz w:val="24"/>
          <w:szCs w:val="24"/>
          <w:lang w:eastAsia="zh-Hans"/>
        </w:rPr>
        <w:object>
          <v:shape id="_x0000_i1061" o:spt="75" type="#_x0000_t75" style="height:15.65pt;width:38.2pt;" o:ole="t" filled="f" o:preferrelative="t" stroked="f" coordsize="21600,21600">
            <v:path/>
            <v:fill on="f" focussize="0,0"/>
            <v:stroke on="f" joinstyle="miter"/>
            <v:imagedata r:id="rId89" o:title=""/>
            <o:lock v:ext="edit" aspectratio="t"/>
            <w10:wrap type="none"/>
            <w10:anchorlock/>
          </v:shape>
          <o:OLEObject Type="Embed" ProgID="Equation.DSMT4" ShapeID="_x0000_i1061" DrawAspect="Content" ObjectID="_1468075761" r:id="rId88">
            <o:LockedField>false</o:LockedField>
          </o:OLEObject>
        </w:object>
      </w:r>
      <w:r>
        <w:rPr>
          <w:rStyle w:val="16"/>
          <w:rFonts w:hint="eastAsia" w:cs="宋体"/>
          <w:sz w:val="24"/>
          <w:szCs w:val="24"/>
          <w:lang w:eastAsia="zh-Hans"/>
        </w:rPr>
        <w:t xml:space="preserve"> ，</w:t>
      </w:r>
      <w:r>
        <w:rPr>
          <w:rStyle w:val="16"/>
          <w:rFonts w:hint="eastAsia" w:cs="宋体"/>
          <w:sz w:val="24"/>
          <w:szCs w:val="24"/>
          <w:lang w:eastAsia="zh-Hans"/>
        </w:rPr>
        <w:object>
          <v:shape id="_x0000_i1062" o:spt="75" type="#_x0000_t75" style="height:15.65pt;width:25.65pt;" o:ole="t" filled="f" o:preferrelative="t" stroked="f" coordsize="21600,21600">
            <v:path/>
            <v:fill on="f" focussize="0,0"/>
            <v:stroke on="f" joinstyle="miter"/>
            <v:imagedata r:id="rId91" o:title=""/>
            <o:lock v:ext="edit" aspectratio="t"/>
            <w10:wrap type="none"/>
            <w10:anchorlock/>
          </v:shape>
          <o:OLEObject Type="Embed" ProgID="Equation.DSMT4" ShapeID="_x0000_i1062" DrawAspect="Content" ObjectID="_1468075762" r:id="rId90">
            <o:LockedField>false</o:LockedField>
          </o:OLEObject>
        </w:object>
      </w:r>
      <w:r>
        <w:rPr>
          <w:rStyle w:val="16"/>
          <w:rFonts w:hint="eastAsia" w:cs="宋体"/>
          <w:sz w:val="24"/>
          <w:szCs w:val="24"/>
          <w:lang w:eastAsia="zh-Hans"/>
        </w:rPr>
        <w:t xml:space="preserve"> 均为人为可选择的超参数，选择时需满足</w:t>
      </w:r>
      <w:r>
        <w:rPr>
          <w:rStyle w:val="16"/>
          <w:rFonts w:hint="eastAsia" w:cs="宋体"/>
          <w:sz w:val="24"/>
          <w:szCs w:val="24"/>
          <w:lang w:eastAsia="zh-Hans"/>
        </w:rPr>
        <w:object>
          <v:shape id="_x0000_i1063" o:spt="75" type="#_x0000_t75" style="height:15.65pt;width:89.55pt;" o:ole="t" filled="f" o:preferrelative="t" stroked="f" coordsize="21600,21600">
            <v:path/>
            <v:fill on="f" focussize="0,0"/>
            <v:stroke on="f" joinstyle="miter"/>
            <v:imagedata r:id="rId93" o:title=""/>
            <o:lock v:ext="edit" aspectratio="t"/>
            <w10:wrap type="none"/>
            <w10:anchorlock/>
          </v:shape>
          <o:OLEObject Type="Embed" ProgID="Equation.DSMT4" ShapeID="_x0000_i1063" DrawAspect="Content" ObjectID="_1468075763" r:id="rId92">
            <o:LockedField>false</o:LockedField>
          </o:OLEObject>
        </w:object>
      </w:r>
      <w:r>
        <w:rPr>
          <w:rStyle w:val="16"/>
          <w:rFonts w:hint="eastAsia" w:cs="宋体"/>
          <w:sz w:val="24"/>
          <w:szCs w:val="24"/>
          <w:lang w:eastAsia="zh-Hans"/>
        </w:rPr>
        <w:t>；重塑过程为：将</w:t>
      </w:r>
      <w:r>
        <w:rPr>
          <w:rStyle w:val="16"/>
          <w:rFonts w:hint="eastAsia" w:cs="宋体"/>
          <w:sz w:val="24"/>
          <w:szCs w:val="24"/>
          <w:lang w:eastAsia="zh-Hans"/>
        </w:rPr>
        <w:object>
          <v:shape id="_x0000_i1064" o:spt="75" type="#_x0000_t75" style="height:11.25pt;width:11.25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94">
            <o:LockedField>false</o:LockedField>
          </o:OLEObject>
        </w:object>
      </w:r>
      <w:r>
        <w:rPr>
          <w:rStyle w:val="16"/>
          <w:rFonts w:hint="eastAsia" w:cs="宋体"/>
          <w:sz w:val="24"/>
          <w:szCs w:val="24"/>
          <w:lang w:eastAsia="zh-Hans"/>
        </w:rPr>
        <w:t>的维度变换为</w:t>
      </w:r>
      <w:r>
        <w:rPr>
          <w:rStyle w:val="16"/>
          <w:rFonts w:hint="eastAsia" w:cs="宋体"/>
          <w:sz w:val="24"/>
          <w:szCs w:val="24"/>
          <w:lang w:eastAsia="zh-Hans"/>
        </w:rPr>
        <w:object>
          <v:shape id="_x0000_i1065" o:spt="75" type="#_x0000_t75" style="height:15.65pt;width:15.65pt;" o:ole="t" filled="f" o:preferrelative="t" stroked="f" coordsize="21600,21600">
            <v:path/>
            <v:fill on="f" focussize="0,0"/>
            <v:stroke on="f" joinstyle="miter"/>
            <v:imagedata r:id="rId96" o:title=""/>
            <o:lock v:ext="edit" aspectratio="t"/>
            <w10:wrap type="none"/>
            <w10:anchorlock/>
          </v:shape>
          <o:OLEObject Type="Embed" ProgID="Equation.DSMT4" ShapeID="_x0000_i1065" DrawAspect="Content" ObjectID="_1468075765" r:id="rId95">
            <o:LockedField>false</o:LockedField>
          </o:OLEObject>
        </w:object>
      </w:r>
      <w:r>
        <w:rPr>
          <w:rStyle w:val="16"/>
          <w:rFonts w:hint="eastAsia" w:cs="宋体"/>
          <w:sz w:val="24"/>
          <w:szCs w:val="24"/>
          <w:lang w:eastAsia="zh-Hans"/>
        </w:rPr>
        <w:t>的维度。重塑过程只涉及张量维度变换，不涉及其它任何算术运算；然后将新特征向量</w:t>
      </w:r>
      <w:r>
        <w:rPr>
          <w:rStyle w:val="16"/>
          <w:rFonts w:hint="eastAsia" w:cs="宋体"/>
          <w:sz w:val="24"/>
          <w:szCs w:val="24"/>
          <w:lang w:eastAsia="zh-Hans"/>
        </w:rPr>
        <w:object>
          <v:shape id="_x0000_i1066" o:spt="75" type="#_x0000_t75" style="height:15.65pt;width:15.65pt;" o:ole="t" filled="f" o:preferrelative="t" stroked="f" coordsize="21600,21600">
            <v:path/>
            <v:fill on="f" focussize="0,0"/>
            <v:stroke on="f" joinstyle="miter"/>
            <v:imagedata r:id="rId98" o:title=""/>
            <o:lock v:ext="edit" aspectratio="t"/>
            <w10:wrap type="none"/>
            <w10:anchorlock/>
          </v:shape>
          <o:OLEObject Type="Embed" ProgID="Equation.DSMT4" ShapeID="_x0000_i1066" DrawAspect="Content" ObjectID="_1468075766" r:id="rId97">
            <o:LockedField>false</o:LockedField>
          </o:OLEObject>
        </w:object>
      </w:r>
      <w:r>
        <w:rPr>
          <w:rStyle w:val="16"/>
          <w:rFonts w:hint="eastAsia" w:cs="宋体"/>
          <w:sz w:val="24"/>
          <w:szCs w:val="24"/>
          <w:lang w:eastAsia="zh-Hans"/>
        </w:rPr>
        <w:t>作为深度学习网络的输入。</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构建MA模块的具体过程如下：</w:t>
      </w:r>
    </w:p>
    <w:p>
      <w:pPr>
        <w:numPr>
          <w:ilvl w:val="0"/>
          <w:numId w:val="13"/>
        </w:numPr>
        <w:spacing w:line="360" w:lineRule="auto"/>
        <w:rPr>
          <w:sz w:val="24"/>
        </w:rPr>
      </w:pPr>
      <w:r>
        <w:rPr>
          <w:rStyle w:val="16"/>
          <w:rFonts w:hint="eastAsia" w:cs="宋体"/>
          <w:sz w:val="24"/>
          <w:szCs w:val="24"/>
          <w:lang w:eastAsia="zh-Hans"/>
        </w:rPr>
        <w:t>构建MA模块第一通道（整体感知通道）：假设输入的特征为</w:t>
      </w:r>
      <w:r>
        <w:rPr>
          <w:rStyle w:val="16"/>
          <w:rFonts w:hint="eastAsia" w:cs="宋体"/>
          <w:sz w:val="24"/>
          <w:szCs w:val="24"/>
          <w:lang w:eastAsia="zh-Hans"/>
        </w:rPr>
        <w:object>
          <v:shape id="_x0000_i1067" o:spt="75" type="#_x0000_t75" style="height:20.05pt;width:11.25pt;" o:ole="t" filled="f" o:preferrelative="t" stroked="f" coordsize="21600,21600">
            <v:path/>
            <v:fill on="f" focussize="0,0"/>
            <v:stroke on="f" joinstyle="miter"/>
            <v:imagedata r:id="rId48" o:title=""/>
            <o:lock v:ext="edit" aspectratio="t"/>
            <w10:wrap type="none"/>
            <w10:anchorlock/>
          </v:shape>
          <o:OLEObject Type="Embed" ProgID="Equation.DSMT4" ShapeID="_x0000_i1067" DrawAspect="Content" ObjectID="_1468075767" r:id="rId99">
            <o:LockedField>false</o:LockedField>
          </o:OLEObject>
        </w:object>
      </w:r>
      <w:r>
        <w:rPr>
          <w:rStyle w:val="16"/>
          <w:rFonts w:hint="eastAsia" w:cs="宋体"/>
          <w:sz w:val="24"/>
          <w:szCs w:val="24"/>
          <w:lang w:eastAsia="zh-Hans"/>
        </w:rPr>
        <w:t>经过空洞卷积计算后的特征为</w:t>
      </w:r>
      <w:r>
        <w:rPr>
          <w:rStyle w:val="16"/>
          <w:rFonts w:hint="eastAsia" w:cs="宋体"/>
          <w:sz w:val="24"/>
          <w:szCs w:val="24"/>
          <w:lang w:eastAsia="zh-Hans"/>
        </w:rPr>
        <w:object>
          <v:shape id="_x0000_i1068"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68" DrawAspect="Content" ObjectID="_1468075768" r:id="rId100">
            <o:LockedField>false</o:LockedField>
          </o:OLEObject>
        </w:object>
      </w:r>
      <w:r>
        <w:rPr>
          <w:rStyle w:val="16"/>
          <w:rFonts w:hint="eastAsia" w:cs="宋体"/>
          <w:sz w:val="24"/>
          <w:szCs w:val="24"/>
          <w:lang w:eastAsia="zh-Hans"/>
        </w:rPr>
        <w:t>，最后经过注意力公式计算得到特征为</w:t>
      </w:r>
      <w:r>
        <w:rPr>
          <w:rStyle w:val="16"/>
          <w:rFonts w:hint="eastAsia" w:cs="宋体"/>
          <w:sz w:val="24"/>
          <w:szCs w:val="24"/>
          <w:lang w:eastAsia="zh-Hans"/>
        </w:rPr>
        <w:object>
          <v:shape id="_x0000_i1069" o:spt="75" type="#_x0000_t75" style="height:15.65pt;width:15.65pt;" o:ole="t" filled="f" o:preferrelative="t" stroked="f" coordsize="21600,21600">
            <v:path/>
            <v:fill on="f" focussize="0,0"/>
            <v:stroke on="f" joinstyle="miter"/>
            <v:imagedata r:id="rId81" o:title=""/>
            <o:lock v:ext="edit" aspectratio="t"/>
            <w10:wrap type="none"/>
            <w10:anchorlock/>
          </v:shape>
          <o:OLEObject Type="Embed" ProgID="Equation.DSMT4" ShapeID="_x0000_i1069" DrawAspect="Content" ObjectID="_1468075769" r:id="rId101">
            <o:LockedField>false</o:LockedField>
          </o:OLEObject>
        </w:object>
      </w:r>
      <w:r>
        <w:rPr>
          <w:rStyle w:val="16"/>
          <w:rFonts w:hint="eastAsia" w:cs="宋体"/>
          <w:sz w:val="24"/>
          <w:szCs w:val="24"/>
          <w:lang w:eastAsia="zh-Hans"/>
        </w:rPr>
        <w:t>，和MA模块其他两层的输出一起作为下一层神经网络的输入特征；</w:t>
      </w:r>
    </w:p>
    <w:p>
      <w:pPr>
        <w:numPr>
          <w:ilvl w:val="0"/>
          <w:numId w:val="13"/>
        </w:numPr>
        <w:spacing w:line="360" w:lineRule="auto"/>
        <w:rPr>
          <w:sz w:val="24"/>
        </w:rPr>
      </w:pPr>
      <w:r>
        <w:rPr>
          <w:rStyle w:val="16"/>
          <w:rFonts w:hint="eastAsia" w:cs="宋体"/>
          <w:sz w:val="24"/>
          <w:szCs w:val="24"/>
          <w:lang w:eastAsia="zh-Hans"/>
        </w:rPr>
        <w:t>构建MA模块的第二通道（局部感知通道）：采用多个小卷积核连续卷积的方式进行特征的提取；假设卷积核的大小为</w:t>
      </w:r>
      <w:r>
        <w:rPr>
          <w:rStyle w:val="16"/>
          <w:rFonts w:hint="eastAsia" w:cs="宋体"/>
          <w:sz w:val="24"/>
          <w:szCs w:val="24"/>
          <w:lang w:eastAsia="zh-Hans"/>
        </w:rPr>
        <w:object>
          <v:shape id="_x0000_i1070" o:spt="75" type="#_x0000_t75" style="height:11.25pt;width:11.25pt;" o:ole="t" filled="f" o:preferrelative="t" stroked="f" coordsize="21600,21600">
            <v:path/>
            <v:fill on="f" focussize="0,0"/>
            <v:stroke on="f" joinstyle="miter"/>
            <v:imagedata r:id="rId103" o:title=""/>
            <o:lock v:ext="edit" aspectratio="t"/>
            <w10:wrap type="none"/>
            <w10:anchorlock/>
          </v:shape>
          <o:OLEObject Type="Embed" ProgID="Equation.DSMT4" ShapeID="_x0000_i1070" DrawAspect="Content" ObjectID="_1468075770" r:id="rId102">
            <o:LockedField>false</o:LockedField>
          </o:OLEObject>
        </w:object>
      </w:r>
      <w:r>
        <w:rPr>
          <w:rStyle w:val="16"/>
          <w:rFonts w:hint="eastAsia" w:cs="宋体"/>
          <w:sz w:val="24"/>
          <w:szCs w:val="24"/>
          <w:lang w:eastAsia="zh-Hans"/>
        </w:rPr>
        <w:t>，堆叠</w:t>
      </w:r>
      <w:r>
        <w:rPr>
          <w:rStyle w:val="16"/>
          <w:rFonts w:hint="eastAsia" w:cs="宋体"/>
          <w:sz w:val="24"/>
          <w:szCs w:val="24"/>
          <w:lang w:eastAsia="zh-Hans"/>
        </w:rPr>
        <w:object>
          <v:shape id="_x0000_i1071" o:spt="75" type="#_x0000_t75" style="height:11.25pt;width:11.25pt;" o:ole="t" filled="f" o:preferrelative="t" stroked="f" coordsize="21600,21600">
            <v:path/>
            <v:fill on="f" focussize="0,0"/>
            <v:stroke on="f" joinstyle="miter"/>
            <v:imagedata r:id="rId105" o:title=""/>
            <o:lock v:ext="edit" aspectratio="t"/>
            <w10:wrap type="none"/>
            <w10:anchorlock/>
          </v:shape>
          <o:OLEObject Type="Embed" ProgID="Equation.DSMT4" ShapeID="_x0000_i1071" DrawAspect="Content" ObjectID="_1468075771" r:id="rId104">
            <o:LockedField>false</o:LockedField>
          </o:OLEObject>
        </w:object>
      </w:r>
      <w:r>
        <w:rPr>
          <w:rStyle w:val="16"/>
          <w:rFonts w:hint="eastAsia" w:cs="宋体"/>
          <w:sz w:val="24"/>
          <w:szCs w:val="24"/>
          <w:lang w:eastAsia="zh-Hans"/>
        </w:rPr>
        <w:t>个这样的卷积核，最终的感受野</w:t>
      </w:r>
      <w:r>
        <w:rPr>
          <w:rStyle w:val="16"/>
          <w:rFonts w:hint="eastAsia" w:cs="宋体"/>
          <w:sz w:val="24"/>
          <w:szCs w:val="24"/>
          <w:lang w:eastAsia="zh-Hans"/>
        </w:rPr>
        <w:object>
          <v:shape id="_x0000_i1072" o:spt="75" type="#_x0000_t75" style="height:15.65pt;width:15.65pt;" o:ole="t" filled="f" o:preferrelative="t" stroked="f" coordsize="21600,21600">
            <v:path/>
            <v:fill on="f" focussize="0,0"/>
            <v:stroke on="f" joinstyle="miter"/>
            <v:imagedata r:id="rId107" o:title=""/>
            <o:lock v:ext="edit" aspectratio="t"/>
            <w10:wrap type="none"/>
            <w10:anchorlock/>
          </v:shape>
          <o:OLEObject Type="Embed" ProgID="Equation.DSMT4" ShapeID="_x0000_i1072" DrawAspect="Content" ObjectID="_1468075772" r:id="rId106">
            <o:LockedField>false</o:LockedField>
          </o:OLEObject>
        </w:object>
      </w:r>
      <w:r>
        <w:rPr>
          <w:rStyle w:val="16"/>
          <w:rFonts w:hint="eastAsia" w:cs="宋体"/>
          <w:sz w:val="24"/>
          <w:szCs w:val="24"/>
          <w:lang w:eastAsia="zh-Hans"/>
        </w:rPr>
        <w:t>大小为：</w:t>
      </w:r>
    </w:p>
    <w:p>
      <w:pPr>
        <w:spacing w:line="360" w:lineRule="auto"/>
        <w:jc w:val="center"/>
        <w:rPr>
          <w:sz w:val="24"/>
        </w:rPr>
      </w:pPr>
      <w:r>
        <w:rPr>
          <w:position w:val="-10"/>
          <w:sz w:val="24"/>
          <w:szCs w:val="24"/>
        </w:rPr>
        <w:object>
          <v:shape id="_x0000_i1073" o:spt="75" type="#_x0000_t75" style="height:15.65pt;width:115.25pt;" o:ole="t" filled="f" o:preferrelative="t" stroked="f" coordsize="21600,21600">
            <v:path/>
            <v:fill on="f" focussize="0,0"/>
            <v:stroke on="f" joinstyle="miter"/>
            <v:imagedata r:id="rId109" o:title=""/>
            <o:lock v:ext="edit" aspectratio="t"/>
            <w10:wrap type="none"/>
            <w10:anchorlock/>
          </v:shape>
          <o:OLEObject Type="Embed" ProgID="Equation.DSMT4" ShapeID="_x0000_i1073" DrawAspect="Content" ObjectID="_1468075773" r:id="rId108">
            <o:LockedField>false</o:LockedField>
          </o:OLEObject>
        </w:object>
      </w:r>
    </w:p>
    <w:p>
      <w:pPr>
        <w:spacing w:line="360" w:lineRule="auto"/>
        <w:rPr>
          <w:sz w:val="24"/>
        </w:rPr>
      </w:pPr>
      <w:r>
        <w:rPr>
          <w:rStyle w:val="16"/>
          <w:rFonts w:hint="eastAsia" w:cs="宋体"/>
          <w:sz w:val="24"/>
          <w:szCs w:val="24"/>
          <w:lang w:eastAsia="zh-Hans"/>
        </w:rPr>
        <w:t>根据第一通道中的感受野大小来堆叠若干个小卷积核从而达到和第一通道一样的感受野；设卷积运算为</w:t>
      </w:r>
      <w:r>
        <w:rPr>
          <w:rStyle w:val="16"/>
          <w:rFonts w:hint="eastAsia" w:cs="宋体"/>
          <w:sz w:val="24"/>
          <w:szCs w:val="24"/>
          <w:lang w:eastAsia="zh-Hans"/>
        </w:rPr>
        <w:object>
          <v:shape id="_x0000_i1074" o:spt="75" type="#_x0000_t75" style="height:15.65pt;width:25.05pt;" o:ole="t" filled="f" o:preferrelative="t" stroked="f" coordsize="21600,21600">
            <v:path/>
            <v:fill on="f" focussize="0,0"/>
            <v:stroke on="f" joinstyle="miter"/>
            <v:imagedata r:id="rId111" o:title=""/>
            <o:lock v:ext="edit" aspectratio="t"/>
            <w10:wrap type="none"/>
            <w10:anchorlock/>
          </v:shape>
          <o:OLEObject Type="Embed" ProgID="Equation.DSMT4" ShapeID="_x0000_i1074" DrawAspect="Content" ObjectID="_1468075774" r:id="rId110">
            <o:LockedField>false</o:LockedField>
          </o:OLEObject>
        </w:object>
      </w:r>
      <w:r>
        <w:rPr>
          <w:rStyle w:val="16"/>
          <w:rFonts w:hint="eastAsia" w:cs="宋体"/>
          <w:sz w:val="24"/>
          <w:szCs w:val="24"/>
          <w:lang w:eastAsia="zh-Hans"/>
        </w:rPr>
        <w:t>，输入特征为</w:t>
      </w:r>
      <w:r>
        <w:rPr>
          <w:rStyle w:val="16"/>
          <w:rFonts w:hint="eastAsia" w:cs="宋体"/>
          <w:sz w:val="24"/>
          <w:szCs w:val="24"/>
          <w:lang w:eastAsia="zh-Hans"/>
        </w:rPr>
        <w:object>
          <v:shape id="_x0000_i1075" o:spt="75" type="#_x0000_t75" style="height:11.25pt;width:11.25pt;" o:ole="t" filled="f" o:preferrelative="t" stroked="f" coordsize="21600,21600">
            <v:path/>
            <v:fill on="f" focussize="0,0"/>
            <v:stroke on="f" joinstyle="miter"/>
            <v:imagedata r:id="rId113" o:title=""/>
            <o:lock v:ext="edit" aspectratio="t"/>
            <w10:wrap type="none"/>
            <w10:anchorlock/>
          </v:shape>
          <o:OLEObject Type="Embed" ProgID="Equation.DSMT4" ShapeID="_x0000_i1075" DrawAspect="Content" ObjectID="_1468075775" r:id="rId112">
            <o:LockedField>false</o:LockedField>
          </o:OLEObject>
        </w:object>
      </w:r>
      <w:r>
        <w:rPr>
          <w:rStyle w:val="16"/>
          <w:rFonts w:hint="eastAsia" w:cs="宋体"/>
          <w:sz w:val="24"/>
          <w:szCs w:val="24"/>
          <w:lang w:eastAsia="zh-Hans"/>
        </w:rPr>
        <w:t>，卷积后的结果为</w:t>
      </w:r>
      <w:r>
        <w:rPr>
          <w:rStyle w:val="16"/>
          <w:rFonts w:hint="eastAsia" w:cs="宋体"/>
          <w:sz w:val="24"/>
          <w:szCs w:val="24"/>
          <w:lang w:eastAsia="zh-Hans"/>
        </w:rPr>
        <w:object>
          <v:shape id="_x0000_i1076" o:spt="75" type="#_x0000_t75" style="height:15.65pt;width:11.25pt;" o:ole="t" filled="f" o:preferrelative="t" stroked="f" coordsize="21600,21600">
            <v:path/>
            <v:fill on="f" focussize="0,0"/>
            <v:stroke on="f" joinstyle="miter"/>
            <v:imagedata r:id="rId115" o:title=""/>
            <o:lock v:ext="edit" aspectratio="t"/>
            <w10:wrap type="none"/>
            <w10:anchorlock/>
          </v:shape>
          <o:OLEObject Type="Embed" ProgID="Equation.DSMT4" ShapeID="_x0000_i1076" DrawAspect="Content" ObjectID="_1468075776" r:id="rId114">
            <o:LockedField>false</o:LockedField>
          </o:OLEObject>
        </w:object>
      </w:r>
      <w:r>
        <w:rPr>
          <w:rStyle w:val="16"/>
          <w:rFonts w:hint="eastAsia" w:cs="宋体"/>
          <w:sz w:val="24"/>
          <w:szCs w:val="24"/>
          <w:lang w:eastAsia="zh-Hans"/>
        </w:rPr>
        <w:t>，则有如下公式：</w:t>
      </w:r>
    </w:p>
    <w:p>
      <w:pPr>
        <w:spacing w:line="360" w:lineRule="auto"/>
        <w:ind w:firstLine="420"/>
        <w:jc w:val="center"/>
        <w:rPr>
          <w:sz w:val="24"/>
        </w:rPr>
      </w:pPr>
      <w:r>
        <w:rPr>
          <w:position w:val="-10"/>
          <w:sz w:val="24"/>
          <w:szCs w:val="24"/>
        </w:rPr>
        <w:object>
          <v:shape id="_x0000_i1077" o:spt="75" type="#_x0000_t75" style="height:15.65pt;width:97pt;" o:ole="t" filled="f" o:preferrelative="t" stroked="f" coordsize="21600,21600">
            <v:path/>
            <v:fill on="f" focussize="0,0"/>
            <v:stroke on="f" joinstyle="miter"/>
            <v:imagedata r:id="rId117" o:title=""/>
            <o:lock v:ext="edit" aspectratio="t"/>
            <w10:wrap type="none"/>
            <w10:anchorlock/>
          </v:shape>
          <o:OLEObject Type="Embed" ProgID="Equation.DSMT4" ShapeID="_x0000_i1077" DrawAspect="Content" ObjectID="_1468075777" r:id="rId116">
            <o:LockedField>false</o:LockedField>
          </o:OLEObject>
        </w:object>
      </w:r>
    </w:p>
    <w:p>
      <w:pPr>
        <w:spacing w:line="360" w:lineRule="auto"/>
        <w:rPr>
          <w:rStyle w:val="16"/>
          <w:rFonts w:cs="宋体"/>
          <w:sz w:val="24"/>
          <w:szCs w:val="24"/>
          <w:lang w:eastAsia="zh-Hans"/>
        </w:rPr>
      </w:pPr>
      <w:r>
        <w:rPr>
          <w:rStyle w:val="16"/>
          <w:rFonts w:hint="eastAsia" w:cs="宋体"/>
          <w:sz w:val="24"/>
          <w:szCs w:val="24"/>
          <w:lang w:eastAsia="zh-Hans"/>
        </w:rPr>
        <w:t>此处引入通道注意力机制，即通过反向传播来学习每一个通道特征的重要性；此处注意力计算需依次进行挤压和激励；最后将激励后的结果</w:t>
      </w:r>
      <w:r>
        <w:rPr>
          <w:rStyle w:val="16"/>
          <w:rFonts w:hint="eastAsia" w:cs="宋体"/>
          <w:sz w:val="24"/>
          <w:szCs w:val="24"/>
          <w:lang w:eastAsia="zh-Hans"/>
        </w:rPr>
        <w:object>
          <v:shape id="_x0000_i1078" o:spt="75" type="#_x0000_t75" style="height:11.25pt;width:11.25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rPr>
          <w:rStyle w:val="16"/>
          <w:rFonts w:hint="eastAsia" w:cs="宋体"/>
          <w:sz w:val="24"/>
          <w:szCs w:val="24"/>
          <w:lang w:eastAsia="zh-Hans"/>
        </w:rPr>
        <w:t>与卷积后的结果</w:t>
      </w:r>
      <w:r>
        <w:rPr>
          <w:rStyle w:val="16"/>
          <w:rFonts w:hint="eastAsia" w:cs="宋体"/>
          <w:sz w:val="24"/>
          <w:szCs w:val="24"/>
          <w:lang w:eastAsia="zh-Hans"/>
        </w:rPr>
        <w:object>
          <v:shape id="_x0000_i1079"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79" DrawAspect="Content" ObjectID="_1468075779" r:id="rId120">
            <o:LockedField>false</o:LockedField>
          </o:OLEObject>
        </w:object>
      </w:r>
      <w:r>
        <w:rPr>
          <w:rStyle w:val="16"/>
          <w:rFonts w:hint="eastAsia" w:cs="宋体"/>
          <w:sz w:val="24"/>
          <w:szCs w:val="24"/>
          <w:lang w:eastAsia="zh-Hans"/>
        </w:rPr>
        <w:t>进行乘法运算得到输出</w:t>
      </w:r>
      <w:r>
        <w:rPr>
          <w:rStyle w:val="16"/>
          <w:rFonts w:hint="eastAsia" w:cs="宋体"/>
          <w:sz w:val="24"/>
          <w:szCs w:val="24"/>
          <w:lang w:eastAsia="zh-Hans"/>
        </w:rPr>
        <w:object>
          <v:shape id="_x0000_i1080" o:spt="75" type="#_x0000_t75" style="height:20.05pt;width:15.65pt;" o:ole="t" filled="f" o:preferrelative="t" stroked="f" coordsize="21600,21600">
            <v:path/>
            <v:fill on="f" focussize="0,0"/>
            <v:stroke on="f" joinstyle="miter"/>
            <v:imagedata r:id="rId122" o:title=""/>
            <o:lock v:ext="edit" aspectratio="t"/>
            <w10:wrap type="none"/>
            <w10:anchorlock/>
          </v:shape>
          <o:OLEObject Type="Embed" ProgID="Equation.DSMT4" ShapeID="_x0000_i1080" DrawAspect="Content" ObjectID="_1468075780" r:id="rId121">
            <o:LockedField>false</o:LockedField>
          </o:OLEObject>
        </w:object>
      </w:r>
      <w:r>
        <w:rPr>
          <w:rStyle w:val="16"/>
          <w:rFonts w:hint="eastAsia" w:cs="宋体"/>
          <w:sz w:val="24"/>
          <w:szCs w:val="24"/>
          <w:lang w:eastAsia="zh-Hans"/>
        </w:rPr>
        <w:t>，与MA模块的其他通路输出一起作为下一层网络结构的输入特征。</w:t>
      </w:r>
    </w:p>
    <w:p>
      <w:pPr>
        <w:numPr>
          <w:ilvl w:val="0"/>
          <w:numId w:val="13"/>
        </w:numPr>
        <w:spacing w:line="360" w:lineRule="auto"/>
        <w:ind w:firstLine="480" w:firstLineChars="200"/>
        <w:rPr>
          <w:sz w:val="24"/>
        </w:rPr>
      </w:pPr>
      <w:r>
        <w:rPr>
          <w:rStyle w:val="16"/>
          <w:rFonts w:hint="eastAsia" w:cs="宋体"/>
          <w:sz w:val="24"/>
          <w:szCs w:val="24"/>
          <w:lang w:eastAsia="zh-Hans"/>
        </w:rPr>
        <w:t>构建MA模块的第三通道（降维通道）：通过进行卷积核为</w:t>
      </w:r>
      <w:r>
        <w:rPr>
          <w:rStyle w:val="16"/>
          <w:rFonts w:hint="eastAsia" w:cs="宋体"/>
          <w:sz w:val="24"/>
          <w:szCs w:val="24"/>
          <w:lang w:eastAsia="zh-Hans"/>
        </w:rPr>
        <w:object>
          <v:shape id="_x0000_i1081" o:spt="75" type="#_x0000_t75" style="height:15.65pt;width:20.05pt;" o:ole="t" filled="f" o:preferrelative="t" stroked="f" coordsize="21600,21600">
            <v:path/>
            <v:fill on="f" focussize="0,0"/>
            <v:stroke on="f" joinstyle="miter"/>
            <v:imagedata r:id="rId124" o:title=""/>
            <o:lock v:ext="edit" aspectratio="t"/>
            <w10:wrap type="none"/>
            <w10:anchorlock/>
          </v:shape>
          <o:OLEObject Type="Embed" ProgID="Equation.DSMT4" ShapeID="_x0000_i1081" DrawAspect="Content" ObjectID="_1468075781" r:id="rId123">
            <o:LockedField>false</o:LockedField>
          </o:OLEObject>
        </w:object>
      </w:r>
      <w:r>
        <w:rPr>
          <w:rStyle w:val="16"/>
          <w:rFonts w:hint="eastAsia" w:cs="宋体"/>
          <w:sz w:val="24"/>
          <w:szCs w:val="24"/>
          <w:lang w:eastAsia="zh-Hans"/>
        </w:rPr>
        <w:t>的卷积计算并进行ReLU激活，即</w:t>
      </w:r>
      <w:r>
        <w:rPr>
          <w:rStyle w:val="16"/>
          <w:rFonts w:hint="eastAsia" w:cs="宋体"/>
          <w:sz w:val="24"/>
          <w:szCs w:val="24"/>
          <w:lang w:eastAsia="zh-Hans"/>
        </w:rPr>
        <w:object>
          <v:shape id="_x0000_i1082" o:spt="75" type="#_x0000_t75" style="height:20.05pt;width:46.95pt;" o:ole="t" filled="f" o:preferrelative="t" stroked="f" coordsize="21600,21600">
            <v:path/>
            <v:fill on="f" focussize="0,0"/>
            <v:stroke on="f" joinstyle="miter"/>
            <v:imagedata r:id="rId126" o:title=""/>
            <o:lock v:ext="edit" aspectratio="t"/>
            <w10:wrap type="none"/>
            <w10:anchorlock/>
          </v:shape>
          <o:OLEObject Type="Embed" ProgID="Equation.DSMT4" ShapeID="_x0000_i1082" DrawAspect="Content" ObjectID="_1468075782" r:id="rId125">
            <o:LockedField>false</o:LockedField>
          </o:OLEObject>
        </w:object>
      </w:r>
      <w:r>
        <w:rPr>
          <w:rStyle w:val="16"/>
          <w:rFonts w:hint="eastAsia" w:cs="宋体"/>
          <w:sz w:val="24"/>
          <w:szCs w:val="24"/>
          <w:lang w:eastAsia="zh-Hans"/>
        </w:rPr>
        <w:t>。</w:t>
      </w:r>
    </w:p>
    <w:p>
      <w:pPr>
        <w:numPr>
          <w:ilvl w:val="0"/>
          <w:numId w:val="13"/>
        </w:numPr>
        <w:spacing w:line="360" w:lineRule="auto"/>
        <w:ind w:firstLine="480" w:firstLineChars="200"/>
        <w:rPr>
          <w:sz w:val="24"/>
        </w:rPr>
      </w:pPr>
      <w:r>
        <w:rPr>
          <w:rStyle w:val="16"/>
          <w:rFonts w:hint="eastAsia" w:cs="宋体"/>
          <w:sz w:val="24"/>
          <w:szCs w:val="24"/>
          <w:lang w:eastAsia="zh-Hans"/>
        </w:rPr>
        <w:t>融合：将MA模块前三条通道的输出结果</w:t>
      </w:r>
      <w:r>
        <w:rPr>
          <w:rStyle w:val="16"/>
          <w:rFonts w:hint="eastAsia" w:cs="宋体"/>
          <w:sz w:val="24"/>
          <w:szCs w:val="24"/>
          <w:lang w:eastAsia="zh-Hans"/>
        </w:rPr>
        <w:object>
          <v:shape id="_x0000_i1083" o:spt="75" type="#_x0000_t75" style="height:20.05pt;width:43.2pt;" o:ole="t" filled="f" o:preferrelative="t" stroked="f" coordsize="21600,21600">
            <v:path/>
            <v:fill on="f" focussize="0,0"/>
            <v:stroke on="f" joinstyle="miter"/>
            <v:imagedata r:id="rId128" o:title=""/>
            <o:lock v:ext="edit" aspectratio="t"/>
            <w10:wrap type="none"/>
            <w10:anchorlock/>
          </v:shape>
          <o:OLEObject Type="Embed" ProgID="Equation.DSMT4" ShapeID="_x0000_i1083" DrawAspect="Content" ObjectID="_1468075783" r:id="rId127">
            <o:LockedField>false</o:LockedField>
          </o:OLEObject>
        </w:object>
      </w:r>
      <w:r>
        <w:rPr>
          <w:rStyle w:val="16"/>
          <w:rFonts w:hint="eastAsia" w:cs="宋体"/>
          <w:sz w:val="24"/>
          <w:szCs w:val="24"/>
          <w:lang w:eastAsia="zh-Hans"/>
        </w:rPr>
        <w:t xml:space="preserve"> 相加并进行一次ReLU激活，即</w:t>
      </w:r>
      <w:r>
        <w:rPr>
          <w:rStyle w:val="16"/>
          <w:rFonts w:hint="eastAsia" w:cs="宋体"/>
          <w:sz w:val="24"/>
          <w:szCs w:val="24"/>
          <w:lang w:eastAsia="zh-Hans"/>
        </w:rPr>
        <w:object>
          <v:shape id="_x0000_i1084" o:spt="75" type="#_x0000_t75" style="height:20.05pt;width:87.05pt;" o:ole="t" filled="f" o:preferrelative="t" stroked="f" coordsize="21600,21600">
            <v:path/>
            <v:fill on="f" focussize="0,0"/>
            <v:stroke on="f" joinstyle="miter"/>
            <v:imagedata r:id="rId130" o:title=""/>
            <o:lock v:ext="edit" aspectratio="t"/>
            <w10:wrap type="none"/>
            <w10:anchorlock/>
          </v:shape>
          <o:OLEObject Type="Embed" ProgID="Equation.DSMT4" ShapeID="_x0000_i1084" DrawAspect="Content" ObjectID="_1468075784" r:id="rId129">
            <o:LockedField>false</o:LockedField>
          </o:OLEObject>
        </w:object>
      </w:r>
      <w:r>
        <w:rPr>
          <w:rStyle w:val="16"/>
          <w:rFonts w:hint="eastAsia" w:cs="宋体"/>
          <w:sz w:val="24"/>
          <w:szCs w:val="24"/>
          <w:lang w:eastAsia="zh-Hans"/>
        </w:rPr>
        <w:t>，</w:t>
      </w:r>
      <w:r>
        <w:rPr>
          <w:rStyle w:val="16"/>
          <w:rFonts w:hint="eastAsia" w:cs="宋体"/>
          <w:sz w:val="24"/>
          <w:szCs w:val="24"/>
          <w:lang w:eastAsia="zh-Hans"/>
        </w:rPr>
        <w:object>
          <v:shape id="_x0000_i1085" o:spt="75" type="#_x0000_t75" style="height:15.65pt;width:25.05pt;" o:ole="t" filled="f" o:preferrelative="t" stroked="f" coordsize="21600,21600">
            <v:path/>
            <v:fill on="f" focussize="0,0"/>
            <v:stroke on="f" joinstyle="miter"/>
            <v:imagedata r:id="rId132" o:title=""/>
            <o:lock v:ext="edit" aspectratio="t"/>
            <w10:wrap type="none"/>
            <w10:anchorlock/>
          </v:shape>
          <o:OLEObject Type="Embed" ProgID="Equation.DSMT4" ShapeID="_x0000_i1085" DrawAspect="Content" ObjectID="_1468075785" r:id="rId131">
            <o:LockedField>false</o:LockedField>
          </o:OLEObject>
        </w:object>
      </w:r>
      <w:r>
        <w:rPr>
          <w:rStyle w:val="16"/>
          <w:rFonts w:hint="eastAsia" w:cs="宋体"/>
          <w:sz w:val="24"/>
          <w:szCs w:val="24"/>
          <w:lang w:eastAsia="zh-Hans"/>
        </w:rPr>
        <w:t>是ReLU激活函数，将</w:t>
      </w:r>
      <w:r>
        <w:rPr>
          <w:rStyle w:val="16"/>
          <w:rFonts w:hint="eastAsia" w:cs="宋体"/>
          <w:sz w:val="24"/>
          <w:szCs w:val="24"/>
          <w:lang w:eastAsia="zh-Hans"/>
        </w:rPr>
        <w:object>
          <v:shape id="_x0000_i1086" o:spt="75" type="#_x0000_t75" style="height:11.25pt;width:11.25pt;" o:ole="t" filled="f" o:preferrelative="t" stroked="f" coordsize="21600,21600">
            <v:path/>
            <v:fill on="f" focussize="0,0"/>
            <v:stroke on="f" joinstyle="miter"/>
            <v:imagedata r:id="rId134" o:title=""/>
            <o:lock v:ext="edit" aspectratio="t"/>
            <w10:wrap type="none"/>
            <w10:anchorlock/>
          </v:shape>
          <o:OLEObject Type="Embed" ProgID="Equation.DSMT4" ShapeID="_x0000_i1086" DrawAspect="Content" ObjectID="_1468075786" r:id="rId133">
            <o:LockedField>false</o:LockedField>
          </o:OLEObject>
        </w:object>
      </w:r>
      <w:r>
        <w:rPr>
          <w:rStyle w:val="16"/>
          <w:rFonts w:hint="eastAsia" w:cs="宋体"/>
          <w:sz w:val="24"/>
          <w:szCs w:val="24"/>
          <w:lang w:eastAsia="zh-Hans"/>
        </w:rPr>
        <w:t>作为下一个MA模块的输入特征，如此堆叠多个MA模块。</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AdaLoss损失函数的详细过程如下：</w:t>
      </w:r>
    </w:p>
    <w:p>
      <w:pPr>
        <w:numPr>
          <w:ilvl w:val="0"/>
          <w:numId w:val="14"/>
        </w:numPr>
        <w:spacing w:line="360" w:lineRule="auto"/>
        <w:ind w:firstLine="480" w:firstLineChars="200"/>
        <w:rPr>
          <w:sz w:val="24"/>
        </w:rPr>
      </w:pPr>
      <w:r>
        <w:rPr>
          <w:rStyle w:val="16"/>
          <w:rFonts w:hint="eastAsia" w:cs="宋体"/>
          <w:sz w:val="24"/>
          <w:szCs w:val="24"/>
          <w:lang w:eastAsia="zh-Hans"/>
        </w:rPr>
        <w:t>计算整个样本中正负样本的权重：假设正样本的数量为</w:t>
      </w:r>
      <w:r>
        <w:rPr>
          <w:rStyle w:val="16"/>
          <w:rFonts w:hint="eastAsia" w:cs="宋体"/>
          <w:sz w:val="24"/>
          <w:szCs w:val="24"/>
          <w:lang w:eastAsia="zh-Hans"/>
        </w:rPr>
        <w:object>
          <v:shape id="_x0000_i1087" o:spt="75" type="#_x0000_t75" style="height:11.25pt;width:15.65pt;" o:ole="t" filled="f" o:preferrelative="t" stroked="f" coordsize="21600,21600">
            <v:path/>
            <v:fill on="f" focussize="0,0"/>
            <v:stroke on="f" joinstyle="miter"/>
            <v:imagedata r:id="rId136" o:title=""/>
            <o:lock v:ext="edit" aspectratio="t"/>
            <w10:wrap type="none"/>
            <w10:anchorlock/>
          </v:shape>
          <o:OLEObject Type="Embed" ProgID="Equation.DSMT4" ShapeID="_x0000_i1087" DrawAspect="Content" ObjectID="_1468075787" r:id="rId135">
            <o:LockedField>false</o:LockedField>
          </o:OLEObject>
        </w:object>
      </w:r>
      <w:r>
        <w:rPr>
          <w:rStyle w:val="16"/>
          <w:rFonts w:hint="eastAsia" w:cs="宋体"/>
          <w:sz w:val="24"/>
          <w:szCs w:val="24"/>
          <w:lang w:eastAsia="zh-Hans"/>
        </w:rPr>
        <w:t>，负样本的数量为</w:t>
      </w:r>
      <w:r>
        <w:rPr>
          <w:rStyle w:val="16"/>
          <w:rFonts w:hint="eastAsia" w:cs="宋体"/>
          <w:sz w:val="24"/>
          <w:szCs w:val="24"/>
          <w:lang w:eastAsia="zh-Hans"/>
        </w:rPr>
        <w:object>
          <v:shape id="_x0000_i1088" o:spt="75" type="#_x0000_t75" style="height:11.25pt;width:11.25pt;" o:ole="t" filled="f" o:preferrelative="t" stroked="f" coordsize="21600,21600">
            <v:path/>
            <v:fill on="f" focussize="0,0"/>
            <v:stroke on="f" joinstyle="miter"/>
            <v:imagedata r:id="rId138" o:title=""/>
            <o:lock v:ext="edit" aspectratio="t"/>
            <w10:wrap type="none"/>
            <w10:anchorlock/>
          </v:shape>
          <o:OLEObject Type="Embed" ProgID="Equation.DSMT4" ShapeID="_x0000_i1088" DrawAspect="Content" ObjectID="_1468075788" r:id="rId137">
            <o:LockedField>false</o:LockedField>
          </o:OLEObject>
        </w:object>
      </w:r>
      <w:r>
        <w:rPr>
          <w:rStyle w:val="16"/>
          <w:rFonts w:hint="eastAsia" w:cs="宋体"/>
          <w:sz w:val="24"/>
          <w:szCs w:val="24"/>
          <w:lang w:eastAsia="zh-Hans"/>
        </w:rPr>
        <w:t>，那正样本的权重为</w:t>
      </w:r>
      <w:r>
        <w:rPr>
          <w:rStyle w:val="16"/>
          <w:rFonts w:hint="eastAsia" w:cs="宋体"/>
          <w:sz w:val="24"/>
          <w:szCs w:val="24"/>
          <w:lang w:eastAsia="zh-Hans"/>
        </w:rPr>
        <w:object>
          <v:shape id="_x0000_i1089" o:spt="75" type="#_x0000_t75" style="height:15.65pt;width:72pt;" o:ole="t" filled="f" o:preferrelative="t" stroked="f" coordsize="21600,21600">
            <v:path/>
            <v:fill on="f" focussize="0,0"/>
            <v:stroke on="f" joinstyle="miter"/>
            <v:imagedata r:id="rId140" o:title=""/>
            <o:lock v:ext="edit" aspectratio="t"/>
            <w10:wrap type="none"/>
            <w10:anchorlock/>
          </v:shape>
          <o:OLEObject Type="Embed" ProgID="Equation.DSMT4" ShapeID="_x0000_i1089" DrawAspect="Content" ObjectID="_1468075789" r:id="rId139">
            <o:LockedField>false</o:LockedField>
          </o:OLEObject>
        </w:object>
      </w:r>
      <w:r>
        <w:rPr>
          <w:rStyle w:val="16"/>
          <w:rFonts w:hint="eastAsia" w:cs="宋体"/>
          <w:sz w:val="24"/>
          <w:szCs w:val="24"/>
          <w:lang w:eastAsia="zh-Hans"/>
        </w:rPr>
        <w:t>，负样本的权重为</w:t>
      </w:r>
      <w:r>
        <w:rPr>
          <w:rStyle w:val="16"/>
          <w:rFonts w:hint="eastAsia" w:cs="宋体"/>
          <w:sz w:val="24"/>
          <w:szCs w:val="24"/>
          <w:lang w:eastAsia="zh-Hans"/>
        </w:rPr>
        <w:object>
          <v:shape id="_x0000_i1090" o:spt="75" type="#_x0000_t75" style="height:15.65pt;width:77.05pt;" o:ole="t" filled="f" o:preferrelative="t" stroked="f" coordsize="21600,21600">
            <v:path/>
            <v:fill on="f" focussize="0,0"/>
            <v:stroke on="f" joinstyle="miter"/>
            <v:imagedata r:id="rId142" o:title=""/>
            <o:lock v:ext="edit" aspectratio="t"/>
            <w10:wrap type="none"/>
            <w10:anchorlock/>
          </v:shape>
          <o:OLEObject Type="Embed" ProgID="Equation.DSMT4" ShapeID="_x0000_i1090" DrawAspect="Content" ObjectID="_1468075790" r:id="rId141">
            <o:LockedField>false</o:LockedField>
          </o:OLEObject>
        </w:object>
      </w:r>
      <w:r>
        <w:rPr>
          <w:rStyle w:val="16"/>
          <w:rFonts w:hint="eastAsia" w:cs="宋体"/>
          <w:sz w:val="24"/>
          <w:szCs w:val="24"/>
          <w:lang w:eastAsia="zh-Hans"/>
        </w:rPr>
        <w:t>，其中</w:t>
      </w:r>
      <w:r>
        <w:rPr>
          <w:rStyle w:val="16"/>
          <w:rFonts w:hint="eastAsia" w:cs="宋体"/>
          <w:sz w:val="24"/>
          <w:szCs w:val="24"/>
          <w:lang w:eastAsia="zh-Hans"/>
        </w:rPr>
        <w:object>
          <v:shape id="_x0000_i1091" o:spt="75" type="#_x0000_t75" style="height:15.65pt;width:46.95pt;" o:ole="t" filled="f" o:preferrelative="t" stroked="f" coordsize="21600,21600">
            <v:path/>
            <v:fill on="f" focussize="0,0"/>
            <v:stroke on="f" joinstyle="miter"/>
            <v:imagedata r:id="rId144" o:title=""/>
            <o:lock v:ext="edit" aspectratio="t"/>
            <w10:wrap type="none"/>
            <w10:anchorlock/>
          </v:shape>
          <o:OLEObject Type="Embed" ProgID="Equation.DSMT4" ShapeID="_x0000_i1091" DrawAspect="Content" ObjectID="_1468075791" r:id="rId143">
            <o:LockedField>false</o:LockedField>
          </o:OLEObject>
        </w:object>
      </w:r>
      <w:r>
        <w:rPr>
          <w:rStyle w:val="16"/>
          <w:rFonts w:hint="eastAsia" w:cs="宋体"/>
          <w:sz w:val="24"/>
          <w:szCs w:val="24"/>
          <w:lang w:eastAsia="zh-Hans"/>
        </w:rPr>
        <w:t>；</w:t>
      </w:r>
    </w:p>
    <w:p>
      <w:pPr>
        <w:numPr>
          <w:ilvl w:val="0"/>
          <w:numId w:val="14"/>
        </w:numPr>
        <w:spacing w:line="360" w:lineRule="auto"/>
        <w:ind w:firstLine="480" w:firstLineChars="200"/>
        <w:rPr>
          <w:rStyle w:val="16"/>
          <w:rFonts w:cs="宋体"/>
          <w:sz w:val="24"/>
          <w:szCs w:val="24"/>
          <w:lang w:eastAsia="zh-Hans"/>
        </w:rPr>
      </w:pPr>
      <w:r>
        <w:rPr>
          <w:rStyle w:val="16"/>
          <w:rFonts w:hint="eastAsia" w:cs="宋体"/>
          <w:sz w:val="24"/>
          <w:szCs w:val="24"/>
          <w:lang w:eastAsia="zh-Hans"/>
        </w:rPr>
        <w:t>计算加权交叉熵：公式如下：</w:t>
      </w:r>
    </w:p>
    <w:p>
      <w:pPr>
        <w:spacing w:line="360" w:lineRule="auto"/>
        <w:ind w:firstLine="420"/>
        <w:jc w:val="center"/>
        <w:rPr>
          <w:sz w:val="24"/>
        </w:rPr>
      </w:pPr>
      <w:r>
        <w:rPr>
          <w:position w:val="-10"/>
          <w:sz w:val="24"/>
          <w:szCs w:val="24"/>
        </w:rPr>
        <w:object>
          <v:shape id="_x0000_i1092" o:spt="75" type="#_x0000_t75" style="height:15.65pt;width:169pt;" o:ole="t" filled="f" o:preferrelative="t" stroked="f" coordsize="21600,21600">
            <v:path/>
            <v:fill on="f" focussize="0,0"/>
            <v:stroke on="f" joinstyle="miter"/>
            <v:imagedata r:id="rId146" o:title=""/>
            <o:lock v:ext="edit" aspectratio="t"/>
            <w10:wrap type="none"/>
            <w10:anchorlock/>
          </v:shape>
          <o:OLEObject Type="Embed" ProgID="Equation.DSMT4" ShapeID="_x0000_i1092" DrawAspect="Content" ObjectID="_1468075792" r:id="rId145">
            <o:LockedField>false</o:LockedField>
          </o:OLEObject>
        </w:object>
      </w:r>
    </w:p>
    <w:p>
      <w:pPr>
        <w:spacing w:line="360" w:lineRule="auto"/>
        <w:rPr>
          <w:rStyle w:val="16"/>
          <w:rFonts w:cs="宋体"/>
          <w:sz w:val="24"/>
          <w:szCs w:val="24"/>
          <w:lang w:eastAsia="zh-Hans"/>
        </w:rPr>
      </w:pPr>
      <w:r>
        <w:rPr>
          <w:rStyle w:val="16"/>
          <w:rFonts w:hint="eastAsia" w:cs="宋体"/>
          <w:sz w:val="24"/>
          <w:szCs w:val="24"/>
          <w:lang w:eastAsia="zh-Hans"/>
        </w:rPr>
        <w:t>其中</w:t>
      </w:r>
      <w:r>
        <w:rPr>
          <w:rStyle w:val="16"/>
          <w:rFonts w:hint="eastAsia" w:cs="宋体"/>
          <w:sz w:val="24"/>
          <w:szCs w:val="24"/>
          <w:lang w:eastAsia="zh-Hans"/>
        </w:rPr>
        <w:object>
          <v:shape id="_x0000_i1093" o:spt="75" type="#_x0000_t75" style="height:15.65pt;width:15.65pt;" o:ole="t" filled="f" o:preferrelative="t" stroked="f" coordsize="21600,21600">
            <v:path/>
            <v:fill on="f" focussize="0,0"/>
            <v:stroke on="f" joinstyle="miter"/>
            <v:imagedata r:id="rId148" o:title=""/>
            <o:lock v:ext="edit" aspectratio="t"/>
            <w10:wrap type="none"/>
            <w10:anchorlock/>
          </v:shape>
          <o:OLEObject Type="Embed" ProgID="Equation.DSMT4" ShapeID="_x0000_i1093" DrawAspect="Content" ObjectID="_1468075793" r:id="rId147">
            <o:LockedField>false</o:LockedField>
          </o:OLEObject>
        </w:object>
      </w:r>
      <w:r>
        <w:rPr>
          <w:rStyle w:val="16"/>
          <w:rFonts w:hint="eastAsia" w:cs="宋体"/>
          <w:sz w:val="24"/>
          <w:szCs w:val="24"/>
          <w:lang w:eastAsia="zh-Hans"/>
        </w:rPr>
        <w:t xml:space="preserve"> 是神经网络的输出值，而</w:t>
      </w:r>
      <w:r>
        <w:rPr>
          <w:rStyle w:val="16"/>
          <w:rFonts w:hint="eastAsia" w:cs="宋体"/>
          <w:sz w:val="24"/>
          <w:szCs w:val="24"/>
          <w:lang w:eastAsia="zh-Hans"/>
        </w:rPr>
        <w:object>
          <v:shape id="_x0000_i1094" o:spt="75" type="#_x0000_t75" style="height:15.65pt;width:11.25pt;" o:ole="t" filled="f" o:preferrelative="t" stroked="f" coordsize="21600,21600">
            <v:path/>
            <v:fill on="f" focussize="0,0"/>
            <v:stroke on="f" joinstyle="miter"/>
            <v:imagedata r:id="rId150" o:title=""/>
            <o:lock v:ext="edit" aspectratio="t"/>
            <w10:wrap type="none"/>
            <w10:anchorlock/>
          </v:shape>
          <o:OLEObject Type="Embed" ProgID="Equation.DSMT4" ShapeID="_x0000_i1094" DrawAspect="Content" ObjectID="_1468075794" r:id="rId149">
            <o:LockedField>false</o:LockedField>
          </o:OLEObject>
        </w:object>
      </w:r>
      <w:r>
        <w:rPr>
          <w:rStyle w:val="16"/>
          <w:rFonts w:hint="eastAsia" w:cs="宋体"/>
          <w:sz w:val="24"/>
          <w:szCs w:val="24"/>
          <w:lang w:eastAsia="zh-Hans"/>
        </w:rPr>
        <w:t>是样本的标签，即真实值；</w:t>
      </w:r>
    </w:p>
    <w:p>
      <w:pPr>
        <w:numPr>
          <w:ilvl w:val="0"/>
          <w:numId w:val="14"/>
        </w:numPr>
        <w:spacing w:line="360" w:lineRule="auto"/>
        <w:ind w:firstLine="480" w:firstLineChars="200"/>
        <w:rPr>
          <w:rStyle w:val="16"/>
          <w:rFonts w:cs="宋体"/>
          <w:sz w:val="24"/>
          <w:szCs w:val="24"/>
          <w:lang w:eastAsia="zh-Hans"/>
        </w:rPr>
      </w:pPr>
      <w:r>
        <w:rPr>
          <w:rStyle w:val="16"/>
          <w:rFonts w:hint="eastAsia" w:cs="宋体"/>
          <w:sz w:val="24"/>
          <w:szCs w:val="24"/>
          <w:lang w:eastAsia="zh-Hans"/>
        </w:rPr>
        <w:t>优化AUC：在不平衡问题中，AUC是评定模型好坏的重要指标，然而AUC是不可微的，因此无法直接参与反向传播，也就是说直接优化AUC通常是一个NP难问题，但是可以根据Wilcoxon-Mann-Whitney系数来对AUC做极大似然估计。通过最小化WMW系数的损失值达到优化AUC的目的，具体的优化公式如下：</w:t>
      </w:r>
    </w:p>
    <w:p>
      <w:pPr>
        <w:spacing w:line="360" w:lineRule="auto"/>
        <w:ind w:firstLine="420"/>
        <w:jc w:val="center"/>
        <w:rPr>
          <w:sz w:val="24"/>
        </w:rPr>
      </w:pPr>
      <w:r>
        <w:rPr>
          <w:position w:val="-30"/>
          <w:sz w:val="24"/>
          <w:szCs w:val="24"/>
        </w:rPr>
        <w:object>
          <v:shape id="_x0000_i1095" o:spt="75" type="#_x0000_t75" style="height:35.7pt;width:330.5pt;" o:ole="t" filled="f" o:preferrelative="t" stroked="f" coordsize="21600,21600">
            <v:path/>
            <v:fill on="f" focussize="0,0"/>
            <v:stroke on="f" joinstyle="miter"/>
            <v:imagedata r:id="rId152" o:title=""/>
            <o:lock v:ext="edit" aspectratio="t"/>
            <w10:wrap type="none"/>
            <w10:anchorlock/>
          </v:shape>
          <o:OLEObject Type="Embed" ProgID="Equation.DSMT4" ShapeID="_x0000_i1095" DrawAspect="Content" ObjectID="_1468075795" r:id="rId151">
            <o:LockedField>false</o:LockedField>
          </o:OLEObject>
        </w:object>
      </w:r>
    </w:p>
    <w:p>
      <w:pPr>
        <w:spacing w:line="360" w:lineRule="auto"/>
        <w:rPr>
          <w:rStyle w:val="16"/>
          <w:rFonts w:cs="宋体"/>
          <w:sz w:val="24"/>
          <w:szCs w:val="24"/>
          <w:lang w:eastAsia="zh-Hans"/>
        </w:rPr>
      </w:pPr>
      <w:r>
        <w:rPr>
          <w:rStyle w:val="16"/>
          <w:rFonts w:hint="eastAsia" w:cs="宋体"/>
          <w:sz w:val="24"/>
          <w:szCs w:val="24"/>
          <w:lang w:eastAsia="zh-Hans"/>
        </w:rPr>
        <w:t>其中</w:t>
      </w:r>
      <w:r>
        <w:rPr>
          <w:rStyle w:val="16"/>
          <w:rFonts w:hint="eastAsia" w:cs="宋体"/>
          <w:sz w:val="24"/>
          <w:szCs w:val="24"/>
          <w:lang w:eastAsia="zh-Hans"/>
        </w:rPr>
        <w:object>
          <v:shape id="_x0000_i1096" o:spt="75" type="#_x0000_t75" style="height:20.05pt;width:25.05pt;" o:ole="t" filled="f" o:preferrelative="t" stroked="f" coordsize="21600,21600">
            <v:path/>
            <v:fill on="f" focussize="0,0"/>
            <v:stroke on="f" joinstyle="miter"/>
            <v:imagedata r:id="rId154" o:title=""/>
            <o:lock v:ext="edit" aspectratio="t"/>
            <w10:wrap type="none"/>
            <w10:anchorlock/>
          </v:shape>
          <o:OLEObject Type="Embed" ProgID="Equation.DSMT4" ShapeID="_x0000_i1096" DrawAspect="Content" ObjectID="_1468075796" r:id="rId153">
            <o:LockedField>false</o:LockedField>
          </o:OLEObject>
        </w:object>
      </w:r>
      <w:r>
        <w:rPr>
          <w:rStyle w:val="16"/>
          <w:rFonts w:hint="eastAsia" w:cs="宋体"/>
          <w:sz w:val="24"/>
          <w:szCs w:val="24"/>
          <w:lang w:eastAsia="zh-Hans"/>
        </w:rPr>
        <w:t>是神经网络中正类的输出值，</w:t>
      </w:r>
      <w:r>
        <w:rPr>
          <w:rStyle w:val="16"/>
          <w:rFonts w:hint="eastAsia" w:cs="宋体"/>
          <w:sz w:val="24"/>
          <w:szCs w:val="24"/>
          <w:lang w:eastAsia="zh-Hans"/>
        </w:rPr>
        <w:object>
          <v:shape id="_x0000_i1097" o:spt="75" type="#_x0000_t75" style="height:20.05pt;width:25.05pt;" o:ole="t" filled="f" o:preferrelative="t" stroked="f" coordsize="21600,21600">
            <v:path/>
            <v:fill on="f" focussize="0,0"/>
            <v:stroke on="f" joinstyle="miter"/>
            <v:imagedata r:id="rId156" o:title=""/>
            <o:lock v:ext="edit" aspectratio="t"/>
            <w10:wrap type="none"/>
            <w10:anchorlock/>
          </v:shape>
          <o:OLEObject Type="Embed" ProgID="Equation.DSMT4" ShapeID="_x0000_i1097" DrawAspect="Content" ObjectID="_1468075797" r:id="rId155">
            <o:LockedField>false</o:LockedField>
          </o:OLEObject>
        </w:object>
      </w:r>
      <w:r>
        <w:rPr>
          <w:rStyle w:val="16"/>
          <w:rFonts w:hint="eastAsia" w:cs="宋体"/>
          <w:sz w:val="24"/>
          <w:szCs w:val="24"/>
          <w:lang w:eastAsia="zh-Hans"/>
        </w:rPr>
        <w:t>是负类的输出值，</w:t>
      </w:r>
      <w:r>
        <w:rPr>
          <w:rStyle w:val="16"/>
          <w:rFonts w:hint="eastAsia" w:cs="宋体"/>
          <w:sz w:val="24"/>
          <w:szCs w:val="24"/>
          <w:lang w:eastAsia="zh-Hans"/>
        </w:rPr>
        <w:object>
          <v:shape id="_x0000_i1098" o:spt="75" type="#_x0000_t75" style="height:15.65pt;width:13.75pt;" o:ole="t" filled="f" o:preferrelative="t" stroked="f" coordsize="21600,21600">
            <v:path/>
            <v:fill on="f" focussize="0,0"/>
            <v:stroke on="f" joinstyle="miter"/>
            <v:imagedata r:id="rId158" o:title=""/>
            <o:lock v:ext="edit" aspectratio="t"/>
            <w10:wrap type="none"/>
            <w10:anchorlock/>
          </v:shape>
          <o:OLEObject Type="Embed" ProgID="Equation.DSMT4" ShapeID="_x0000_i1098" DrawAspect="Content" ObjectID="_1468075798" r:id="rId157">
            <o:LockedField>false</o:LockedField>
          </o:OLEObject>
        </w:object>
      </w:r>
      <w:r>
        <w:rPr>
          <w:rStyle w:val="16"/>
          <w:rFonts w:hint="eastAsia" w:cs="宋体"/>
          <w:sz w:val="24"/>
          <w:szCs w:val="24"/>
          <w:lang w:eastAsia="zh-Hans"/>
        </w:rPr>
        <w:t>和</w:t>
      </w:r>
      <w:r>
        <w:rPr>
          <w:rStyle w:val="16"/>
          <w:rFonts w:hint="eastAsia" w:cs="宋体"/>
          <w:sz w:val="24"/>
          <w:szCs w:val="24"/>
          <w:lang w:eastAsia="zh-Hans"/>
        </w:rPr>
        <w:object>
          <v:shape id="_x0000_i1099" o:spt="75" type="#_x0000_t75" style="height:13.75pt;width:13.75pt;" o:ole="t" filled="f" o:preferrelative="t" stroked="f" coordsize="21600,21600">
            <v:path/>
            <v:fill on="f" focussize="0,0"/>
            <v:stroke on="f" joinstyle="miter"/>
            <v:imagedata r:id="rId160" o:title=""/>
            <o:lock v:ext="edit" aspectratio="t"/>
            <w10:wrap type="none"/>
            <w10:anchorlock/>
          </v:shape>
          <o:OLEObject Type="Embed" ProgID="Equation.DSMT4" ShapeID="_x0000_i1099" DrawAspect="Content" ObjectID="_1468075799" r:id="rId159">
            <o:LockedField>false</o:LockedField>
          </o:OLEObject>
        </w:object>
      </w:r>
      <w:r>
        <w:rPr>
          <w:rStyle w:val="16"/>
          <w:rFonts w:hint="eastAsia" w:cs="宋体"/>
          <w:sz w:val="24"/>
          <w:szCs w:val="24"/>
          <w:lang w:eastAsia="zh-Hans"/>
        </w:rPr>
        <w:t>则是网络的超参数，</w:t>
      </w:r>
      <w:r>
        <w:rPr>
          <w:rStyle w:val="16"/>
          <w:rFonts w:hint="eastAsia" w:cs="宋体"/>
          <w:sz w:val="24"/>
          <w:szCs w:val="24"/>
          <w:lang w:eastAsia="zh-Hans"/>
        </w:rPr>
        <w:object>
          <v:shape id="_x0000_i1100" o:spt="75" type="#_x0000_t75" style="height:15.65pt;width:72pt;" o:ole="t" filled="f" o:preferrelative="t" stroked="f" coordsize="21600,21600">
            <v:path/>
            <v:fill on="f" focussize="0,0"/>
            <v:stroke on="f" joinstyle="miter"/>
            <v:imagedata r:id="rId162" o:title=""/>
            <o:lock v:ext="edit" aspectratio="t"/>
            <w10:wrap type="none"/>
            <w10:anchorlock/>
          </v:shape>
          <o:OLEObject Type="Embed" ProgID="Equation.DSMT4" ShapeID="_x0000_i1100" DrawAspect="Content" ObjectID="_1468075800" r:id="rId161">
            <o:LockedField>false</o:LockedField>
          </o:OLEObject>
        </w:object>
      </w:r>
      <w:r>
        <w:rPr>
          <w:rStyle w:val="16"/>
          <w:rFonts w:hint="eastAsia" w:cs="宋体"/>
          <w:sz w:val="24"/>
          <w:szCs w:val="24"/>
          <w:lang w:eastAsia="zh-Hans"/>
        </w:rPr>
        <w:t xml:space="preserve"> ；</w:t>
      </w:r>
    </w:p>
    <w:p>
      <w:pPr>
        <w:numPr>
          <w:ilvl w:val="0"/>
          <w:numId w:val="14"/>
        </w:numPr>
        <w:spacing w:line="360" w:lineRule="auto"/>
        <w:ind w:firstLine="480" w:firstLineChars="200"/>
        <w:rPr>
          <w:sz w:val="24"/>
        </w:rPr>
      </w:pPr>
      <w:r>
        <w:rPr>
          <w:rStyle w:val="16"/>
          <w:rFonts w:hint="eastAsia" w:cs="宋体"/>
          <w:sz w:val="24"/>
          <w:szCs w:val="24"/>
          <w:lang w:eastAsia="zh-Hans"/>
        </w:rPr>
        <w:t>合并损失函数：将加权交叉熵和WMW损失值加和，另外在WMW前面加一个</w:t>
      </w:r>
      <w:r>
        <w:rPr>
          <w:rStyle w:val="16"/>
          <w:rFonts w:hint="eastAsia" w:cs="宋体"/>
          <w:sz w:val="24"/>
          <w:szCs w:val="24"/>
          <w:lang w:eastAsia="zh-Hans"/>
        </w:rPr>
        <w:object>
          <v:shape id="_x0000_i1101" o:spt="75" type="#_x0000_t75" style="height:11.25pt;width:11.25pt;" o:ole="t" filled="f" o:preferrelative="t" stroked="f" coordsize="21600,21600">
            <v:path/>
            <v:fill on="f" focussize="0,0"/>
            <v:stroke on="f" joinstyle="miter"/>
            <v:imagedata r:id="rId164" o:title=""/>
            <o:lock v:ext="edit" aspectratio="t"/>
            <w10:wrap type="none"/>
            <w10:anchorlock/>
          </v:shape>
          <o:OLEObject Type="Embed" ProgID="Equation.DSMT4" ShapeID="_x0000_i1101" DrawAspect="Content" ObjectID="_1468075801" r:id="rId163">
            <o:LockedField>false</o:LockedField>
          </o:OLEObject>
        </w:object>
      </w:r>
      <w:r>
        <w:rPr>
          <w:rStyle w:val="16"/>
          <w:rFonts w:hint="eastAsia" w:cs="宋体"/>
          <w:sz w:val="24"/>
          <w:szCs w:val="24"/>
          <w:lang w:eastAsia="zh-Hans"/>
        </w:rPr>
        <w:t>权重更佳，即合并后的损失函数如下：</w:t>
      </w:r>
    </w:p>
    <w:p>
      <w:pPr>
        <w:spacing w:line="360" w:lineRule="auto"/>
        <w:ind w:firstLine="420"/>
        <w:jc w:val="center"/>
        <w:rPr>
          <w:sz w:val="24"/>
        </w:rPr>
      </w:pPr>
      <w:r>
        <w:rPr>
          <w:position w:val="-54"/>
          <w:sz w:val="24"/>
          <w:szCs w:val="24"/>
        </w:rPr>
        <w:object>
          <v:shape id="_x0000_i1102" o:spt="75" type="#_x0000_t75" style="height:56.35pt;width:276.85pt;" o:ole="t" filled="f" o:preferrelative="t" stroked="f" coordsize="21600,21600">
            <v:path/>
            <v:fill on="f" focussize="0,0"/>
            <v:stroke on="f" joinstyle="miter"/>
            <v:imagedata r:id="rId166" o:title=""/>
            <o:lock v:ext="edit" aspectratio="t"/>
            <w10:wrap type="none"/>
            <w10:anchorlock/>
          </v:shape>
          <o:OLEObject Type="Embed" ProgID="Equation.DSMT4" ShapeID="_x0000_i1102" DrawAspect="Content" ObjectID="_1468075802" r:id="rId165">
            <o:LockedField>false</o:LockedField>
          </o:OLEObject>
        </w:objec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将新的损失函数（AdaLoss损失函数）代替原始的二分类交叉熵损失函数进行模型训练，而新的损失函数具有更低的假阴性，更高的AUC，适用于不平衡任务优化的场景，通过反向传播训练好的AdaNet输出的概率值经过转换即为最后的输出结果。</w:t>
      </w:r>
    </w:p>
    <w:p>
      <w:pPr>
        <w:pStyle w:val="3"/>
        <w:adjustRightInd w:val="0"/>
        <w:snapToGrid w:val="0"/>
        <w:spacing w:before="163" w:beforeLines="50" w:after="163" w:afterLines="50" w:line="360" w:lineRule="auto"/>
      </w:pPr>
      <w:bookmarkStart w:id="80" w:name="_Toc85302484"/>
      <w:bookmarkStart w:id="81" w:name="_Toc85301277"/>
      <w:r>
        <w:rPr>
          <w:rStyle w:val="16"/>
          <w:rFonts w:ascii="宋体" w:hAnsi="宋体"/>
          <w:bCs/>
          <w:sz w:val="28"/>
          <w:szCs w:val="28"/>
        </w:rPr>
        <w:t>本</w:t>
      </w:r>
      <w:r>
        <w:rPr>
          <w:rStyle w:val="16"/>
          <w:rFonts w:hint="eastAsia" w:ascii="宋体" w:hAnsi="宋体"/>
          <w:bCs/>
          <w:sz w:val="28"/>
          <w:szCs w:val="28"/>
        </w:rPr>
        <w:t>方法</w:t>
      </w:r>
      <w:r>
        <w:rPr>
          <w:rStyle w:val="16"/>
          <w:rFonts w:ascii="宋体" w:hAnsi="宋体"/>
          <w:bCs/>
          <w:sz w:val="28"/>
          <w:szCs w:val="28"/>
        </w:rPr>
        <w:t>的优点</w:t>
      </w:r>
      <w:bookmarkEnd w:id="80"/>
      <w:bookmarkEnd w:id="81"/>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本方法是一种基于多注意力机制和自适应学习的智能合约漏洞检测方法，首先通过抽取智能合约交易行为的多维度原始特征构建数据集，其次提出一种深度学习多注意机制自适应权重模型AdaNet用以学习原始特征的重要性并挖掘不同特征间的关联关系；基于所提AdaNet模型，针对智能合约漏洞领域样本正负样本不均衡问题通过最小化类AUC损失以获得比传统分类模型更强的泛化性能。</w:t>
      </w:r>
    </w:p>
    <w:p>
      <w:pPr>
        <w:pStyle w:val="2"/>
        <w:adjustRightInd w:val="0"/>
        <w:snapToGrid w:val="0"/>
        <w:spacing w:before="100" w:after="100" w:line="360" w:lineRule="auto"/>
        <w:rPr>
          <w:rFonts w:ascii="黑体" w:hAnsi="黑体" w:eastAsia="黑体"/>
          <w:b w:val="0"/>
          <w:color w:val="000000"/>
          <w:sz w:val="24"/>
          <w:szCs w:val="24"/>
        </w:rPr>
      </w:pPr>
      <w:bookmarkStart w:id="82" w:name="_Toc85301278"/>
      <w:bookmarkStart w:id="83" w:name="_Toc85302485"/>
      <w:bookmarkStart w:id="84" w:name="OLE_LINK1"/>
      <w:r>
        <w:rPr>
          <w:rStyle w:val="16"/>
          <w:rFonts w:hint="eastAsia" w:ascii="黑体" w:hAnsi="黑体" w:eastAsia="黑体"/>
          <w:b w:val="0"/>
          <w:sz w:val="32"/>
          <w:szCs w:val="32"/>
        </w:rPr>
        <w:t>一种</w:t>
      </w:r>
      <w:bookmarkStart w:id="85" w:name="_Hlk85013772"/>
      <w:r>
        <w:rPr>
          <w:rStyle w:val="16"/>
          <w:rFonts w:hint="eastAsia" w:ascii="黑体" w:hAnsi="黑体" w:eastAsia="黑体"/>
          <w:b w:val="0"/>
          <w:sz w:val="32"/>
          <w:szCs w:val="32"/>
        </w:rPr>
        <w:t>区块链平台的安全测评方法</w:t>
      </w:r>
      <w:bookmarkEnd w:id="82"/>
      <w:bookmarkEnd w:id="83"/>
      <w:bookmarkEnd w:id="85"/>
    </w:p>
    <w:p>
      <w:pPr>
        <w:pStyle w:val="3"/>
        <w:adjustRightInd w:val="0"/>
        <w:snapToGrid w:val="0"/>
        <w:spacing w:before="163" w:beforeLines="50" w:after="163" w:afterLines="50" w:line="360" w:lineRule="auto"/>
        <w:rPr>
          <w:rStyle w:val="16"/>
          <w:rFonts w:ascii="宋体" w:hAnsi="宋体"/>
          <w:sz w:val="28"/>
          <w:szCs w:val="28"/>
        </w:rPr>
      </w:pPr>
      <w:bookmarkStart w:id="86" w:name="_Toc85301279"/>
      <w:bookmarkStart w:id="87" w:name="_Toc85302486"/>
      <w:r>
        <w:rPr>
          <w:rStyle w:val="16"/>
          <w:rFonts w:hint="eastAsia" w:ascii="宋体" w:hAnsi="宋体"/>
          <w:sz w:val="28"/>
          <w:szCs w:val="28"/>
        </w:rPr>
        <w:t>现有区块链平台安全测评方法存在的问题</w:t>
      </w:r>
      <w:bookmarkEnd w:id="86"/>
      <w:bookmarkEnd w:id="87"/>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区块链系统和传统的软件有很大区别，它的底层是一个去中心化的分布式网络，可能跨越多个子网、多个数据中心、多个运营商，这使得它具有边界模糊、故障复杂、类型多样的特征。与传统软件测试相比，区块链本身包含公有链、私有链、联盟链等多种类型，且不同类型在用户权限、最大节点数等平台自身特征方面均有不同，因此区块链测试需要同时考虑所有的安全问题，从而保证区块链系统的可靠运行，这也导致测试方案更加复杂。</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区块链架构可以分为基础层和合约层，基础层包括算法模块、加密算法模块、数据管理模块等作为底层支撑构建的部分，合约层指智能合约，针对区块链平台的安全检测可以从这两个方向分别进行。针对基础层的安全检测目前还未出现强人工干预的自动化检测方法，主要依赖于白盒和渗透测试，白盒测试需要对庞大的区块链代码进行详细审计，并人为设计大量测试用例，检测周期长，且需要大量的人工工作，效率低下。渗透测试同样需要较大的人工参与度，且依赖安全人员的检测经验，极易由于人为疏忽或者经验不足而未能发现潜藏漏洞。由于利用智能合约安全漏洞发起的攻击占区块链安全事件的极大多数，因此针对智能合约的安全检测研究较多，主要方法包括：模糊测试、符号执行。模糊测试通过构造模糊测试输入和随机的函数调用序列检测智能合约是否存在安全漏洞，然而智能合约所承载的业务逻辑较为复杂多变，无法设定一个准确的判断条件用于确定模糊测试的数据结果是否满足漏洞特征，同时它们的检测策略比较单一，即使是同一种漏洞在不同的代码场景出现，也无法保证准确检测。符号执行通过符号执行收集的上下文条件分析字节码特征从而判断是否有漏洞，然而符号执行过程中所覆盖的代码路径随着条件判断/循环的增多呈指数级增长，覆盖全路径的计算时间不可接受，而若限制执行路径深度，则极大可能导致未能检测到包含漏洞的代码块。</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此外，在区块链系统测试过程中还会遇到软件测试理论的两个基本难题：</w:t>
      </w:r>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1）可靠测试用例集难题。由于在软件测试过程中无法进行全覆盖测试，因此需要对测试输入空间进行约简，同时又需要保证测试用例集合的充分性，满足这种条件的测试用例集合被称为可靠性测试用例集。（2）测试判定难题。即使能够找到满足条件的测试用例T，在执行每个测试用例时怎样判定测试结果是否正确也面临严峻的挑战。然而，在实际的软件工程中，由于软件开发受人为因素、成本因素等多种因素的制约，需求规格通常并不完善，不可能针对每个随机的输入都给出确定性的预期输出。</w:t>
      </w:r>
    </w:p>
    <w:p>
      <w:pPr>
        <w:pStyle w:val="3"/>
        <w:adjustRightInd w:val="0"/>
        <w:snapToGrid w:val="0"/>
        <w:spacing w:before="163" w:beforeLines="50" w:after="163" w:afterLines="50" w:line="360" w:lineRule="auto"/>
        <w:rPr>
          <w:rStyle w:val="16"/>
          <w:rFonts w:ascii="宋体" w:hAnsi="宋体"/>
          <w:bCs/>
          <w:sz w:val="28"/>
          <w:szCs w:val="28"/>
        </w:rPr>
      </w:pPr>
      <w:bookmarkStart w:id="88" w:name="_Toc85302487"/>
      <w:bookmarkStart w:id="89" w:name="_Toc85301280"/>
      <w:r>
        <w:rPr>
          <w:rStyle w:val="16"/>
          <w:rFonts w:hint="eastAsia" w:ascii="宋体" w:hAnsi="宋体"/>
          <w:bCs/>
          <w:sz w:val="28"/>
          <w:szCs w:val="28"/>
        </w:rPr>
        <w:t>区块链平台的安全测评方法详细技术方案</w:t>
      </w:r>
      <w:bookmarkEnd w:id="88"/>
      <w:bookmarkEnd w:id="89"/>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研究区块链平台安全测评方法总体工作路线是：首先构造覆盖网络协议、智能合约、分布式账本、共识机制等功能模块的区块链平台的脆弱性模型并用形式化单子符号系统表征脆弱性模型，进而构造区块链平台安全测试框架；然后，基于蜕变测试的理论与技术研究基于形式化安全测试框架的测试用例生成方法与蜕变关系构造方法，找到具有较高使用效率的测试用例集和正确的蜕变关系；最后，通过建立包括可用级、实用级、自主验证级、权威评估级和理论证明级五个等级的面向区块链平台的安全等级评价指标，利用安全测试框架中形式化后的测试结果输出模块对被测试区块链平台的安全级别进行评价。</w:t>
      </w:r>
    </w:p>
    <w:p>
      <w:pPr>
        <w:keepNext/>
        <w:ind w:firstLine="420" w:firstLineChars="200"/>
        <w:jc w:val="center"/>
      </w:pPr>
      <w:r>
        <w:drawing>
          <wp:inline distT="0" distB="0" distL="0" distR="0">
            <wp:extent cx="4633595" cy="2825750"/>
            <wp:effectExtent l="0" t="0" r="14605" b="19050"/>
            <wp:docPr id="9" name="图片 9"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历&#10;&#10;描述已自动生成"/>
                    <pic:cNvPicPr>
                      <a:picLocks noChangeAspect="1"/>
                    </pic:cNvPicPr>
                  </pic:nvPicPr>
                  <pic:blipFill>
                    <a:blip r:embed="rId167"/>
                    <a:stretch>
                      <a:fillRect/>
                    </a:stretch>
                  </pic:blipFill>
                  <pic:spPr>
                    <a:xfrm>
                      <a:off x="0" y="0"/>
                      <a:ext cx="4643360" cy="2831522"/>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90" w:name="_Toc85302553"/>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15</w:t>
      </w:r>
      <w:r>
        <w:rPr>
          <w:rFonts w:ascii="Times New Roman" w:hAnsi="Times New Roman" w:eastAsia="楷体"/>
          <w:sz w:val="24"/>
          <w:szCs w:val="24"/>
        </w:rPr>
        <w:fldChar w:fldCharType="end"/>
      </w:r>
      <w:r>
        <w:rPr>
          <w:rFonts w:ascii="Times New Roman" w:hAnsi="Times New Roman" w:eastAsia="楷体"/>
          <w:sz w:val="24"/>
          <w:szCs w:val="24"/>
        </w:rPr>
        <w:t xml:space="preserve">  区块链平台的安全测评总体框架</w:t>
      </w:r>
      <w:bookmarkEnd w:id="90"/>
    </w:p>
    <w:p>
      <w:pPr>
        <w:spacing w:line="360" w:lineRule="auto"/>
        <w:ind w:firstLine="480" w:firstLineChars="200"/>
        <w:rPr>
          <w:rStyle w:val="16"/>
          <w:rFonts w:cs="宋体"/>
          <w:sz w:val="24"/>
          <w:szCs w:val="24"/>
          <w:lang w:eastAsia="zh-Hans"/>
        </w:rPr>
      </w:pPr>
      <w:r>
        <w:rPr>
          <w:rStyle w:val="16"/>
          <w:rFonts w:hint="eastAsia" w:cs="宋体"/>
          <w:sz w:val="24"/>
          <w:szCs w:val="24"/>
          <w:lang w:eastAsia="zh-Hans"/>
        </w:rPr>
        <w:t>具体的实施细节可以划分为以下步骤：</w:t>
      </w:r>
    </w:p>
    <w:p>
      <w:pPr>
        <w:pStyle w:val="19"/>
        <w:numPr>
          <w:ilvl w:val="0"/>
          <w:numId w:val="15"/>
        </w:numPr>
        <w:spacing w:line="360" w:lineRule="auto"/>
        <w:ind w:left="0" w:firstLine="480"/>
        <w:rPr>
          <w:rStyle w:val="16"/>
          <w:sz w:val="24"/>
          <w:szCs w:val="24"/>
          <w:lang w:eastAsia="zh-Hans"/>
        </w:rPr>
      </w:pPr>
      <w:r>
        <w:rPr>
          <w:rStyle w:val="16"/>
          <w:rFonts w:hint="eastAsia"/>
          <w:sz w:val="24"/>
          <w:szCs w:val="24"/>
          <w:lang w:eastAsia="zh-Hans"/>
        </w:rPr>
        <w:t>针对构建面向区块链平台的分布式布置特征和模块间高内聚性的特点，在传统分布式系统平台脆弱性模型的基础上进一步构建考虑区块链平台中网络协议、智能合约、分布式账本、共识机制等模块的脆弱性模型，从而形成一套完备的区块链平台脆弱性模型。利用单子符号系统对脆弱性模型中的元素类型、接口函数和结合关系进行形式化定义，生成一个包含测试方法、测试规则、测试算法和测试结果等模块组成的区块链平台安全测试框架；使用单子符号系统Model Action Language表征区块链功能模块，使用分支时序逻辑语言表征系统需要达到的安全属性合集，输入到形式化验证工具NuSMV模型检测器中运行，并根据输出结果生成区块链平台的脆弱性状态图，根据每个安全属性的输出结果赋予每个脆弱性状态一定的权重，最后引入可靠性理论为区块链平台计算出一个攻击期望值。</w:t>
      </w:r>
    </w:p>
    <w:p>
      <w:pPr>
        <w:keepNext/>
        <w:ind w:firstLine="420" w:firstLineChars="200"/>
      </w:pPr>
      <w:r>
        <w:drawing>
          <wp:inline distT="0" distB="0" distL="0" distR="0">
            <wp:extent cx="4378325" cy="2033270"/>
            <wp:effectExtent l="0" t="0" r="15875" b="2413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a:picLocks noChangeAspect="1"/>
                    </pic:cNvPicPr>
                  </pic:nvPicPr>
                  <pic:blipFill>
                    <a:blip r:embed="rId168"/>
                    <a:stretch>
                      <a:fillRect/>
                    </a:stretch>
                  </pic:blipFill>
                  <pic:spPr>
                    <a:xfrm>
                      <a:off x="0" y="0"/>
                      <a:ext cx="4395181" cy="2041489"/>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91" w:name="_Toc85302554"/>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16</w:t>
      </w:r>
      <w:r>
        <w:rPr>
          <w:rFonts w:ascii="Times New Roman" w:hAnsi="Times New Roman" w:eastAsia="楷体"/>
          <w:sz w:val="24"/>
          <w:szCs w:val="24"/>
        </w:rPr>
        <w:fldChar w:fldCharType="end"/>
      </w:r>
      <w:r>
        <w:rPr>
          <w:rFonts w:ascii="Times New Roman" w:hAnsi="Times New Roman" w:eastAsia="楷体"/>
          <w:sz w:val="24"/>
          <w:szCs w:val="24"/>
        </w:rPr>
        <w:t xml:space="preserve">  基于脆弱性模型的区块链平台安全测试</w:t>
      </w:r>
      <w:bookmarkEnd w:id="91"/>
    </w:p>
    <w:p>
      <w:pPr>
        <w:pStyle w:val="19"/>
        <w:numPr>
          <w:ilvl w:val="0"/>
          <w:numId w:val="15"/>
        </w:numPr>
        <w:spacing w:line="360" w:lineRule="auto"/>
        <w:ind w:left="0" w:firstLine="480"/>
        <w:rPr>
          <w:rStyle w:val="16"/>
          <w:sz w:val="24"/>
          <w:szCs w:val="24"/>
          <w:lang w:eastAsia="zh-Hans"/>
        </w:rPr>
      </w:pPr>
      <w:r>
        <w:rPr>
          <w:rStyle w:val="16"/>
          <w:rFonts w:hint="eastAsia"/>
          <w:sz w:val="24"/>
          <w:szCs w:val="24"/>
          <w:lang w:eastAsia="zh-Hans"/>
        </w:rPr>
        <w:t>针对被测区块链系统构造蜕变关系，即当程序输入满足一定的关系时，其相应的输出也就必须满足某种关系。根据蜕变关系涉及的参数和原始测试用例，生成后续测试用例。接着，分别运行这两种测试用例并判定对应的输出是否满足蜕变关系，如果测试输出不满足蜕变关系则相应的测试用例中一定存在失效，即程序一定存在故障；而如果测试输出满足蜕变关系，则证明相应的测试用例执行正确。</w:t>
      </w:r>
    </w:p>
    <w:p>
      <w:pPr>
        <w:keepNext/>
        <w:ind w:firstLine="420" w:firstLineChars="200"/>
        <w:jc w:val="center"/>
      </w:pPr>
      <w:r>
        <w:drawing>
          <wp:inline distT="0" distB="0" distL="0" distR="0">
            <wp:extent cx="3703320" cy="2511425"/>
            <wp:effectExtent l="0" t="0" r="5080" b="3175"/>
            <wp:docPr id="18" name="图片 1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图示&#10;&#10;描述已自动生成"/>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3705133" cy="2513046"/>
                    </a:xfrm>
                    <a:prstGeom prst="rect">
                      <a:avLst/>
                    </a:prstGeom>
                    <a:noFill/>
                  </pic:spPr>
                </pic:pic>
              </a:graphicData>
            </a:graphic>
          </wp:inline>
        </w:drawing>
      </w:r>
    </w:p>
    <w:p>
      <w:pPr>
        <w:pStyle w:val="5"/>
        <w:spacing w:line="360" w:lineRule="auto"/>
        <w:jc w:val="center"/>
        <w:rPr>
          <w:rFonts w:ascii="Times New Roman" w:hAnsi="Times New Roman" w:eastAsia="楷体"/>
          <w:sz w:val="24"/>
          <w:szCs w:val="24"/>
        </w:rPr>
      </w:pPr>
      <w:bookmarkStart w:id="92" w:name="_Toc8530255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17</w:t>
      </w:r>
      <w:r>
        <w:rPr>
          <w:rFonts w:ascii="Times New Roman" w:hAnsi="Times New Roman" w:eastAsia="楷体"/>
          <w:sz w:val="24"/>
          <w:szCs w:val="24"/>
        </w:rPr>
        <w:fldChar w:fldCharType="end"/>
      </w:r>
      <w:r>
        <w:rPr>
          <w:rFonts w:ascii="Times New Roman" w:hAnsi="Times New Roman" w:eastAsia="楷体"/>
          <w:sz w:val="24"/>
          <w:szCs w:val="24"/>
        </w:rPr>
        <w:t xml:space="preserve">  基于蜕变测试的区块链平台安全测试</w:t>
      </w:r>
      <w:bookmarkEnd w:id="92"/>
    </w:p>
    <w:p>
      <w:pPr>
        <w:pStyle w:val="19"/>
        <w:numPr>
          <w:ilvl w:val="0"/>
          <w:numId w:val="15"/>
        </w:numPr>
        <w:spacing w:line="360" w:lineRule="auto"/>
        <w:ind w:left="0" w:firstLine="480"/>
        <w:rPr>
          <w:rStyle w:val="16"/>
          <w:sz w:val="24"/>
          <w:szCs w:val="24"/>
          <w:lang w:eastAsia="zh-Hans"/>
        </w:rPr>
      </w:pPr>
      <w:r>
        <w:rPr>
          <w:rStyle w:val="16"/>
          <w:rFonts w:hint="eastAsia"/>
          <w:sz w:val="24"/>
          <w:szCs w:val="24"/>
          <w:lang w:eastAsia="zh-Hans"/>
        </w:rPr>
        <w:t>结合软件可信分级指标中给出的评价体系以及评价指标，考虑到区块链平台的检测效率、检测性能、误报率、准确性、时间开销、资源开销、应用领域、易用性、优缺点等因素，将区块链平台评价为：可用级、实用级、自主验证级、权威评估级和理论证明级五个等级。根据待评估的区块链平台，设计评估矩阵以结合每一个因素进行模糊评判，然后将模糊综合评价模型应用到区块链平台评估中。通过使用模糊综合评价对每项指标进行多次评价并统计评价的分布比例，最后输出包括区块链平台安全等级及各个指标参数的评估报告。</w:t>
      </w:r>
    </w:p>
    <w:p>
      <w:pPr>
        <w:keepNext/>
        <w:ind w:firstLine="420" w:firstLineChars="200"/>
        <w:jc w:val="center"/>
        <w:rPr>
          <w:color w:val="FF0000"/>
        </w:rPr>
      </w:pPr>
      <w:r>
        <w:rPr>
          <w:color w:val="FF0000"/>
        </w:rPr>
        <w:drawing>
          <wp:inline distT="0" distB="0" distL="0" distR="0">
            <wp:extent cx="3853180" cy="2212975"/>
            <wp:effectExtent l="0" t="0" r="7620" b="22225"/>
            <wp:docPr id="19" name="图片 19" descr="图片包含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多边形&#10;&#10;描述已自动生成"/>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3853180" cy="2212975"/>
                    </a:xfrm>
                    <a:prstGeom prst="rect">
                      <a:avLst/>
                    </a:prstGeom>
                    <a:noFill/>
                  </pic:spPr>
                </pic:pic>
              </a:graphicData>
            </a:graphic>
          </wp:inline>
        </w:drawing>
      </w:r>
    </w:p>
    <w:p>
      <w:pPr>
        <w:pStyle w:val="5"/>
        <w:spacing w:line="360" w:lineRule="auto"/>
        <w:jc w:val="center"/>
        <w:rPr>
          <w:rFonts w:ascii="Times New Roman" w:hAnsi="Times New Roman" w:eastAsia="楷体"/>
          <w:sz w:val="24"/>
          <w:szCs w:val="24"/>
        </w:rPr>
      </w:pPr>
      <w:bookmarkStart w:id="93" w:name="_Toc85302556"/>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18</w:t>
      </w:r>
      <w:r>
        <w:rPr>
          <w:rFonts w:ascii="Times New Roman" w:hAnsi="Times New Roman" w:eastAsia="楷体"/>
          <w:sz w:val="24"/>
          <w:szCs w:val="24"/>
        </w:rPr>
        <w:fldChar w:fldCharType="end"/>
      </w:r>
      <w:r>
        <w:rPr>
          <w:rFonts w:ascii="Times New Roman" w:hAnsi="Times New Roman" w:eastAsia="楷体"/>
          <w:sz w:val="24"/>
          <w:szCs w:val="24"/>
        </w:rPr>
        <w:t xml:space="preserve">  区块链平台安全等级评价</w:t>
      </w:r>
      <w:bookmarkEnd w:id="93"/>
      <w:r>
        <w:rPr>
          <w:rFonts w:hint="eastAsia" w:ascii="Times New Roman" w:hAnsi="Times New Roman" w:eastAsia="楷体"/>
          <w:sz w:val="24"/>
          <w:szCs w:val="24"/>
        </w:rPr>
        <w:t xml:space="preserve"> </w:t>
      </w:r>
    </w:p>
    <w:p>
      <w:pPr>
        <w:pStyle w:val="3"/>
        <w:adjustRightInd w:val="0"/>
        <w:snapToGrid w:val="0"/>
        <w:spacing w:before="163" w:beforeLines="50" w:after="163" w:afterLines="50" w:line="360" w:lineRule="auto"/>
        <w:rPr>
          <w:rStyle w:val="16"/>
          <w:rFonts w:ascii="宋体" w:hAnsi="宋体"/>
          <w:bCs/>
          <w:sz w:val="28"/>
          <w:szCs w:val="28"/>
        </w:rPr>
      </w:pPr>
      <w:bookmarkStart w:id="94" w:name="_Toc85302488"/>
      <w:bookmarkStart w:id="95" w:name="_Toc85301281"/>
      <w:r>
        <w:rPr>
          <w:rStyle w:val="16"/>
          <w:rFonts w:ascii="宋体" w:hAnsi="宋体"/>
          <w:bCs/>
          <w:sz w:val="28"/>
          <w:szCs w:val="28"/>
        </w:rPr>
        <w:t>本</w:t>
      </w:r>
      <w:r>
        <w:rPr>
          <w:rStyle w:val="16"/>
          <w:rFonts w:hint="eastAsia" w:ascii="宋体" w:hAnsi="宋体"/>
          <w:bCs/>
          <w:sz w:val="28"/>
          <w:szCs w:val="28"/>
        </w:rPr>
        <w:t>方法</w:t>
      </w:r>
      <w:r>
        <w:rPr>
          <w:rStyle w:val="16"/>
          <w:rFonts w:ascii="宋体" w:hAnsi="宋体"/>
          <w:bCs/>
          <w:sz w:val="28"/>
          <w:szCs w:val="28"/>
        </w:rPr>
        <w:t>的优点</w:t>
      </w:r>
      <w:bookmarkEnd w:id="94"/>
      <w:bookmarkEnd w:id="95"/>
    </w:p>
    <w:p>
      <w:pPr>
        <w:spacing w:line="360" w:lineRule="auto"/>
        <w:ind w:firstLine="480" w:firstLineChars="200"/>
        <w:rPr>
          <w:rStyle w:val="16"/>
          <w:sz w:val="24"/>
          <w:szCs w:val="24"/>
          <w:lang w:eastAsia="zh-Hans"/>
        </w:rPr>
      </w:pPr>
      <w:r>
        <w:rPr>
          <w:rStyle w:val="16"/>
          <w:rFonts w:hint="eastAsia"/>
          <w:sz w:val="24"/>
          <w:szCs w:val="24"/>
          <w:lang w:eastAsia="zh-Hans"/>
        </w:rPr>
        <w:t>采用的基于脆弱性模型的形式化验证方法用具有形式语义的记号和工具明确地表述所要设计的计算机系统的设计要求，给出系统规范，并根据系统规范利用上述记号和工具对系统具有的性质和最终实现的正确性进行严格的证明，能覆盖完整的设计状态空间。对于白盒测试、渗透测试、模糊测试等方法，它们只是检验了在使用某些测试向量时系统不会出现漏洞，但无法保证当使用其他测试向量时漏洞不会出现，而形式化验证对指定描述的所有可能的情况进行验证，有效地克服了随机性较大的不足。形式化验证的完备性取决于属性的完备性，而后者可以基于设计要求建立清晰明确的模型。此外，采用蜕变测试不但可以用于不同类型的软件测试中，而且也有助于故障定位和程序证明。无论是应用于不同的被测程序，还是与其它测试方法相互结合，蜕变测试的主要目的就是为其它测试技术生成的测试用例提供测试判定。当其它测试技术面临测试判定难题时，进行蜕变测试可以有效地解决它们面临的问题。</w:t>
      </w:r>
    </w:p>
    <w:bookmarkEnd w:id="84"/>
    <w:p/>
    <w:p>
      <w:pPr>
        <w:spacing w:line="360" w:lineRule="auto"/>
        <w:rPr>
          <w:sz w:val="24"/>
          <w:szCs w:val="24"/>
        </w:rPr>
        <w:sectPr>
          <w:pgSz w:w="11906" w:h="16838"/>
          <w:pgMar w:top="1440" w:right="1800" w:bottom="1440" w:left="1800" w:header="851" w:footer="992" w:gutter="0"/>
          <w:pgNumType w:start="1"/>
          <w:cols w:space="720" w:num="1"/>
          <w:docGrid w:type="lines" w:linePitch="326" w:charSpace="0"/>
        </w:sectPr>
      </w:pPr>
      <w:r>
        <w:rPr>
          <w:sz w:val="24"/>
          <w:szCs w:val="24"/>
        </w:rPr>
        <w:br w:type="page"/>
      </w:r>
    </w:p>
    <w:p>
      <w:pPr>
        <w:pStyle w:val="2"/>
        <w:adjustRightInd w:val="0"/>
        <w:snapToGrid w:val="0"/>
        <w:spacing w:before="100" w:after="100" w:line="360" w:lineRule="auto"/>
        <w:rPr>
          <w:rFonts w:ascii="黑体" w:hAnsi="黑体" w:eastAsia="黑体"/>
          <w:b w:val="0"/>
          <w:color w:val="000000"/>
          <w:sz w:val="24"/>
          <w:szCs w:val="24"/>
        </w:rPr>
      </w:pPr>
      <w:r>
        <w:rPr>
          <w:rStyle w:val="16"/>
          <w:rFonts w:hint="eastAsia" w:ascii="黑体" w:hAnsi="黑体" w:eastAsia="黑体"/>
          <w:b w:val="0"/>
          <w:sz w:val="32"/>
          <w:szCs w:val="32"/>
        </w:rPr>
        <w:t>一种</w:t>
      </w:r>
      <w:r>
        <w:rPr>
          <w:rStyle w:val="16"/>
          <w:rFonts w:hint="eastAsia" w:ascii="黑体" w:hAnsi="黑体" w:eastAsia="黑体"/>
          <w:b w:val="0"/>
          <w:sz w:val="32"/>
          <w:szCs w:val="32"/>
          <w:lang w:val="en-US" w:eastAsia="zh-CN"/>
        </w:rPr>
        <w:t>基于多维评价指标的权威节点选举机制</w:t>
      </w:r>
    </w:p>
    <w:p>
      <w:pPr>
        <w:pStyle w:val="3"/>
        <w:adjustRightInd w:val="0"/>
        <w:snapToGrid w:val="0"/>
        <w:spacing w:before="163" w:beforeLines="50" w:after="163" w:afterLines="50" w:line="360" w:lineRule="auto"/>
        <w:rPr>
          <w:rStyle w:val="16"/>
          <w:rFonts w:ascii="宋体" w:hAnsi="宋体"/>
          <w:sz w:val="28"/>
          <w:szCs w:val="28"/>
        </w:rPr>
      </w:pPr>
      <w:r>
        <w:rPr>
          <w:rStyle w:val="16"/>
          <w:rFonts w:hint="eastAsia" w:ascii="宋体" w:hAnsi="宋体"/>
          <w:sz w:val="28"/>
          <w:szCs w:val="28"/>
        </w:rPr>
        <w:t>现有区块链平台</w:t>
      </w:r>
      <w:r>
        <w:rPr>
          <w:rStyle w:val="16"/>
          <w:rFonts w:hint="eastAsia" w:ascii="宋体" w:hAnsi="宋体"/>
          <w:sz w:val="28"/>
          <w:szCs w:val="28"/>
          <w:lang w:val="en-US" w:eastAsia="zh-CN"/>
        </w:rPr>
        <w:t>权威节点选举机制存在的问题</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在“以链治链”架构下，如何调和监管需求与共识算法效率、安全性之间的矛盾，是本任务要解决的关键问题。</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在区块链系统中，一般情况下各个节点分散且平行。整个系统要顺序运行且公平公正，实现所有节点的行为状态结果一直，所有节点共同管理和维护系统。共识机制就是为实现上述目的而提出管理机制。</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eastAsia" w:cs="Times New Roman"/>
          <w:color w:val="000000"/>
          <w:kern w:val="0"/>
          <w:sz w:val="24"/>
          <w:szCs w:val="24"/>
          <w:lang w:val="en-US" w:eastAsia="zh-CN" w:bidi="ar"/>
        </w:rPr>
        <w:t>在</w:t>
      </w:r>
      <w:r>
        <w:rPr>
          <w:rFonts w:hint="default" w:ascii="Times New Roman" w:hAnsi="Times New Roman" w:cs="Times New Roman"/>
          <w:color w:val="000000"/>
          <w:kern w:val="0"/>
          <w:sz w:val="24"/>
          <w:szCs w:val="24"/>
          <w:lang w:val="en-US" w:eastAsia="zh-CN" w:bidi="ar"/>
        </w:rPr>
        <w:t>公链</w:t>
      </w:r>
      <w:r>
        <w:rPr>
          <w:rFonts w:hint="eastAsia" w:cs="Times New Roman"/>
          <w:color w:val="000000"/>
          <w:kern w:val="0"/>
          <w:sz w:val="24"/>
          <w:szCs w:val="24"/>
          <w:lang w:val="en-US" w:eastAsia="zh-CN" w:bidi="ar"/>
        </w:rPr>
        <w:t>中，</w:t>
      </w:r>
      <w:r>
        <w:rPr>
          <w:rFonts w:hint="default" w:ascii="Times New Roman" w:hAnsi="Times New Roman" w:cs="Times New Roman"/>
          <w:color w:val="000000"/>
          <w:kern w:val="0"/>
          <w:sz w:val="24"/>
          <w:szCs w:val="24"/>
          <w:lang w:val="en-US" w:eastAsia="zh-CN" w:bidi="ar"/>
        </w:rPr>
        <w:t>因不存在准入机制，所以采用计算密集的PoW算法，共识操作会消耗大量计算资源；</w:t>
      </w:r>
      <w:r>
        <w:rPr>
          <w:rFonts w:hint="eastAsia" w:cs="Times New Roman"/>
          <w:color w:val="000000"/>
          <w:kern w:val="0"/>
          <w:sz w:val="24"/>
          <w:szCs w:val="24"/>
          <w:lang w:val="en-US" w:eastAsia="zh-CN" w:bidi="ar"/>
        </w:rPr>
        <w:t>同时，</w:t>
      </w:r>
      <w:r>
        <w:rPr>
          <w:rFonts w:hint="default" w:ascii="Times New Roman" w:hAnsi="Times New Roman" w:cs="Times New Roman"/>
          <w:color w:val="000000"/>
          <w:kern w:val="0"/>
          <w:sz w:val="24"/>
          <w:szCs w:val="24"/>
          <w:lang w:val="en-US" w:eastAsia="zh-CN" w:bidi="ar"/>
        </w:rPr>
        <w:t>为了保证共识协议的安全性，区块的共识速率被人为地限制，</w:t>
      </w:r>
      <w:r>
        <w:rPr>
          <w:rFonts w:hint="eastAsia" w:cs="Times New Roman"/>
          <w:color w:val="000000"/>
          <w:kern w:val="0"/>
          <w:sz w:val="24"/>
          <w:szCs w:val="24"/>
          <w:lang w:val="en-US" w:eastAsia="zh-CN" w:bidi="ar"/>
        </w:rPr>
        <w:t>导致</w:t>
      </w:r>
      <w:r>
        <w:rPr>
          <w:rFonts w:hint="default" w:ascii="Times New Roman" w:hAnsi="Times New Roman" w:cs="Times New Roman"/>
          <w:color w:val="000000"/>
          <w:kern w:val="0"/>
          <w:sz w:val="24"/>
          <w:szCs w:val="24"/>
          <w:lang w:val="en-US" w:eastAsia="zh-CN" w:bidi="ar"/>
        </w:rPr>
        <w:t>网络吞吐量较差；目前</w:t>
      </w:r>
      <w:r>
        <w:rPr>
          <w:rFonts w:hint="eastAsia" w:cs="Times New Roman"/>
          <w:color w:val="000000"/>
          <w:kern w:val="0"/>
          <w:sz w:val="24"/>
          <w:szCs w:val="24"/>
          <w:lang w:val="en-US" w:eastAsia="zh-CN" w:bidi="ar"/>
        </w:rPr>
        <w:t>区块链系统中算力</w:t>
      </w:r>
      <w:r>
        <w:rPr>
          <w:rFonts w:hint="default" w:ascii="Times New Roman" w:hAnsi="Times New Roman" w:cs="Times New Roman"/>
          <w:color w:val="000000"/>
          <w:kern w:val="0"/>
          <w:sz w:val="24"/>
          <w:szCs w:val="24"/>
          <w:lang w:val="en-US" w:eastAsia="zh-CN" w:bidi="ar"/>
        </w:rPr>
        <w:t>多集中在少数的矿池，</w:t>
      </w:r>
      <w:r>
        <w:rPr>
          <w:rFonts w:hint="eastAsia" w:cs="Times New Roman"/>
          <w:color w:val="000000"/>
          <w:kern w:val="0"/>
          <w:sz w:val="24"/>
          <w:szCs w:val="24"/>
          <w:lang w:val="en-US" w:eastAsia="zh-CN" w:bidi="ar"/>
        </w:rPr>
        <w:t>使得</w:t>
      </w:r>
      <w:r>
        <w:rPr>
          <w:rFonts w:hint="default" w:ascii="Times New Roman" w:hAnsi="Times New Roman" w:cs="Times New Roman"/>
          <w:color w:val="000000"/>
          <w:kern w:val="0"/>
          <w:sz w:val="24"/>
          <w:szCs w:val="24"/>
          <w:lang w:val="en-US" w:eastAsia="zh-CN" w:bidi="ar"/>
        </w:rPr>
        <w:t>51%攻击变为会切实发生的威胁</w:t>
      </w:r>
      <w:r>
        <w:rPr>
          <w:rFonts w:hint="eastAsia" w:cs="Times New Roman"/>
          <w:color w:val="000000"/>
          <w:kern w:val="0"/>
          <w:sz w:val="24"/>
          <w:szCs w:val="24"/>
          <w:lang w:val="en-US" w:eastAsia="zh-CN" w:bidi="ar"/>
        </w:rPr>
        <w:t>，影响区块链系统的安全性</w:t>
      </w:r>
      <w:r>
        <w:rPr>
          <w:rFonts w:hint="default" w:ascii="Times New Roman" w:hAnsi="Times New Roman" w:cs="Times New Roman"/>
          <w:color w:val="000000"/>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eastAsia" w:cs="Times New Roman"/>
          <w:color w:val="000000"/>
          <w:kern w:val="0"/>
          <w:sz w:val="24"/>
          <w:szCs w:val="24"/>
          <w:lang w:val="en-US" w:eastAsia="zh-CN" w:bidi="ar"/>
        </w:rPr>
        <w:t>在</w:t>
      </w:r>
      <w:r>
        <w:rPr>
          <w:rFonts w:hint="default" w:ascii="Times New Roman" w:hAnsi="Times New Roman" w:cs="Times New Roman"/>
          <w:color w:val="000000"/>
          <w:kern w:val="0"/>
          <w:sz w:val="24"/>
          <w:szCs w:val="24"/>
          <w:lang w:val="en-US" w:eastAsia="zh-CN" w:bidi="ar"/>
        </w:rPr>
        <w:t>联盟链/私链这类存在准入机制的区块链</w:t>
      </w:r>
      <w:r>
        <w:rPr>
          <w:rFonts w:hint="eastAsia" w:cs="Times New Roman"/>
          <w:color w:val="000000"/>
          <w:kern w:val="0"/>
          <w:sz w:val="24"/>
          <w:szCs w:val="24"/>
          <w:lang w:val="en-US" w:eastAsia="zh-CN" w:bidi="ar"/>
        </w:rPr>
        <w:t>中</w:t>
      </w:r>
      <w:r>
        <w:rPr>
          <w:rFonts w:hint="default" w:ascii="Times New Roman" w:hAnsi="Times New Roman" w:cs="Times New Roman"/>
          <w:color w:val="000000"/>
          <w:kern w:val="0"/>
          <w:sz w:val="24"/>
          <w:szCs w:val="24"/>
          <w:lang w:val="en-US" w:eastAsia="zh-CN" w:bidi="ar"/>
        </w:rPr>
        <w:t>，共识协议普遍采用Crash Fault Tolerance方案，这在提高性能的同时牺牲掉了安全性，同时还存在着过强的安全假设，即要求加入节点是完全可信的，没有考虑到节点作恶的情况。</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Style w:val="16"/>
          <w:rFonts w:hint="eastAsia" w:cs="宋体"/>
          <w:sz w:val="24"/>
          <w:szCs w:val="24"/>
          <w:lang w:eastAsia="zh-Hans"/>
        </w:rPr>
      </w:pPr>
      <w:r>
        <w:rPr>
          <w:rStyle w:val="16"/>
          <w:rFonts w:hint="eastAsia" w:cs="宋体"/>
          <w:sz w:val="24"/>
          <w:szCs w:val="24"/>
          <w:lang w:val="en-US" w:eastAsia="zh-CN"/>
        </w:rPr>
        <w:t>什么是共识机制，共识机制在区块链的作用，现有的共识机制有哪些，选举在共识机制中的作用</w:t>
      </w:r>
      <w:r>
        <w:rPr>
          <w:rStyle w:val="16"/>
          <w:rFonts w:hint="eastAsia"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Style w:val="16"/>
          <w:rFonts w:hint="eastAsia" w:cs="宋体"/>
          <w:sz w:val="24"/>
          <w:szCs w:val="24"/>
          <w:lang w:val="en-US" w:eastAsia="zh-CN"/>
        </w:rPr>
      </w:pPr>
      <w:r>
        <w:rPr>
          <w:rStyle w:val="16"/>
          <w:rFonts w:hint="eastAsia" w:cs="宋体"/>
          <w:sz w:val="24"/>
          <w:szCs w:val="24"/>
          <w:lang w:val="en-US" w:eastAsia="zh-CN"/>
        </w:rPr>
        <w:t>常见的共识机制的选举方案存在的问题，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Style w:val="16"/>
          <w:rFonts w:hint="eastAsia" w:cs="宋体"/>
          <w:sz w:val="24"/>
          <w:szCs w:val="24"/>
          <w:lang w:val="en-US" w:eastAsia="zh-CN"/>
        </w:rPr>
      </w:pPr>
      <w:r>
        <w:rPr>
          <w:rStyle w:val="16"/>
          <w:rFonts w:hint="eastAsia" w:cs="宋体"/>
          <w:sz w:val="24"/>
          <w:szCs w:val="24"/>
          <w:lang w:val="en-US" w:eastAsia="zh-CN"/>
        </w:rPr>
        <w:t>共识机制需要改进的点。</w:t>
      </w:r>
    </w:p>
    <w:p>
      <w:pPr>
        <w:spacing w:line="360" w:lineRule="auto"/>
        <w:ind w:firstLine="480" w:firstLineChars="200"/>
        <w:rPr>
          <w:rStyle w:val="16"/>
          <w:rFonts w:hint="default" w:cs="宋体"/>
          <w:sz w:val="24"/>
          <w:szCs w:val="24"/>
          <w:lang w:val="en-US" w:eastAsia="zh-CN"/>
        </w:rPr>
      </w:pPr>
    </w:p>
    <w:p>
      <w:pPr>
        <w:pStyle w:val="3"/>
        <w:adjustRightInd w:val="0"/>
        <w:snapToGrid w:val="0"/>
        <w:spacing w:before="163" w:beforeLines="50" w:after="163" w:afterLines="50" w:line="360" w:lineRule="auto"/>
        <w:rPr>
          <w:rStyle w:val="16"/>
          <w:rFonts w:ascii="宋体" w:hAnsi="宋体"/>
          <w:bCs/>
          <w:sz w:val="28"/>
          <w:szCs w:val="28"/>
        </w:rPr>
      </w:pPr>
      <w:r>
        <w:rPr>
          <w:rStyle w:val="16"/>
          <w:rFonts w:hint="eastAsia" w:ascii="宋体" w:hAnsi="宋体" w:eastAsiaTheme="minorEastAsia" w:cstheme="minorBidi"/>
          <w:b/>
          <w:bCs w:val="0"/>
          <w:sz w:val="28"/>
          <w:szCs w:val="28"/>
          <w:lang w:val="en-US" w:eastAsia="zh-CN"/>
        </w:rPr>
        <w:t>基于多维评价指标的权威节点选举机制</w:t>
      </w:r>
      <w:r>
        <w:rPr>
          <w:rStyle w:val="16"/>
          <w:rFonts w:hint="eastAsia" w:ascii="宋体" w:hAnsi="宋体" w:eastAsiaTheme="minorEastAsia" w:cstheme="minorBidi"/>
          <w:b/>
          <w:bCs w:val="0"/>
          <w:sz w:val="28"/>
          <w:szCs w:val="28"/>
        </w:rPr>
        <w:t>详细技</w:t>
      </w:r>
      <w:r>
        <w:rPr>
          <w:rStyle w:val="16"/>
          <w:rFonts w:hint="eastAsia" w:ascii="宋体" w:hAnsi="宋体"/>
          <w:bCs/>
          <w:sz w:val="28"/>
          <w:szCs w:val="28"/>
        </w:rPr>
        <w:t>术方案</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本</w:t>
      </w:r>
      <w:r>
        <w:rPr>
          <w:rFonts w:hint="eastAsia" w:cs="Times New Roman"/>
          <w:color w:val="000000"/>
          <w:kern w:val="0"/>
          <w:sz w:val="24"/>
          <w:szCs w:val="24"/>
          <w:lang w:val="en-US" w:eastAsia="zh-CN" w:bidi="ar"/>
        </w:rPr>
        <w:t>方案</w:t>
      </w:r>
      <w:r>
        <w:rPr>
          <w:rFonts w:hint="default" w:ascii="Times New Roman" w:hAnsi="Times New Roman" w:cs="Times New Roman"/>
          <w:color w:val="000000"/>
          <w:kern w:val="0"/>
          <w:sz w:val="24"/>
          <w:szCs w:val="24"/>
          <w:lang w:val="en-US" w:eastAsia="zh-CN" w:bidi="ar"/>
        </w:rPr>
        <w:t>扩展了区块链基本块结构，提出了监管区块结构的设计。设计思路如图</w:t>
      </w:r>
      <w:r>
        <w:rPr>
          <w:rFonts w:hint="eastAsia" w:cs="Times New Roman"/>
          <w:color w:val="000000"/>
          <w:kern w:val="0"/>
          <w:sz w:val="24"/>
          <w:szCs w:val="24"/>
          <w:lang w:val="en-US" w:eastAsia="zh-CN" w:bidi="ar"/>
        </w:rPr>
        <w:t>16</w:t>
      </w:r>
      <w:r>
        <w:rPr>
          <w:rFonts w:hint="default" w:ascii="Times New Roman" w:hAnsi="Times New Roman" w:cs="Times New Roman"/>
          <w:color w:val="000000"/>
          <w:kern w:val="0"/>
          <w:sz w:val="24"/>
          <w:szCs w:val="24"/>
          <w:lang w:val="en-US" w:eastAsia="zh-CN" w:bidi="ar"/>
        </w:rPr>
        <w:t>所示，本研究扩展了区块的事务消息内容，包括基本的操作信息Base Info、节点的状态信息Sys.Node Info和控制信息Control Info。节点信息用于维护信用节点评价指标体系，实现监督链节点相关数值的量化监控和评价，通过评价算法筛选合适节点构建节点候选集，实现节点的非交互、无感知、平滑地动态更新。控制信息包括授权信息和审计信息，用于监管链的扩容，提高系统吞吐量。</w:t>
      </w:r>
    </w:p>
    <w:p>
      <w:pPr>
        <w:keepNext/>
        <w:ind w:firstLine="420" w:firstLineChars="200"/>
        <w:jc w:val="center"/>
      </w:pPr>
      <w:r>
        <w:rPr>
          <w:rFonts w:hint="default" w:ascii="Times New Roman" w:hAnsi="Times New Roman" w:cs="Times New Roman"/>
        </w:rPr>
        <w:drawing>
          <wp:inline distT="0" distB="0" distL="114300" distR="114300">
            <wp:extent cx="3663950" cy="2160270"/>
            <wp:effectExtent l="0" t="0" r="1270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1"/>
                    <a:stretch>
                      <a:fillRect/>
                    </a:stretch>
                  </pic:blipFill>
                  <pic:spPr>
                    <a:xfrm>
                      <a:off x="0" y="0"/>
                      <a:ext cx="3663950" cy="2160270"/>
                    </a:xfrm>
                    <a:prstGeom prst="rect">
                      <a:avLst/>
                    </a:prstGeom>
                    <a:noFill/>
                    <a:ln>
                      <a:noFill/>
                    </a:ln>
                  </pic:spPr>
                </pic:pic>
              </a:graphicData>
            </a:graphic>
          </wp:inline>
        </w:drawing>
      </w:r>
    </w:p>
    <w:p>
      <w:pPr>
        <w:pStyle w:val="5"/>
        <w:spacing w:line="360" w:lineRule="auto"/>
        <w:jc w:val="center"/>
        <w:rPr>
          <w:rFonts w:hint="default" w:ascii="Times New Roman" w:hAnsi="Times New Roman" w:eastAsia="楷体"/>
          <w:sz w:val="24"/>
          <w:szCs w:val="24"/>
          <w:lang w:eastAsia="zh-CN"/>
        </w:rPr>
      </w:pPr>
      <w:r>
        <w:rPr>
          <w:rFonts w:ascii="Times New Roman" w:hAnsi="Times New Roman" w:eastAsia="楷体"/>
          <w:sz w:val="24"/>
          <w:szCs w:val="24"/>
        </w:rPr>
        <w:t xml:space="preserve">图 </w:t>
      </w:r>
      <w:r>
        <w:rPr>
          <w:rFonts w:hint="eastAsia" w:ascii="Times New Roman" w:hAnsi="Times New Roman" w:eastAsia="楷体"/>
          <w:sz w:val="24"/>
          <w:szCs w:val="24"/>
          <w:lang w:val="en-US" w:eastAsia="zh-CN"/>
        </w:rPr>
        <w:t>16</w:t>
      </w:r>
      <w:r>
        <w:rPr>
          <w:rFonts w:ascii="Times New Roman" w:hAnsi="Times New Roman" w:eastAsia="楷体"/>
          <w:sz w:val="24"/>
          <w:szCs w:val="24"/>
        </w:rPr>
        <w:t xml:space="preserve">  </w:t>
      </w:r>
      <w:r>
        <w:rPr>
          <w:rFonts w:hint="default" w:ascii="Times New Roman" w:hAnsi="Times New Roman" w:eastAsia="楷体"/>
          <w:sz w:val="24"/>
          <w:szCs w:val="24"/>
          <w:lang w:eastAsia="zh-CN"/>
        </w:rPr>
        <w:t>监管链区块结构基本设计思路</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以联盟链为基础的监管链摒弃了公共链通过PoW缓解拜占庭错误的方案，强化了权威节点的作用和能力。联盟链的权威节点通过了合法验证，降低作恶风险。本研究提出了信用节点评价指标，包括节点稳定度、节点联通度、数据合法性和哈希率。这四个指标综合反映了一个节点在审计链中的安全性、可靠性、稳定性和可用性。</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审计链的节点逻辑上分为三类：客户节点、中间节点和权威节点。通过强化权威节点保证审计链的工作效率，但权威节点并非一成不变。通过信用节点评价指标体系，对三类节点进行度量和评价。</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如图</w:t>
      </w:r>
      <w:r>
        <w:rPr>
          <w:rFonts w:hint="eastAsia" w:cs="Times New Roman"/>
          <w:color w:val="000000"/>
          <w:kern w:val="0"/>
          <w:sz w:val="24"/>
          <w:szCs w:val="24"/>
          <w:lang w:val="en-US" w:eastAsia="zh-CN" w:bidi="ar"/>
        </w:rPr>
        <w:t>17所示</w:t>
      </w:r>
      <w:r>
        <w:rPr>
          <w:rFonts w:hint="default" w:ascii="Times New Roman" w:hAnsi="Times New Roman" w:cs="Times New Roman"/>
          <w:color w:val="000000"/>
          <w:kern w:val="0"/>
          <w:sz w:val="24"/>
          <w:szCs w:val="24"/>
          <w:lang w:val="en-US" w:eastAsia="zh-CN" w:bidi="ar"/>
        </w:rPr>
        <w:t>信用节点分类与状态迁移，新加入的节点被认为是恶意节点，只有被评价指标体系认可的节点才能称为合法的节点，而且三种节点的身份可以相互转化。三种节点在功能上有重叠，权威节点拥有客户节点和中间节点所有的能力，中间节点具备客户节点的所有能力。</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675" cy="1453515"/>
            <wp:effectExtent l="0" t="0" r="3175" b="133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2"/>
                    <a:stretch>
                      <a:fillRect/>
                    </a:stretch>
                  </pic:blipFill>
                  <pic:spPr>
                    <a:xfrm>
                      <a:off x="0" y="0"/>
                      <a:ext cx="5273675" cy="1453515"/>
                    </a:xfrm>
                    <a:prstGeom prst="rect">
                      <a:avLst/>
                    </a:prstGeom>
                    <a:noFill/>
                    <a:ln>
                      <a:noFill/>
                    </a:ln>
                  </pic:spPr>
                </pic:pic>
              </a:graphicData>
            </a:graphic>
          </wp:inline>
        </w:drawing>
      </w:r>
    </w:p>
    <w:p>
      <w:pPr>
        <w:pStyle w:val="5"/>
        <w:spacing w:line="360" w:lineRule="auto"/>
        <w:jc w:val="center"/>
        <w:rPr>
          <w:rFonts w:hint="default" w:ascii="Times New Roman" w:hAnsi="Times New Roman" w:eastAsia="楷体"/>
          <w:sz w:val="24"/>
          <w:szCs w:val="24"/>
          <w:lang w:eastAsia="zh-CN"/>
        </w:rPr>
      </w:pPr>
      <w:r>
        <w:rPr>
          <w:rFonts w:ascii="Times New Roman" w:hAnsi="Times New Roman" w:eastAsia="楷体"/>
          <w:sz w:val="24"/>
          <w:szCs w:val="24"/>
        </w:rPr>
        <w:t xml:space="preserve">图 </w:t>
      </w:r>
      <w:r>
        <w:rPr>
          <w:rFonts w:hint="eastAsia" w:ascii="Times New Roman" w:hAnsi="Times New Roman" w:eastAsia="楷体"/>
          <w:sz w:val="24"/>
          <w:szCs w:val="24"/>
          <w:lang w:val="en-US" w:eastAsia="zh-CN"/>
        </w:rPr>
        <w:t>17</w:t>
      </w:r>
      <w:r>
        <w:rPr>
          <w:rFonts w:ascii="Times New Roman" w:hAnsi="Times New Roman" w:eastAsia="楷体"/>
          <w:sz w:val="24"/>
          <w:szCs w:val="24"/>
        </w:rPr>
        <w:t xml:space="preserve">  </w:t>
      </w:r>
      <w:r>
        <w:rPr>
          <w:rFonts w:hint="default" w:ascii="Times New Roman" w:hAnsi="Times New Roman" w:eastAsia="楷体"/>
          <w:sz w:val="24"/>
          <w:szCs w:val="24"/>
          <w:lang w:eastAsia="zh-CN"/>
        </w:rPr>
        <w:t>信用节点分类与状态迁移</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lang w:eastAsia="zh-CN"/>
        </w:rPr>
      </w:pPr>
      <w:r>
        <w:rPr>
          <w:rFonts w:hint="default" w:ascii="Times New Roman" w:hAnsi="Times New Roman" w:cs="Times New Roman"/>
          <w:color w:val="000000"/>
          <w:kern w:val="0"/>
          <w:sz w:val="24"/>
          <w:szCs w:val="24"/>
          <w:lang w:val="en-US" w:eastAsia="zh-CN" w:bidi="ar"/>
        </w:rPr>
        <w:t>监管链通过非交互式选举方式实现权威节点的动态更新。通过2.2.2信用节点评价体系，构造权威节点候选集，并持续动态更新该集合。根据监管链的需要，权威节点通过候选集实时更新。被淘汰的节点失去权威节点身份，由候选集补充。权威节点之间通过内部协议达成快速共识。每次补充的权威节点在本次共识结束后加入网络。权威节点的选择通过2.3成果展示的信用节点评价指标体系通过全网选举产生，选举活动和节点更新动作是异步的，不会造成阻塞，因此更新将非交互、无感知、平滑的完成。</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监管链的三种节点组成立体扁平P2P网络结构。根据节点类型设计整体分层网络，局部扁平P2P网络，分层结构实现网络低成本扩容与演进。如图</w:t>
      </w:r>
      <w:r>
        <w:rPr>
          <w:rFonts w:hint="eastAsia" w:cs="Times New Roman"/>
          <w:color w:val="000000"/>
          <w:kern w:val="0"/>
          <w:sz w:val="24"/>
          <w:szCs w:val="24"/>
          <w:lang w:val="en-US" w:eastAsia="zh-CN" w:bidi="ar"/>
        </w:rPr>
        <w:t>18</w:t>
      </w:r>
      <w:r>
        <w:rPr>
          <w:rFonts w:hint="default" w:ascii="Times New Roman" w:hAnsi="Times New Roman" w:cs="Times New Roman"/>
          <w:color w:val="000000"/>
          <w:kern w:val="0"/>
          <w:sz w:val="24"/>
          <w:szCs w:val="24"/>
          <w:lang w:val="en-US" w:eastAsia="zh-CN" w:bidi="ar"/>
        </w:rPr>
        <w:t>所示，低层级节点向高层级节点汇聚，节点之间组成P2P的扁平拓扑结构。不同层级的组网自下而上，组成立体网络，并保持去中心化结构。</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20" w:firstLineChars="200"/>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230" cy="2352675"/>
            <wp:effectExtent l="0" t="0" r="762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3"/>
                    <a:stretch>
                      <a:fillRect/>
                    </a:stretch>
                  </pic:blipFill>
                  <pic:spPr>
                    <a:xfrm>
                      <a:off x="0" y="0"/>
                      <a:ext cx="5269230" cy="2352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本研究扩展了区块链基本块结构，提出了监管区块的设计。将监督链节点划分为客户节点、中间节点、权威节点三种类型。提取三种节点的共性指标，对其量化描述，依据信用节点评价指标体系构建节点演进算法从而构建候选集。依赖候选集通过非交互式地进行节点的动态更新。</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CN" w:bidi="ar"/>
        </w:rPr>
        <w:t>在2.2.3中将节点分为三类。权威</w:t>
      </w:r>
      <w:r>
        <w:rPr>
          <w:rFonts w:hint="default" w:ascii="Times New Roman" w:hAnsi="Times New Roman" w:cs="Times New Roman"/>
          <w:color w:val="000000"/>
          <w:kern w:val="0"/>
          <w:sz w:val="24"/>
          <w:szCs w:val="24"/>
          <w:lang w:val="en-US" w:eastAsia="zh-Hans" w:bidi="ar"/>
        </w:rPr>
        <w:t>节点是可信、稳定的</w:t>
      </w:r>
      <w:r>
        <w:rPr>
          <w:rFonts w:hint="default" w:ascii="Times New Roman" w:hAnsi="Times New Roman" w:cs="Times New Roman"/>
          <w:color w:val="000000"/>
          <w:kern w:val="0"/>
          <w:sz w:val="24"/>
          <w:szCs w:val="24"/>
          <w:lang w:val="en-US" w:eastAsia="zh-CN" w:bidi="ar"/>
        </w:rPr>
        <w:t>，同时应当具备一定算力</w:t>
      </w:r>
      <w:r>
        <w:rPr>
          <w:rFonts w:hint="default" w:ascii="Times New Roman" w:hAnsi="Times New Roman" w:cs="Times New Roman"/>
          <w:color w:val="000000"/>
          <w:kern w:val="0"/>
          <w:sz w:val="24"/>
          <w:szCs w:val="24"/>
          <w:lang w:val="en-US" w:eastAsia="zh-Hans" w:bidi="ar"/>
        </w:rPr>
        <w:t>。</w:t>
      </w:r>
      <w:r>
        <w:rPr>
          <w:rFonts w:hint="eastAsia" w:cs="Times New Roman"/>
          <w:color w:val="000000"/>
          <w:kern w:val="0"/>
          <w:sz w:val="24"/>
          <w:szCs w:val="24"/>
          <w:lang w:val="en-US" w:eastAsia="zh-CN" w:bidi="ar"/>
        </w:rPr>
        <w:t>本研究</w:t>
      </w:r>
      <w:r>
        <w:rPr>
          <w:rFonts w:hint="default" w:ascii="Times New Roman" w:hAnsi="Times New Roman" w:cs="Times New Roman"/>
          <w:color w:val="000000"/>
          <w:kern w:val="0"/>
          <w:sz w:val="24"/>
          <w:szCs w:val="24"/>
          <w:lang w:val="en-US" w:eastAsia="zh-Hans" w:bidi="ar"/>
        </w:rPr>
        <w:t>提出了多项指标评估一个节点是否具备能力担任</w:t>
      </w:r>
      <w:r>
        <w:rPr>
          <w:rFonts w:hint="default" w:ascii="Times New Roman" w:hAnsi="Times New Roman" w:cs="Times New Roman"/>
          <w:color w:val="000000"/>
          <w:kern w:val="0"/>
          <w:sz w:val="24"/>
          <w:szCs w:val="24"/>
          <w:lang w:val="en-US" w:eastAsia="zh-CN" w:bidi="ar"/>
        </w:rPr>
        <w:t>权威</w:t>
      </w:r>
      <w:r>
        <w:rPr>
          <w:rFonts w:hint="default" w:ascii="Times New Roman" w:hAnsi="Times New Roman" w:cs="Times New Roman"/>
          <w:color w:val="000000"/>
          <w:kern w:val="0"/>
          <w:sz w:val="24"/>
          <w:szCs w:val="24"/>
          <w:lang w:val="en-US" w:eastAsia="zh-Hans" w:bidi="ar"/>
        </w:rPr>
        <w:t>节点</w:t>
      </w:r>
      <w:r>
        <w:rPr>
          <w:rFonts w:hint="default" w:ascii="Times New Roman" w:hAnsi="Times New Roman" w:cs="Times New Roman"/>
          <w:color w:val="000000"/>
          <w:kern w:val="0"/>
          <w:sz w:val="24"/>
          <w:szCs w:val="24"/>
          <w:lang w:val="en-US" w:eastAsia="zh-CN" w:bidi="ar"/>
        </w:rPr>
        <w:t>角色</w:t>
      </w:r>
      <w:r>
        <w:rPr>
          <w:rFonts w:hint="eastAsia"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从节点的在线时长、联通度、误码率、算力等方面考量。</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Stability Value(SV)：稳定度反映了一个节点在</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中的稳定在线时长。只有SV超过预设特定阈值的节点才有资格成为核心节点。</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所有节点组成的网络拓扑结构是动态变化的，有的节点稳定在线，有的节点频繁的上线和下线。假设</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核心节点在一个时间片段</w:t>
      </w:r>
      <w:r>
        <w:rPr>
          <w:rFonts w:hint="default" w:ascii="Times New Roman" w:hAnsi="Times New Roman" w:cs="Times New Roman"/>
          <w:i/>
          <w:iCs/>
          <w:color w:val="000000"/>
          <w:kern w:val="0"/>
          <w:sz w:val="24"/>
          <w:szCs w:val="24"/>
          <w:lang w:val="en-US" w:eastAsia="zh-Hans" w:bidi="ar"/>
        </w:rPr>
        <w:t>t</w:t>
      </w:r>
      <w:r>
        <w:rPr>
          <w:rFonts w:hint="default" w:ascii="Times New Roman" w:hAnsi="Times New Roman" w:cs="Times New Roman"/>
          <w:color w:val="000000"/>
          <w:kern w:val="0"/>
          <w:sz w:val="24"/>
          <w:szCs w:val="24"/>
          <w:lang w:val="en-US" w:eastAsia="zh-Hans" w:bidi="ar"/>
        </w:rPr>
        <w:t>内数量是固定的，</w:t>
      </w:r>
      <w:r>
        <w:rPr>
          <w:rFonts w:hint="default" w:ascii="Times New Roman" w:hAnsi="Times New Roman" w:cs="Times New Roman"/>
          <w:i/>
          <w:iCs/>
          <w:color w:val="000000"/>
          <w:kern w:val="0"/>
          <w:sz w:val="24"/>
          <w:szCs w:val="24"/>
          <w:lang w:val="en-US" w:eastAsia="zh-Hans" w:bidi="ar"/>
        </w:rPr>
        <w:t>a</w:t>
      </w:r>
      <w:r>
        <w:rPr>
          <w:rFonts w:hint="default" w:ascii="Times New Roman" w:hAnsi="Times New Roman" w:cs="Times New Roman"/>
          <w:color w:val="000000"/>
          <w:kern w:val="0"/>
          <w:sz w:val="24"/>
          <w:szCs w:val="24"/>
          <w:lang w:val="en-US" w:eastAsia="zh-Hans" w:bidi="ar"/>
        </w:rPr>
        <w:t>代表</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平均核心节点算力，</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代表</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核心节点数量。当前</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的总算力</w:t>
      </w:r>
      <w:r>
        <w:rPr>
          <w:rFonts w:hint="default" w:ascii="Times New Roman" w:hAnsi="Times New Roman" w:cs="Times New Roman"/>
          <w:i/>
          <w:iCs/>
          <w:color w:val="000000"/>
          <w:kern w:val="0"/>
          <w:sz w:val="24"/>
          <w:szCs w:val="24"/>
          <w:lang w:val="en-US" w:eastAsia="zh-Hans" w:bidi="ar"/>
        </w:rPr>
        <w:t xml:space="preserve">s </w:t>
      </w:r>
      <w:r>
        <w:rPr>
          <w:rFonts w:hint="default" w:ascii="Times New Roman" w:hAnsi="Times New Roman" w:cs="Times New Roman"/>
          <w:color w:val="000000"/>
          <w:kern w:val="0"/>
          <w:sz w:val="24"/>
          <w:szCs w:val="24"/>
          <w:lang w:val="en-US" w:eastAsia="zh-Hans" w:bidi="ar"/>
        </w:rPr>
        <w:t xml:space="preserve">= </w:t>
      </w:r>
      <w:r>
        <w:rPr>
          <w:rFonts w:hint="default" w:ascii="Times New Roman" w:hAnsi="Times New Roman" w:cs="Times New Roman"/>
          <w:i/>
          <w:iCs/>
          <w:color w:val="000000"/>
          <w:kern w:val="0"/>
          <w:sz w:val="24"/>
          <w:szCs w:val="24"/>
          <w:lang w:val="en-US" w:eastAsia="zh-Hans" w:bidi="ar"/>
        </w:rPr>
        <w:t>a·n</w:t>
      </w:r>
      <w:r>
        <w:rPr>
          <w:rFonts w:hint="default" w:ascii="Times New Roman" w:hAnsi="Times New Roman" w:cs="Times New Roman"/>
          <w:color w:val="000000"/>
          <w:kern w:val="0"/>
          <w:sz w:val="24"/>
          <w:szCs w:val="24"/>
          <w:lang w:val="en-US" w:eastAsia="zh-Hans" w:bidi="ar"/>
        </w:rPr>
        <w:t>。算力</w:t>
      </w:r>
      <w:r>
        <w:rPr>
          <w:rFonts w:hint="default" w:ascii="Times New Roman" w:hAnsi="Times New Roman" w:cs="Times New Roman"/>
          <w:i/>
          <w:iCs/>
          <w:color w:val="000000"/>
          <w:kern w:val="0"/>
          <w:sz w:val="24"/>
          <w:szCs w:val="24"/>
          <w:lang w:val="en-US" w:eastAsia="zh-Hans" w:bidi="ar"/>
        </w:rPr>
        <w:t>s</w:t>
      </w:r>
      <w:r>
        <w:rPr>
          <w:rFonts w:hint="default" w:ascii="Times New Roman" w:hAnsi="Times New Roman" w:cs="Times New Roman"/>
          <w:color w:val="000000"/>
          <w:kern w:val="0"/>
          <w:sz w:val="24"/>
          <w:szCs w:val="24"/>
          <w:lang w:val="en-US" w:eastAsia="zh-Hans" w:bidi="ar"/>
        </w:rPr>
        <w:t>刚好满足当前网络处理数据的要求。但是比例</w:t>
      </w:r>
      <w:r>
        <w:rPr>
          <w:rFonts w:hint="default" w:ascii="Times New Roman" w:hAnsi="Times New Roman" w:cs="Times New Roman"/>
          <w:i/>
          <w:iCs/>
          <w:color w:val="000000"/>
          <w:kern w:val="0"/>
          <w:sz w:val="24"/>
          <w:szCs w:val="24"/>
          <w:lang w:val="en-US" w:eastAsia="zh-Hans" w:bidi="ar"/>
        </w:rPr>
        <w:t>m</w:t>
      </w:r>
      <w:r>
        <w:rPr>
          <w:rFonts w:hint="default" w:ascii="Times New Roman" w:hAnsi="Times New Roman" w:cs="Times New Roman"/>
          <w:color w:val="000000"/>
          <w:kern w:val="0"/>
          <w:sz w:val="24"/>
          <w:szCs w:val="24"/>
          <w:lang w:val="en-US" w:eastAsia="zh-Hans" w:bidi="ar"/>
        </w:rPr>
        <w:t>的节点在线时间不稳定，为了保证</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 xml:space="preserve">的业务处理最低能力，只能保守地把全网算力降为s = </w:t>
      </w:r>
      <w:r>
        <w:rPr>
          <w:rFonts w:hint="default" w:ascii="Times New Roman" w:hAnsi="Times New Roman" w:cs="Times New Roman"/>
          <w:i/>
          <w:iCs/>
          <w:color w:val="000000"/>
          <w:kern w:val="0"/>
          <w:sz w:val="24"/>
          <w:szCs w:val="24"/>
          <w:lang w:val="en-US" w:eastAsia="zh-Hans" w:bidi="ar"/>
        </w:rPr>
        <w:t>(1-m)·a·n</w:t>
      </w:r>
      <w:r>
        <w:rPr>
          <w:rFonts w:hint="default" w:ascii="Times New Roman" w:hAnsi="Times New Roman" w:cs="Times New Roman"/>
          <w:color w:val="000000"/>
          <w:kern w:val="0"/>
          <w:sz w:val="24"/>
          <w:szCs w:val="24"/>
          <w:lang w:val="en-US" w:eastAsia="zh-Hans" w:bidi="ar"/>
        </w:rPr>
        <w:t>。对应的，需要降低区块的目标难度。</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显然，</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的整体算力变化应该处于一个合理的区间，所以</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中提供算力的节点就需要稳定在线。一个刚加入</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的节点</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，在时间片段</w:t>
      </w:r>
      <w:r>
        <w:rPr>
          <w:rFonts w:hint="default" w:ascii="Times New Roman" w:hAnsi="Times New Roman" w:cs="Times New Roman"/>
          <w:i/>
          <w:iCs/>
          <w:color w:val="000000"/>
          <w:kern w:val="0"/>
          <w:sz w:val="24"/>
          <w:szCs w:val="24"/>
          <w:lang w:val="en-US" w:eastAsia="zh-Hans" w:bidi="ar"/>
        </w:rPr>
        <w:t>t</w:t>
      </w:r>
      <w:r>
        <w:rPr>
          <w:rFonts w:hint="default" w:ascii="Times New Roman" w:hAnsi="Times New Roman" w:cs="Times New Roman"/>
          <w:color w:val="000000"/>
          <w:kern w:val="0"/>
          <w:sz w:val="24"/>
          <w:szCs w:val="24"/>
          <w:lang w:val="en-US" w:eastAsia="zh-Hans" w:bidi="ar"/>
        </w:rPr>
        <w:t>内，在线时长</w:t>
      </w:r>
      <w:r>
        <w:rPr>
          <w:rFonts w:hint="default" w:ascii="Times New Roman" w:hAnsi="Times New Roman" w:cs="Times New Roman"/>
          <w:i/>
          <w:iCs/>
          <w:color w:val="000000"/>
          <w:kern w:val="0"/>
          <w:sz w:val="24"/>
          <w:szCs w:val="24"/>
          <w:lang w:val="en-US" w:eastAsia="zh-Hans" w:bidi="ar"/>
        </w:rPr>
        <w:t>t1</w:t>
      </w:r>
      <w:r>
        <w:rPr>
          <w:rFonts w:hint="default" w:ascii="Times New Roman" w:hAnsi="Times New Roman" w:cs="Times New Roman"/>
          <w:color w:val="000000"/>
          <w:kern w:val="0"/>
          <w:sz w:val="24"/>
          <w:szCs w:val="24"/>
          <w:lang w:val="en-US" w:eastAsia="zh-Hans" w:bidi="ar"/>
        </w:rPr>
        <w:t>，离线时长</w:t>
      </w:r>
      <w:r>
        <w:rPr>
          <w:rFonts w:hint="default" w:ascii="Times New Roman" w:hAnsi="Times New Roman" w:cs="Times New Roman"/>
          <w:i/>
          <w:iCs/>
          <w:color w:val="000000"/>
          <w:kern w:val="0"/>
          <w:sz w:val="24"/>
          <w:szCs w:val="24"/>
          <w:lang w:val="en-US" w:eastAsia="zh-Hans" w:bidi="ar"/>
        </w:rPr>
        <w:t>t2</w:t>
      </w:r>
      <w:r>
        <w:rPr>
          <w:rFonts w:hint="default" w:ascii="Times New Roman" w:hAnsi="Times New Roman" w:cs="Times New Roman"/>
          <w:color w:val="000000"/>
          <w:kern w:val="0"/>
          <w:sz w:val="24"/>
          <w:szCs w:val="24"/>
          <w:lang w:val="en-US" w:eastAsia="zh-Hans" w:bidi="ar"/>
        </w:rPr>
        <w:t>，离线次数</w:t>
      </w:r>
      <w:r>
        <w:rPr>
          <w:rFonts w:hint="default" w:ascii="Times New Roman" w:hAnsi="Times New Roman" w:cs="Times New Roman"/>
          <w:i/>
          <w:iCs/>
          <w:color w:val="000000"/>
          <w:kern w:val="0"/>
          <w:sz w:val="24"/>
          <w:szCs w:val="24"/>
          <w:lang w:val="en-US" w:eastAsia="zh-Hans" w:bidi="ar"/>
        </w:rPr>
        <w:t>Toff</w:t>
      </w:r>
      <w:r>
        <w:rPr>
          <w:rFonts w:hint="default" w:ascii="Times New Roman" w:hAnsi="Times New Roman" w:cs="Times New Roman"/>
          <w:color w:val="000000"/>
          <w:kern w:val="0"/>
          <w:sz w:val="24"/>
          <w:szCs w:val="24"/>
          <w:lang w:val="en-US" w:eastAsia="zh-Hans" w:bidi="ar"/>
        </w:rPr>
        <w:t>，</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要求在线时长</w:t>
      </w:r>
      <w:r>
        <w:rPr>
          <w:rFonts w:hint="default" w:ascii="Times New Roman" w:hAnsi="Times New Roman" w:cs="Times New Roman"/>
          <w:i/>
          <w:iCs/>
          <w:color w:val="000000"/>
          <w:kern w:val="0"/>
          <w:sz w:val="24"/>
          <w:szCs w:val="24"/>
          <w:lang w:val="en-US" w:eastAsia="zh-Hans" w:bidi="ar"/>
        </w:rPr>
        <w:t>td</w:t>
      </w:r>
      <w:r>
        <w:rPr>
          <w:rFonts w:hint="default" w:ascii="Times New Roman" w:hAnsi="Times New Roman" w:cs="Times New Roman"/>
          <w:color w:val="000000"/>
          <w:kern w:val="0"/>
          <w:sz w:val="24"/>
          <w:szCs w:val="24"/>
          <w:lang w:val="en-US" w:eastAsia="zh-Hans" w:bidi="ar"/>
        </w:rPr>
        <w:t>。</w:t>
      </w:r>
    </w:p>
    <w:p>
      <w:pPr>
        <w:ind w:firstLine="420" w:firstLineChars="0"/>
        <w:jc w:val="center"/>
        <w:rPr>
          <w:rFonts w:hint="default" w:ascii="Times New Roman" w:hAnsi="Times New Roman" w:cs="Times New Roman"/>
          <w:i/>
          <w:iCs/>
        </w:rPr>
      </w:pPr>
      <m:oMathPara>
        <m:oMath>
          <m:sSub>
            <m:sSubPr>
              <m:ctrlPr>
                <w:rPr>
                  <w:rFonts w:hint="default" w:ascii="Cambria Math" w:hAnsi="Cambria Math" w:cs="Times New Roman"/>
                  <w:i/>
                  <w:iCs/>
                  <w:sz w:val="21"/>
                  <w:szCs w:val="21"/>
                </w:rPr>
              </m:ctrlPr>
            </m:sSubPr>
            <m:e>
              <m:r>
                <m:rPr/>
                <w:rPr>
                  <w:rFonts w:hint="default" w:ascii="Cambria Math" w:hAnsi="Cambria Math" w:cs="Times New Roman"/>
                  <w:sz w:val="21"/>
                  <w:szCs w:val="21"/>
                  <w:lang w:val="en-US"/>
                </w:rPr>
                <m:t>SV</m:t>
              </m:r>
              <m:ctrlPr>
                <w:rPr>
                  <w:rFonts w:hint="default" w:ascii="Cambria Math" w:hAnsi="Cambria Math" w:cs="Times New Roman"/>
                  <w:i/>
                  <w:iCs/>
                  <w:sz w:val="21"/>
                  <w:szCs w:val="21"/>
                </w:rPr>
              </m:ctrlPr>
            </m:e>
            <m:sub>
              <m:r>
                <m:rPr/>
                <w:rPr>
                  <w:rFonts w:hint="default" w:ascii="Cambria Math" w:hAnsi="Cambria Math" w:cs="Times New Roman"/>
                  <w:sz w:val="21"/>
                  <w:szCs w:val="21"/>
                  <w:lang w:val="en-US"/>
                </w:rPr>
                <m:t>n</m:t>
              </m:r>
              <m:ctrlPr>
                <w:rPr>
                  <w:rFonts w:hint="default" w:ascii="Cambria Math" w:hAnsi="Cambria Math" w:cs="Times New Roman"/>
                  <w:i/>
                  <w:iCs/>
                  <w:sz w:val="21"/>
                  <w:szCs w:val="21"/>
                </w:rPr>
              </m:ctrlPr>
            </m:sub>
          </m:sSub>
          <m:r>
            <m:rPr/>
            <w:rPr>
              <w:rFonts w:hint="default" w:ascii="Cambria Math" w:hAnsi="Cambria Math" w:cs="Times New Roman"/>
              <w:sz w:val="21"/>
              <w:szCs w:val="21"/>
            </w:rPr>
            <m:t>=</m:t>
          </m:r>
          <m:d>
            <m:dPr>
              <m:begChr m:val="{"/>
              <m:endChr m:val=""/>
              <m:ctrlPr>
                <w:rPr>
                  <w:rFonts w:hint="default" w:ascii="Cambria Math" w:hAnsi="Cambria Math" w:cs="Times New Roman"/>
                  <w:i/>
                  <w:iCs/>
                  <w:sz w:val="21"/>
                  <w:szCs w:val="21"/>
                </w:rPr>
              </m:ctrlPr>
            </m:dPr>
            <m:e>
              <m:eqArr>
                <m:eqArrPr>
                  <m:ctrlPr>
                    <w:rPr>
                      <w:rFonts w:hint="default" w:ascii="Cambria Math" w:hAnsi="Cambria Math" w:cs="Times New Roman"/>
                      <w:i/>
                      <w:iCs/>
                      <w:sz w:val="21"/>
                      <w:szCs w:val="21"/>
                    </w:rPr>
                  </m:ctrlPr>
                </m:eqArrPr>
                <m:e>
                  <m:r>
                    <m:rPr/>
                    <w:rPr>
                      <w:rFonts w:hint="default" w:ascii="Cambria Math" w:hAnsi="Cambria Math" w:cs="Times New Roman"/>
                      <w:sz w:val="21"/>
                      <w:szCs w:val="21"/>
                      <w:lang w:val="en-US"/>
                    </w:rPr>
                    <m:t xml:space="preserve">0       </m:t>
                  </m:r>
                  <m:d>
                    <m:dPr>
                      <m:ctrlPr>
                        <w:rPr>
                          <w:rFonts w:hint="default" w:ascii="Cambria Math" w:hAnsi="Cambria Math" w:cs="Times New Roman"/>
                          <w:i/>
                          <w:iCs/>
                          <w:sz w:val="21"/>
                          <w:szCs w:val="21"/>
                          <w:lang w:val="en-US"/>
                        </w:rPr>
                      </m:ctrlPr>
                    </m:dPr>
                    <m:e>
                      <m:sSub>
                        <m:sSubPr>
                          <m:ctrlPr>
                            <w:rPr>
                              <w:rFonts w:hint="default" w:ascii="Cambria Math" w:hAnsi="Cambria Math" w:cs="Times New Roman"/>
                              <w:i/>
                              <w:iCs/>
                              <w:sz w:val="21"/>
                              <w:szCs w:val="21"/>
                              <w:lang w:val="en-US"/>
                            </w:rPr>
                          </m:ctrlPr>
                        </m:sSubPr>
                        <m:e>
                          <m:r>
                            <m:rPr/>
                            <w:rPr>
                              <w:rFonts w:hint="default" w:ascii="Cambria Math" w:hAnsi="Cambria Math" w:cs="Times New Roman"/>
                              <w:sz w:val="21"/>
                              <w:szCs w:val="21"/>
                              <w:lang w:val="en-US"/>
                            </w:rPr>
                            <m:t>t</m:t>
                          </m:r>
                          <m:ctrlPr>
                            <w:rPr>
                              <w:rFonts w:hint="default" w:ascii="Cambria Math" w:hAnsi="Cambria Math" w:cs="Times New Roman"/>
                              <w:i/>
                              <w:iCs/>
                              <w:sz w:val="21"/>
                              <w:szCs w:val="21"/>
                              <w:lang w:val="en-US"/>
                            </w:rPr>
                          </m:ctrlPr>
                        </m:e>
                        <m:sub>
                          <m:r>
                            <m:rPr/>
                            <w:rPr>
                              <w:rFonts w:hint="default" w:ascii="Cambria Math" w:hAnsi="Cambria Math" w:cs="Times New Roman"/>
                              <w:sz w:val="21"/>
                              <w:szCs w:val="21"/>
                              <w:lang w:val="en-US"/>
                            </w:rPr>
                            <m:t>1</m:t>
                          </m:r>
                          <m:ctrlPr>
                            <w:rPr>
                              <w:rFonts w:hint="default" w:ascii="Cambria Math" w:hAnsi="Cambria Math" w:cs="Times New Roman"/>
                              <w:i/>
                              <w:iCs/>
                              <w:sz w:val="21"/>
                              <w:szCs w:val="21"/>
                              <w:lang w:val="en-US"/>
                            </w:rPr>
                          </m:ctrlPr>
                        </m:sub>
                      </m:sSub>
                      <m:sSub>
                        <m:sSubPr>
                          <m:ctrlPr>
                            <w:rPr>
                              <w:rFonts w:hint="default" w:ascii="Cambria Math" w:hAnsi="Cambria Math" w:cs="Times New Roman"/>
                              <w:i/>
                              <w:iCs/>
                              <w:sz w:val="21"/>
                              <w:szCs w:val="21"/>
                              <w:lang w:val="en-US"/>
                            </w:rPr>
                          </m:ctrlPr>
                        </m:sSubPr>
                        <m:e>
                          <m:r>
                            <m:rPr/>
                            <w:rPr>
                              <w:rFonts w:hint="default" w:ascii="Cambria Math" w:hAnsi="Cambria Math" w:cs="Times New Roman"/>
                              <w:sz w:val="21"/>
                              <w:szCs w:val="21"/>
                              <w:lang w:val="en-US"/>
                            </w:rPr>
                            <m:t>&lt;t</m:t>
                          </m:r>
                          <m:ctrlPr>
                            <w:rPr>
                              <w:rFonts w:hint="default" w:ascii="Cambria Math" w:hAnsi="Cambria Math" w:cs="Times New Roman"/>
                              <w:i/>
                              <w:iCs/>
                              <w:sz w:val="21"/>
                              <w:szCs w:val="21"/>
                              <w:lang w:val="en-US"/>
                            </w:rPr>
                          </m:ctrlPr>
                        </m:e>
                        <m:sub>
                          <m:r>
                            <m:rPr/>
                            <w:rPr>
                              <w:rFonts w:hint="default" w:ascii="Cambria Math" w:hAnsi="Cambria Math" w:cs="Times New Roman"/>
                              <w:sz w:val="21"/>
                              <w:szCs w:val="21"/>
                              <w:lang w:val="en-US"/>
                            </w:rPr>
                            <m:t>d</m:t>
                          </m:r>
                          <m:ctrlPr>
                            <w:rPr>
                              <w:rFonts w:hint="default" w:ascii="Cambria Math" w:hAnsi="Cambria Math" w:cs="Times New Roman"/>
                              <w:i/>
                              <w:iCs/>
                              <w:sz w:val="21"/>
                              <w:szCs w:val="21"/>
                              <w:lang w:val="en-US"/>
                            </w:rPr>
                          </m:ctrlPr>
                        </m:sub>
                      </m:sSub>
                      <m:ctrlPr>
                        <w:rPr>
                          <w:rFonts w:hint="default" w:ascii="Cambria Math" w:hAnsi="Cambria Math" w:cs="Times New Roman"/>
                          <w:i/>
                          <w:iCs/>
                          <w:sz w:val="21"/>
                          <w:szCs w:val="21"/>
                          <w:lang w:val="en-US"/>
                        </w:rPr>
                      </m:ctrlPr>
                    </m:e>
                  </m:d>
                  <m:ctrlPr>
                    <w:rPr>
                      <w:rFonts w:hint="default" w:ascii="Cambria Math" w:hAnsi="Cambria Math" w:cs="Times New Roman"/>
                      <w:i/>
                      <w:iCs/>
                      <w:sz w:val="21"/>
                      <w:szCs w:val="21"/>
                    </w:rPr>
                  </m:ctrlPr>
                </m:e>
                <m:e>
                  <m:f>
                    <m:fPr>
                      <m:ctrlPr>
                        <w:rPr>
                          <w:rFonts w:hint="default" w:ascii="Cambria Math" w:hAnsi="Cambria Math" w:cs="Times New Roman"/>
                          <w:i/>
                          <w:iCs/>
                          <w:sz w:val="21"/>
                          <w:szCs w:val="21"/>
                        </w:rPr>
                      </m:ctrlPr>
                    </m:fPr>
                    <m:num>
                      <m:sSubSup>
                        <m:sSubSupPr>
                          <m:ctrlPr>
                            <w:rPr>
                              <w:rFonts w:hint="default" w:ascii="Cambria Math" w:hAnsi="Cambria Math" w:cs="Times New Roman"/>
                              <w:i/>
                              <w:iCs/>
                              <w:sz w:val="21"/>
                              <w:szCs w:val="21"/>
                            </w:rPr>
                          </m:ctrlPr>
                        </m:sSubSupPr>
                        <m:e>
                          <m:r>
                            <m:rPr/>
                            <w:rPr>
                              <w:rFonts w:hint="default" w:ascii="Cambria Math" w:hAnsi="Cambria Math" w:cs="Times New Roman"/>
                              <w:sz w:val="21"/>
                              <w:szCs w:val="21"/>
                              <w:lang w:val="en-US"/>
                            </w:rPr>
                            <m:t>t</m:t>
                          </m:r>
                          <m:ctrlPr>
                            <w:rPr>
                              <w:rFonts w:hint="default" w:ascii="Cambria Math" w:hAnsi="Cambria Math" w:cs="Times New Roman"/>
                              <w:i/>
                              <w:iCs/>
                              <w:sz w:val="21"/>
                              <w:szCs w:val="21"/>
                            </w:rPr>
                          </m:ctrlPr>
                        </m:e>
                        <m:sub>
                          <m:r>
                            <m:rPr/>
                            <w:rPr>
                              <w:rFonts w:hint="default" w:ascii="Cambria Math" w:hAnsi="Cambria Math" w:cs="Times New Roman"/>
                              <w:sz w:val="21"/>
                              <w:szCs w:val="21"/>
                              <w:lang w:val="en-US"/>
                            </w:rPr>
                            <m:t>1</m:t>
                          </m:r>
                          <m:ctrlPr>
                            <w:rPr>
                              <w:rFonts w:hint="default" w:ascii="Cambria Math" w:hAnsi="Cambria Math" w:cs="Times New Roman"/>
                              <w:i/>
                              <w:iCs/>
                              <w:sz w:val="21"/>
                              <w:szCs w:val="21"/>
                            </w:rPr>
                          </m:ctrlPr>
                        </m:sub>
                        <m:sup>
                          <m:r>
                            <m:rPr/>
                            <w:rPr>
                              <w:rFonts w:hint="default" w:ascii="Cambria Math" w:hAnsi="Cambria Math" w:cs="Times New Roman"/>
                              <w:sz w:val="21"/>
                              <w:szCs w:val="21"/>
                              <w:lang w:val="en-US"/>
                            </w:rPr>
                            <m:t>2</m:t>
                          </m:r>
                          <m:ctrlPr>
                            <w:rPr>
                              <w:rFonts w:hint="default" w:ascii="Cambria Math" w:hAnsi="Cambria Math" w:cs="Times New Roman"/>
                              <w:i/>
                              <w:iCs/>
                              <w:sz w:val="21"/>
                              <w:szCs w:val="21"/>
                            </w:rPr>
                          </m:ctrlPr>
                        </m:sup>
                      </m:sSubSup>
                      <m:ctrlPr>
                        <w:rPr>
                          <w:rFonts w:hint="default" w:ascii="Cambria Math" w:hAnsi="Cambria Math" w:cs="Times New Roman"/>
                          <w:i/>
                          <w:iCs/>
                          <w:sz w:val="21"/>
                          <w:szCs w:val="21"/>
                        </w:rPr>
                      </m:ctrlPr>
                    </m:num>
                    <m:den>
                      <m:nary>
                        <m:naryPr>
                          <m:chr m:val="∑"/>
                          <m:limLoc m:val="undOvr"/>
                          <m:ctrlPr>
                            <w:rPr>
                              <w:rFonts w:hint="default" w:ascii="Cambria Math" w:hAnsi="Cambria Math" w:cs="Times New Roman"/>
                              <w:i/>
                              <w:iCs/>
                              <w:sz w:val="21"/>
                              <w:szCs w:val="21"/>
                            </w:rPr>
                          </m:ctrlPr>
                        </m:naryPr>
                        <m:sub>
                          <m:r>
                            <m:rPr/>
                            <w:rPr>
                              <w:rFonts w:hint="default" w:ascii="Cambria Math" w:hAnsi="Cambria Math" w:cs="Times New Roman"/>
                              <w:sz w:val="21"/>
                              <w:szCs w:val="21"/>
                              <w:lang w:val="en-US"/>
                            </w:rPr>
                            <m:t>i = 1</m:t>
                          </m:r>
                          <m:ctrlPr>
                            <w:rPr>
                              <w:rFonts w:hint="default" w:ascii="Cambria Math" w:hAnsi="Cambria Math" w:cs="Times New Roman"/>
                              <w:i/>
                              <w:iCs/>
                              <w:sz w:val="21"/>
                              <w:szCs w:val="21"/>
                            </w:rPr>
                          </m:ctrlPr>
                        </m:sub>
                        <m:sup>
                          <m:sSub>
                            <m:sSubPr>
                              <m:ctrlPr>
                                <w:rPr>
                                  <w:rFonts w:hint="default" w:ascii="Cambria Math" w:hAnsi="Cambria Math" w:cs="Times New Roman"/>
                                  <w:i/>
                                  <w:iCs/>
                                  <w:sz w:val="21"/>
                                  <w:szCs w:val="21"/>
                                </w:rPr>
                              </m:ctrlPr>
                            </m:sSubPr>
                            <m:e>
                              <m:r>
                                <m:rPr/>
                                <w:rPr>
                                  <w:rFonts w:hint="default" w:ascii="Cambria Math" w:hAnsi="Cambria Math" w:cs="Times New Roman"/>
                                  <w:sz w:val="21"/>
                                  <w:szCs w:val="21"/>
                                  <w:lang w:val="en-US"/>
                                </w:rPr>
                                <m:t>T</m:t>
                              </m:r>
                              <m:ctrlPr>
                                <w:rPr>
                                  <w:rFonts w:hint="default" w:ascii="Cambria Math" w:hAnsi="Cambria Math" w:cs="Times New Roman"/>
                                  <w:i/>
                                  <w:iCs/>
                                  <w:sz w:val="21"/>
                                  <w:szCs w:val="21"/>
                                </w:rPr>
                              </m:ctrlPr>
                            </m:e>
                            <m:sub>
                              <m:r>
                                <m:rPr/>
                                <w:rPr>
                                  <w:rFonts w:hint="default" w:ascii="Cambria Math" w:hAnsi="Cambria Math" w:cs="Times New Roman"/>
                                  <w:sz w:val="21"/>
                                  <w:szCs w:val="21"/>
                                  <w:lang w:val="en-US"/>
                                </w:rPr>
                                <m:t>off</m:t>
                              </m:r>
                              <m:ctrlPr>
                                <w:rPr>
                                  <w:rFonts w:hint="default" w:ascii="Cambria Math" w:hAnsi="Cambria Math" w:cs="Times New Roman"/>
                                  <w:i/>
                                  <w:iCs/>
                                  <w:sz w:val="21"/>
                                  <w:szCs w:val="21"/>
                                </w:rPr>
                              </m:ctrlPr>
                            </m:sub>
                          </m:sSub>
                          <m:ctrlPr>
                            <w:rPr>
                              <w:rFonts w:hint="default" w:ascii="Cambria Math" w:hAnsi="Cambria Math" w:cs="Times New Roman"/>
                              <w:i/>
                              <w:iCs/>
                              <w:sz w:val="21"/>
                              <w:szCs w:val="21"/>
                            </w:rPr>
                          </m:ctrlPr>
                        </m:sup>
                        <m:e>
                          <m:d>
                            <m:dPr>
                              <m:ctrlPr>
                                <w:rPr>
                                  <w:rFonts w:hint="default" w:ascii="Cambria Math" w:hAnsi="Cambria Math" w:cs="Times New Roman"/>
                                  <w:i/>
                                  <w:iCs/>
                                  <w:sz w:val="21"/>
                                  <w:szCs w:val="21"/>
                                </w:rPr>
                              </m:ctrlPr>
                            </m:dPr>
                            <m:e>
                              <m:sSubSup>
                                <m:sSubSupPr>
                                  <m:ctrlPr>
                                    <w:rPr>
                                      <w:rFonts w:hint="default" w:ascii="Cambria Math" w:hAnsi="Cambria Math" w:cs="Times New Roman"/>
                                      <w:i/>
                                      <w:iCs/>
                                      <w:sz w:val="21"/>
                                      <w:szCs w:val="21"/>
                                    </w:rPr>
                                  </m:ctrlPr>
                                </m:sSubSupPr>
                                <m:e>
                                  <m:r>
                                    <m:rPr/>
                                    <w:rPr>
                                      <w:rFonts w:hint="default" w:ascii="Cambria Math" w:hAnsi="Cambria Math" w:cs="Times New Roman"/>
                                      <w:sz w:val="21"/>
                                      <w:szCs w:val="21"/>
                                      <w:lang w:val="en-US"/>
                                    </w:rPr>
                                    <m:t>t</m:t>
                                  </m:r>
                                  <m:ctrlPr>
                                    <w:rPr>
                                      <w:rFonts w:hint="default" w:ascii="Cambria Math" w:hAnsi="Cambria Math" w:cs="Times New Roman"/>
                                      <w:i/>
                                      <w:iCs/>
                                      <w:sz w:val="21"/>
                                      <w:szCs w:val="21"/>
                                    </w:rPr>
                                  </m:ctrlPr>
                                </m:e>
                                <m:sub>
                                  <m:r>
                                    <m:rPr/>
                                    <w:rPr>
                                      <w:rFonts w:hint="default" w:ascii="Cambria Math" w:hAnsi="Cambria Math" w:cs="Times New Roman"/>
                                      <w:sz w:val="21"/>
                                      <w:szCs w:val="21"/>
                                      <w:lang w:val="en-US"/>
                                    </w:rPr>
                                    <m:t>i</m:t>
                                  </m:r>
                                  <m:ctrlPr>
                                    <w:rPr>
                                      <w:rFonts w:hint="default" w:ascii="Cambria Math" w:hAnsi="Cambria Math" w:cs="Times New Roman"/>
                                      <w:i/>
                                      <w:iCs/>
                                      <w:sz w:val="21"/>
                                      <w:szCs w:val="21"/>
                                    </w:rPr>
                                  </m:ctrlPr>
                                </m:sub>
                                <m:sup>
                                  <m:r>
                                    <m:rPr/>
                                    <w:rPr>
                                      <w:rFonts w:hint="default" w:ascii="Cambria Math" w:hAnsi="Cambria Math" w:cs="Times New Roman"/>
                                      <w:sz w:val="21"/>
                                      <w:szCs w:val="21"/>
                                      <w:lang w:val="en-US"/>
                                    </w:rPr>
                                    <m:t>2</m:t>
                                  </m:r>
                                  <m:ctrlPr>
                                    <w:rPr>
                                      <w:rFonts w:hint="default" w:ascii="Cambria Math" w:hAnsi="Cambria Math" w:cs="Times New Roman"/>
                                      <w:i/>
                                      <w:iCs/>
                                      <w:sz w:val="21"/>
                                      <w:szCs w:val="21"/>
                                    </w:rPr>
                                  </m:ctrlPr>
                                </m:sup>
                              </m:sSubSup>
                              <m:ctrlPr>
                                <w:rPr>
                                  <w:rFonts w:hint="default" w:ascii="Cambria Math" w:hAnsi="Cambria Math" w:cs="Times New Roman"/>
                                  <w:i/>
                                  <w:iCs/>
                                  <w:sz w:val="21"/>
                                  <w:szCs w:val="21"/>
                                </w:rPr>
                              </m:ctrlPr>
                            </m:e>
                          </m:d>
                          <m:ctrlPr>
                            <w:rPr>
                              <w:rFonts w:hint="default" w:ascii="Cambria Math" w:hAnsi="Cambria Math" w:cs="Times New Roman"/>
                              <w:i/>
                              <w:iCs/>
                              <w:sz w:val="21"/>
                              <w:szCs w:val="21"/>
                            </w:rPr>
                          </m:ctrlPr>
                        </m:e>
                      </m:nary>
                      <m:r>
                        <m:rPr/>
                        <w:rPr>
                          <w:rFonts w:hint="default" w:ascii="Cambria Math" w:hAnsi="Cambria Math" w:cs="Times New Roman"/>
                          <w:sz w:val="21"/>
                          <w:szCs w:val="21"/>
                          <w:lang w:val="en-US"/>
                        </w:rPr>
                        <m:t xml:space="preserve"> +  </m:t>
                      </m:r>
                      <m:sSubSup>
                        <m:sSubSupPr>
                          <m:ctrlPr>
                            <w:rPr>
                              <w:rFonts w:hint="default" w:ascii="Cambria Math" w:hAnsi="Cambria Math" w:cs="Times New Roman"/>
                              <w:i/>
                              <w:iCs/>
                              <w:sz w:val="21"/>
                              <w:szCs w:val="21"/>
                            </w:rPr>
                          </m:ctrlPr>
                        </m:sSubSupPr>
                        <m:e>
                          <m:r>
                            <m:rPr/>
                            <w:rPr>
                              <w:rFonts w:hint="default" w:ascii="Cambria Math" w:hAnsi="Cambria Math" w:cs="Times New Roman"/>
                              <w:sz w:val="21"/>
                              <w:szCs w:val="21"/>
                              <w:lang w:val="en-US"/>
                            </w:rPr>
                            <m:t>t</m:t>
                          </m:r>
                          <m:ctrlPr>
                            <w:rPr>
                              <w:rFonts w:hint="default" w:ascii="Cambria Math" w:hAnsi="Cambria Math" w:cs="Times New Roman"/>
                              <w:i/>
                              <w:iCs/>
                              <w:sz w:val="21"/>
                              <w:szCs w:val="21"/>
                            </w:rPr>
                          </m:ctrlPr>
                        </m:e>
                        <m:sub>
                          <m:r>
                            <m:rPr/>
                            <w:rPr>
                              <w:rFonts w:hint="default" w:ascii="Cambria Math" w:hAnsi="Cambria Math" w:cs="Times New Roman"/>
                              <w:sz w:val="21"/>
                              <w:szCs w:val="21"/>
                              <w:lang w:val="en-US"/>
                            </w:rPr>
                            <m:t>1</m:t>
                          </m:r>
                          <m:ctrlPr>
                            <w:rPr>
                              <w:rFonts w:hint="default" w:ascii="Cambria Math" w:hAnsi="Cambria Math" w:cs="Times New Roman"/>
                              <w:i/>
                              <w:iCs/>
                              <w:sz w:val="21"/>
                              <w:szCs w:val="21"/>
                            </w:rPr>
                          </m:ctrlPr>
                        </m:sub>
                        <m:sup>
                          <m:r>
                            <m:rPr/>
                            <w:rPr>
                              <w:rFonts w:hint="default" w:ascii="Cambria Math" w:hAnsi="Cambria Math" w:cs="Times New Roman"/>
                              <w:sz w:val="21"/>
                              <w:szCs w:val="21"/>
                              <w:lang w:val="en-US"/>
                            </w:rPr>
                            <m:t>2</m:t>
                          </m:r>
                          <m:ctrlPr>
                            <w:rPr>
                              <w:rFonts w:hint="default" w:ascii="Cambria Math" w:hAnsi="Cambria Math" w:cs="Times New Roman"/>
                              <w:i/>
                              <w:iCs/>
                              <w:sz w:val="21"/>
                              <w:szCs w:val="21"/>
                            </w:rPr>
                          </m:ctrlPr>
                        </m:sup>
                      </m:sSubSup>
                      <m:r>
                        <m:rPr/>
                        <w:rPr>
                          <w:rFonts w:hint="default" w:ascii="Cambria Math" w:hAnsi="Cambria Math" w:cs="Times New Roman"/>
                          <w:sz w:val="21"/>
                          <w:szCs w:val="21"/>
                          <w:lang w:val="en-US"/>
                        </w:rPr>
                        <m:t xml:space="preserve">  + </m:t>
                      </m:r>
                      <m:sSubSup>
                        <m:sSubSupPr>
                          <m:ctrlPr>
                            <w:rPr>
                              <w:rFonts w:hint="default" w:ascii="Cambria Math" w:hAnsi="Cambria Math" w:cs="Times New Roman"/>
                              <w:i/>
                              <w:iCs/>
                              <w:sz w:val="21"/>
                              <w:szCs w:val="21"/>
                              <w:lang w:val="en-US"/>
                            </w:rPr>
                          </m:ctrlPr>
                        </m:sSubSupPr>
                        <m:e>
                          <m:r>
                            <m:rPr/>
                            <w:rPr>
                              <w:rFonts w:hint="default" w:ascii="Cambria Math" w:hAnsi="Cambria Math" w:cs="Times New Roman"/>
                              <w:sz w:val="21"/>
                              <w:szCs w:val="21"/>
                              <w:lang w:val="en-US"/>
                            </w:rPr>
                            <m:t>T</m:t>
                          </m:r>
                          <m:ctrlPr>
                            <w:rPr>
                              <w:rFonts w:hint="default" w:ascii="Cambria Math" w:hAnsi="Cambria Math" w:cs="Times New Roman"/>
                              <w:i/>
                              <w:iCs/>
                              <w:sz w:val="21"/>
                              <w:szCs w:val="21"/>
                              <w:lang w:val="en-US"/>
                            </w:rPr>
                          </m:ctrlPr>
                        </m:e>
                        <m:sub>
                          <m:r>
                            <m:rPr/>
                            <w:rPr>
                              <w:rFonts w:hint="default" w:ascii="Cambria Math" w:hAnsi="Cambria Math" w:cs="Times New Roman"/>
                              <w:sz w:val="21"/>
                              <w:szCs w:val="21"/>
                              <w:lang w:val="en-US"/>
                            </w:rPr>
                            <m:t>off</m:t>
                          </m:r>
                          <m:ctrlPr>
                            <w:rPr>
                              <w:rFonts w:hint="default" w:ascii="Cambria Math" w:hAnsi="Cambria Math" w:cs="Times New Roman"/>
                              <w:i/>
                              <w:iCs/>
                              <w:sz w:val="21"/>
                              <w:szCs w:val="21"/>
                              <w:lang w:val="en-US"/>
                            </w:rPr>
                          </m:ctrlPr>
                        </m:sub>
                        <m:sup>
                          <m:r>
                            <m:rPr/>
                            <w:rPr>
                              <w:rFonts w:hint="default" w:ascii="Cambria Math" w:hAnsi="Cambria Math" w:cs="Times New Roman"/>
                              <w:sz w:val="21"/>
                              <w:szCs w:val="21"/>
                              <w:lang w:val="en-US"/>
                            </w:rPr>
                            <m:t>2</m:t>
                          </m:r>
                          <m:ctrlPr>
                            <w:rPr>
                              <w:rFonts w:hint="default" w:ascii="Cambria Math" w:hAnsi="Cambria Math" w:cs="Times New Roman"/>
                              <w:i/>
                              <w:iCs/>
                              <w:sz w:val="21"/>
                              <w:szCs w:val="21"/>
                              <w:lang w:val="en-US"/>
                            </w:rPr>
                          </m:ctrlPr>
                        </m:sup>
                      </m:sSubSup>
                      <m:r>
                        <m:rPr/>
                        <w:rPr>
                          <w:rFonts w:hint="default" w:ascii="Cambria Math" w:hAnsi="Cambria Math" w:cs="Times New Roman"/>
                          <w:sz w:val="21"/>
                          <w:szCs w:val="21"/>
                          <w:lang w:val="en-US"/>
                        </w:rPr>
                        <m:t xml:space="preserve"> </m:t>
                      </m:r>
                      <m:ctrlPr>
                        <w:rPr>
                          <w:rFonts w:hint="default" w:ascii="Cambria Math" w:hAnsi="Cambria Math" w:cs="Times New Roman"/>
                          <w:i/>
                          <w:iCs/>
                          <w:sz w:val="21"/>
                          <w:szCs w:val="21"/>
                        </w:rPr>
                      </m:ctrlPr>
                    </m:den>
                  </m:f>
                  <m:ctrlPr>
                    <w:rPr>
                      <w:rFonts w:hint="default" w:ascii="Cambria Math" w:hAnsi="Cambria Math" w:cs="Times New Roman"/>
                      <w:i/>
                      <w:iCs/>
                      <w:sz w:val="21"/>
                      <w:szCs w:val="21"/>
                    </w:rPr>
                  </m:ctrlPr>
                </m:e>
              </m:eqArr>
              <m:ctrlPr>
                <w:rPr>
                  <w:rFonts w:hint="default" w:ascii="Cambria Math" w:hAnsi="Cambria Math" w:cs="Times New Roman"/>
                  <w:i/>
                  <w:iCs/>
                  <w:sz w:val="21"/>
                  <w:szCs w:val="21"/>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Degree Value(DV)：节点度是指和该节点相关联的边的条数，又称关联度。</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鼓励节点与更多的节点通信，避免</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出现割边或割点。</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的平均DV提高后，一方面提高</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的稳定性，另一方面减少矿池的出现和私自挖矿等攻击。因此节点的</w:t>
      </w:r>
      <w:r>
        <w:rPr>
          <w:rFonts w:hint="default" w:ascii="Times New Roman" w:hAnsi="Times New Roman" w:cs="Times New Roman"/>
          <w:i/>
          <w:iCs/>
          <w:color w:val="000000"/>
          <w:kern w:val="0"/>
          <w:sz w:val="24"/>
          <w:szCs w:val="24"/>
          <w:lang w:val="en-US" w:eastAsia="zh-Hans" w:bidi="ar"/>
        </w:rPr>
        <w:t>DV</w:t>
      </w:r>
      <w:r>
        <w:rPr>
          <w:rFonts w:hint="default" w:ascii="Times New Roman" w:hAnsi="Times New Roman" w:cs="Times New Roman"/>
          <w:color w:val="000000"/>
          <w:kern w:val="0"/>
          <w:sz w:val="24"/>
          <w:szCs w:val="24"/>
          <w:lang w:val="en-US" w:eastAsia="zh-Hans" w:bidi="ar"/>
        </w:rPr>
        <w:t>越高，越可信。低</w:t>
      </w:r>
      <w:r>
        <w:rPr>
          <w:rFonts w:hint="default" w:ascii="Times New Roman" w:hAnsi="Times New Roman" w:cs="Times New Roman"/>
          <w:i/>
          <w:iCs/>
          <w:color w:val="000000"/>
          <w:kern w:val="0"/>
          <w:sz w:val="24"/>
          <w:szCs w:val="24"/>
          <w:lang w:val="en-US" w:eastAsia="zh-Hans" w:bidi="ar"/>
        </w:rPr>
        <w:t>DV</w:t>
      </w:r>
      <w:r>
        <w:rPr>
          <w:rFonts w:hint="default" w:ascii="Times New Roman" w:hAnsi="Times New Roman" w:cs="Times New Roman"/>
          <w:color w:val="000000"/>
          <w:kern w:val="0"/>
          <w:sz w:val="24"/>
          <w:szCs w:val="24"/>
          <w:lang w:val="en-US" w:eastAsia="zh-Hans" w:bidi="ar"/>
        </w:rPr>
        <w:t>的节点被认为是孤立的节点。</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假设节点</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在时间片段</w:t>
      </w:r>
      <w:r>
        <w:rPr>
          <w:rFonts w:hint="default" w:ascii="Times New Roman" w:hAnsi="Times New Roman" w:cs="Times New Roman"/>
          <w:i/>
          <w:iCs/>
          <w:color w:val="000000"/>
          <w:kern w:val="0"/>
          <w:sz w:val="24"/>
          <w:szCs w:val="24"/>
          <w:lang w:val="en-US" w:eastAsia="zh-Hans" w:bidi="ar"/>
        </w:rPr>
        <w:t>t</w:t>
      </w:r>
      <w:r>
        <w:rPr>
          <w:rFonts w:hint="default" w:ascii="Times New Roman" w:hAnsi="Times New Roman" w:cs="Times New Roman"/>
          <w:color w:val="000000"/>
          <w:kern w:val="0"/>
          <w:sz w:val="24"/>
          <w:szCs w:val="24"/>
          <w:lang w:val="en-US" w:eastAsia="zh-Hans" w:bidi="ar"/>
        </w:rPr>
        <w:t>内与</w:t>
      </w:r>
      <w:r>
        <w:rPr>
          <w:rFonts w:hint="default" w:ascii="Times New Roman" w:hAnsi="Times New Roman" w:cs="Times New Roman"/>
          <w:i/>
          <w:iCs/>
          <w:color w:val="000000"/>
          <w:kern w:val="0"/>
          <w:sz w:val="24"/>
          <w:szCs w:val="24"/>
          <w:lang w:val="en-US" w:eastAsia="zh-Hans" w:bidi="ar"/>
        </w:rPr>
        <w:t>m</w:t>
      </w:r>
      <w:r>
        <w:rPr>
          <w:rFonts w:hint="default" w:ascii="Times New Roman" w:hAnsi="Times New Roman" w:cs="Times New Roman"/>
          <w:color w:val="000000"/>
          <w:kern w:val="0"/>
          <w:sz w:val="24"/>
          <w:szCs w:val="24"/>
          <w:lang w:val="en-US" w:eastAsia="zh-Hans" w:bidi="ar"/>
        </w:rPr>
        <w:t>个节点通信，那么节点</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的</w:t>
      </w:r>
      <w:r>
        <w:rPr>
          <w:rFonts w:hint="default" w:ascii="Times New Roman" w:hAnsi="Times New Roman" w:cs="Times New Roman"/>
          <w:i/>
          <w:iCs/>
          <w:color w:val="000000"/>
          <w:kern w:val="0"/>
          <w:sz w:val="24"/>
          <w:szCs w:val="24"/>
          <w:lang w:val="en-US" w:eastAsia="zh-Hans" w:bidi="ar"/>
        </w:rPr>
        <w:t>DV</w:t>
      </w:r>
      <w:r>
        <w:rPr>
          <w:rFonts w:hint="default" w:ascii="Times New Roman" w:hAnsi="Times New Roman" w:cs="Times New Roman"/>
          <w:color w:val="000000"/>
          <w:kern w:val="0"/>
          <w:sz w:val="24"/>
          <w:szCs w:val="24"/>
          <w:lang w:val="en-US" w:eastAsia="zh-Hans" w:bidi="ar"/>
        </w:rPr>
        <w:t>为</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i/>
          <w:iCs/>
          <w:color w:val="000000"/>
          <w:kern w:val="0"/>
          <w:sz w:val="24"/>
          <w:szCs w:val="24"/>
          <w:lang w:val="en-US" w:eastAsia="zh-CN"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DV</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=m</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假设若干个节点之间相互通信，组成矿池。</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认为这几个节点也是逐渐变为孤立点，其</w:t>
      </w:r>
      <w:r>
        <w:rPr>
          <w:rFonts w:hint="default" w:ascii="Times New Roman" w:hAnsi="Times New Roman" w:cs="Times New Roman"/>
          <w:i/>
          <w:iCs/>
          <w:color w:val="000000"/>
          <w:kern w:val="0"/>
          <w:sz w:val="24"/>
          <w:szCs w:val="24"/>
          <w:lang w:val="en-US" w:eastAsia="zh-Hans" w:bidi="ar"/>
        </w:rPr>
        <w:t>DV</w:t>
      </w:r>
      <w:r>
        <w:rPr>
          <w:rFonts w:hint="default" w:ascii="Times New Roman" w:hAnsi="Times New Roman" w:cs="Times New Roman"/>
          <w:color w:val="000000"/>
          <w:kern w:val="0"/>
          <w:sz w:val="24"/>
          <w:szCs w:val="24"/>
          <w:lang w:val="en-US" w:eastAsia="zh-Hans" w:bidi="ar"/>
        </w:rPr>
        <w:t>值逐渐弱化，</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设定衰减系数</w:t>
      </w:r>
      <m:oMath>
        <m:r>
          <m:rPr/>
          <w:rPr>
            <w:rFonts w:hint="default" w:ascii="Cambria Math" w:hAnsi="Cambria Math" w:cs="Times New Roman"/>
            <w:color w:val="000000"/>
            <w:kern w:val="0"/>
            <w:sz w:val="24"/>
            <w:szCs w:val="24"/>
            <w:lang w:val="en-US" w:eastAsia="zh-CN" w:bidi="ar"/>
          </w:rPr>
          <m:t>α</m:t>
        </m:r>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新增节点</w:t>
      </w:r>
      <w:r>
        <w:rPr>
          <w:rFonts w:hint="default" w:ascii="Times New Roman" w:hAnsi="Times New Roman" w:cs="Times New Roman"/>
          <w:i/>
          <w:iCs/>
          <w:color w:val="000000"/>
          <w:kern w:val="0"/>
          <w:sz w:val="24"/>
          <w:szCs w:val="24"/>
          <w:lang w:val="en-US" w:eastAsia="zh-Hans" w:bidi="ar"/>
        </w:rPr>
        <w:t>m</w:t>
      </w:r>
      <w:r>
        <w:rPr>
          <w:rFonts w:hint="default" w:ascii="Times New Roman" w:hAnsi="Times New Roman" w:cs="Times New Roman"/>
          <w:color w:val="000000"/>
          <w:kern w:val="0"/>
          <w:sz w:val="24"/>
          <w:szCs w:val="24"/>
          <w:lang w:val="en-US" w:eastAsia="zh-Hans" w:bidi="ar"/>
        </w:rPr>
        <w:t>个，</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DV</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color w:val="000000"/>
          <w:kern w:val="0"/>
          <w:sz w:val="24"/>
          <w:szCs w:val="24"/>
          <w:lang w:val="en-US" w:eastAsia="zh-Hans" w:bidi="ar"/>
        </w:rPr>
        <w:t>表示为：</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color w:val="000000"/>
          <w:kern w:val="0"/>
          <w:sz w:val="24"/>
          <w:szCs w:val="24"/>
          <w:lang w:val="en-US" w:eastAsia="zh-CN"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DV</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iCs/>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w:bookmarkStart w:id="96" w:name="OLE_LINK2"/>
          <m:r>
            <m:rPr/>
            <w:rPr>
              <w:rFonts w:hint="default" w:ascii="Cambria Math" w:hAnsi="Cambria Math" w:cs="Times New Roman"/>
              <w:color w:val="000000"/>
              <w:kern w:val="0"/>
              <w:sz w:val="24"/>
              <w:szCs w:val="24"/>
              <w:lang w:val="en-US" w:eastAsia="zh-CN" w:bidi="ar"/>
            </w:rPr>
            <m:t>m</m:t>
          </m:r>
          <w:bookmarkEnd w:id="96"/>
          <m:r>
            <m:rPr>
              <m:sty m:val="p"/>
            </m:rPr>
            <w:rPr>
              <w:rFonts w:hint="default" w:ascii="Cambria Math" w:hAnsi="Cambria Math" w:cs="Times New Roman"/>
              <w:color w:val="000000"/>
              <w:kern w:val="0"/>
              <w:sz w:val="24"/>
              <w:szCs w:val="24"/>
              <w:lang w:val="en-US" w:eastAsia="zh-CN" w:bidi="ar"/>
            </w:rPr>
            <m:t>+</m:t>
          </m:r>
          <m:r>
            <m:rPr/>
            <w:rPr>
              <w:rFonts w:hint="default" w:ascii="Cambria Math" w:hAnsi="Cambria Math" w:cs="Times New Roman"/>
              <w:color w:val="000000"/>
              <w:kern w:val="0"/>
              <w:sz w:val="24"/>
              <w:szCs w:val="24"/>
              <w:lang w:val="en-US" w:eastAsia="zh-CN" w:bidi="ar"/>
            </w:rPr>
            <m:t>α·</m:t>
          </m:r>
          <m:sSub>
            <m:sSubPr>
              <m:ctrlPr>
                <w:rPr>
                  <w:rFonts w:hint="default" w:ascii="Cambria Math" w:hAnsi="Cambria Math" w:cs="Times New Roman"/>
                  <w:b w:val="0"/>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DV</m:t>
              </m:r>
              <m:ctrlPr>
                <w:rPr>
                  <w:rFonts w:hint="default" w:ascii="Cambria Math" w:hAnsi="Cambria Math" w:cs="Times New Roman"/>
                  <w:b w:val="0"/>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b w:val="0"/>
                  <w:i/>
                  <w:iCs/>
                  <w:color w:val="000000"/>
                  <w:kern w:val="0"/>
                  <w:sz w:val="24"/>
                  <w:szCs w:val="24"/>
                  <w:lang w:val="en-US" w:eastAsia="zh-CN" w:bidi="ar"/>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CN" w:bidi="ar"/>
        </w:rPr>
        <w:t>Validity Value(VV):</w:t>
      </w:r>
      <w:r>
        <w:rPr>
          <w:rFonts w:hint="default" w:ascii="Times New Roman" w:hAnsi="Times New Roman" w:cs="Times New Roman"/>
          <w:color w:val="000000"/>
          <w:kern w:val="0"/>
          <w:sz w:val="24"/>
          <w:szCs w:val="24"/>
          <w:lang w:val="en-US" w:eastAsia="zh-Hans" w:bidi="ar"/>
        </w:rPr>
        <w:t>数据有效性主要衡量两个指标，一方面是</w:t>
      </w:r>
      <w:r>
        <w:rPr>
          <w:rFonts w:hint="default" w:ascii="Times New Roman" w:hAnsi="Times New Roman" w:cs="Times New Roman"/>
          <w:color w:val="000000"/>
          <w:kern w:val="0"/>
          <w:sz w:val="24"/>
          <w:szCs w:val="24"/>
          <w:lang w:val="en-US" w:eastAsia="zh-CN" w:bidi="ar"/>
        </w:rPr>
        <w:t>衡量</w:t>
      </w:r>
      <w:r>
        <w:rPr>
          <w:rFonts w:hint="default" w:ascii="Times New Roman" w:hAnsi="Times New Roman" w:cs="Times New Roman"/>
          <w:color w:val="000000"/>
          <w:kern w:val="0"/>
          <w:sz w:val="24"/>
          <w:szCs w:val="24"/>
          <w:lang w:val="en-US" w:eastAsia="zh-Hans" w:bidi="ar"/>
        </w:rPr>
        <w:t>节点</w:t>
      </w:r>
      <w:r>
        <w:rPr>
          <w:rFonts w:hint="default" w:ascii="Times New Roman" w:hAnsi="Times New Roman" w:cs="Times New Roman"/>
          <w:color w:val="000000"/>
          <w:kern w:val="0"/>
          <w:sz w:val="24"/>
          <w:szCs w:val="24"/>
          <w:lang w:val="en-US" w:eastAsia="zh-CN" w:bidi="ar"/>
        </w:rPr>
        <w:t>在规定时间内数据传输精确性。</w:t>
      </w:r>
      <w:r>
        <w:rPr>
          <w:rFonts w:hint="default" w:ascii="Times New Roman" w:hAnsi="Times New Roman" w:cs="Times New Roman"/>
          <w:color w:val="000000"/>
          <w:kern w:val="0"/>
          <w:sz w:val="24"/>
          <w:szCs w:val="24"/>
          <w:lang w:val="en-US" w:eastAsia="zh-Hans" w:bidi="ar"/>
        </w:rPr>
        <w:t>另一方面衡量节点在规定时间内数据的有效性。精确性体现在一个节点如果转发和确认的数据与原数据有差异，可以认为数据被修改。有效性体现在一个节点如果转发和确认的数据已经存在于区块链上，可以认为数据是无效的。</w:t>
      </w:r>
      <w:r>
        <w:rPr>
          <w:rFonts w:hint="default" w:ascii="Times New Roman" w:hAnsi="Times New Roman" w:cs="Times New Roman"/>
          <w:i/>
          <w:iCs/>
          <w:color w:val="000000"/>
          <w:kern w:val="0"/>
          <w:sz w:val="24"/>
          <w:szCs w:val="24"/>
          <w:lang w:val="en-US" w:eastAsia="zh-Hans" w:bidi="ar"/>
        </w:rPr>
        <w:t>VV</w:t>
      </w:r>
      <w:r>
        <w:rPr>
          <w:rFonts w:hint="default" w:ascii="Times New Roman" w:hAnsi="Times New Roman" w:cs="Times New Roman"/>
          <w:color w:val="000000"/>
          <w:kern w:val="0"/>
          <w:sz w:val="24"/>
          <w:szCs w:val="24"/>
          <w:lang w:val="en-US" w:eastAsia="zh-Hans" w:bidi="ar"/>
        </w:rPr>
        <w:t>保证了数据的正确性，避免数据被窜改。</w:t>
      </w:r>
      <w:r>
        <w:rPr>
          <w:rFonts w:hint="default" w:ascii="Times New Roman" w:hAnsi="Times New Roman" w:cs="Times New Roman"/>
          <w:i/>
          <w:iCs/>
          <w:color w:val="000000"/>
          <w:kern w:val="0"/>
          <w:sz w:val="24"/>
          <w:szCs w:val="24"/>
          <w:lang w:val="en-US" w:eastAsia="zh-Hans" w:bidi="ar"/>
        </w:rPr>
        <w:t>VV</w:t>
      </w:r>
      <w:r>
        <w:rPr>
          <w:rFonts w:hint="default" w:ascii="Times New Roman" w:hAnsi="Times New Roman" w:cs="Times New Roman"/>
          <w:color w:val="000000"/>
          <w:kern w:val="0"/>
          <w:sz w:val="24"/>
          <w:szCs w:val="24"/>
          <w:lang w:val="en-US" w:eastAsia="zh-Hans" w:bidi="ar"/>
        </w:rPr>
        <w:t>也避免了数据重复被确认，造成网络资源的浪费。</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假设节点</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在时间片段</w:t>
      </w:r>
      <w:r>
        <w:rPr>
          <w:rFonts w:hint="default" w:ascii="Times New Roman" w:hAnsi="Times New Roman" w:cs="Times New Roman"/>
          <w:i/>
          <w:iCs/>
          <w:color w:val="000000"/>
          <w:kern w:val="0"/>
          <w:sz w:val="24"/>
          <w:szCs w:val="24"/>
          <w:lang w:val="en-US" w:eastAsia="zh-Hans" w:bidi="ar"/>
        </w:rPr>
        <w:t>t</w:t>
      </w:r>
      <w:r>
        <w:rPr>
          <w:rFonts w:hint="default" w:ascii="Times New Roman" w:hAnsi="Times New Roman" w:cs="Times New Roman"/>
          <w:color w:val="000000"/>
          <w:kern w:val="0"/>
          <w:sz w:val="24"/>
          <w:szCs w:val="24"/>
          <w:lang w:val="en-US" w:eastAsia="zh-Hans" w:bidi="ar"/>
        </w:rPr>
        <w:t>内的接受到数据</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R</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转发正确数据</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 xml:space="preserve"> S</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打包数据</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P</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i/>
          <w:iCs/>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确认有效数据</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L</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i/>
          <w:iCs/>
          <w:color w:val="000000"/>
          <w:kern w:val="0"/>
          <w:sz w:val="24"/>
          <w:szCs w:val="24"/>
          <w:lang w:val="en-US" w:eastAsia="zh-CN" w:bidi="ar"/>
        </w:rPr>
        <w:t>，</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的合法性最小值是</w:t>
      </w:r>
      <m:oMath>
        <m:r>
          <m:rPr/>
          <w:rPr>
            <w:rFonts w:hint="default" w:ascii="Cambria Math" w:hAnsi="Cambria Math" w:cs="Times New Roman"/>
            <w:color w:val="000000"/>
            <w:kern w:val="0"/>
            <w:sz w:val="24"/>
            <w:szCs w:val="24"/>
            <w:lang w:val="en-US" w:eastAsia="zh-CN" w:bidi="ar"/>
          </w:rPr>
          <m:t>β</m:t>
        </m:r>
        <m:r>
          <m:rPr>
            <m:sty m:val="p"/>
          </m:rPr>
          <w:rPr>
            <w:rFonts w:hint="default" w:ascii="Cambria Math" w:hAnsi="Cambria Math" w:cs="Times New Roman"/>
            <w:color w:val="000000"/>
            <w:kern w:val="0"/>
            <w:sz w:val="24"/>
            <w:szCs w:val="24"/>
            <w:lang w:val="en-US" w:eastAsia="zh-CN" w:bidi="ar"/>
          </w:rPr>
          <m:t>，有效性最小是是</m:t>
        </m:r>
        <m:r>
          <m:rPr/>
          <w:rPr>
            <w:rFonts w:hint="default" w:ascii="Cambria Math" w:hAnsi="Cambria Math" w:cs="Times New Roman"/>
            <w:color w:val="000000"/>
            <w:kern w:val="0"/>
            <w:sz w:val="24"/>
            <w:szCs w:val="24"/>
            <w:lang w:val="en-US" w:eastAsia="zh-CN" w:bidi="ar"/>
          </w:rPr>
          <m:t>γ</m:t>
        </m:r>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i/>
          <w:iCs/>
          <w:color w:val="000000"/>
          <w:kern w:val="0"/>
          <w:sz w:val="24"/>
          <w:szCs w:val="24"/>
          <w:lang w:val="en-US" w:eastAsia="zh-Hans" w:bidi="ar"/>
        </w:rPr>
        <w:t>VV</w:t>
      </w:r>
      <w:r>
        <w:rPr>
          <w:rFonts w:hint="default" w:ascii="Times New Roman" w:hAnsi="Times New Roman" w:cs="Times New Roman"/>
          <w:color w:val="000000"/>
          <w:kern w:val="0"/>
          <w:sz w:val="24"/>
          <w:szCs w:val="24"/>
          <w:lang w:val="en-US" w:eastAsia="zh-Hans" w:bidi="ar"/>
        </w:rPr>
        <w:t>的计算如下：</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color w:val="000000"/>
          <w:kern w:val="0"/>
          <w:sz w:val="24"/>
          <w:szCs w:val="24"/>
          <w:lang w:val="en-US" w:eastAsia="zh-Hans"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VV</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m:t>
          </m:r>
          <m:d>
            <m:dPr>
              <m:begChr m:val="{"/>
              <m:endChr m:val=""/>
              <m:ctrlPr>
                <w:rPr>
                  <w:rFonts w:hint="default" w:ascii="Cambria Math" w:hAnsi="Cambria Math" w:cs="Times New Roman"/>
                  <w:i/>
                  <w:iCs/>
                  <w:color w:val="000000"/>
                  <w:kern w:val="0"/>
                  <w:sz w:val="24"/>
                  <w:szCs w:val="24"/>
                  <w:lang w:val="en-US" w:eastAsia="zh-CN" w:bidi="ar"/>
                </w:rPr>
              </m:ctrlPr>
            </m:dPr>
            <m:e>
              <m:eqArr>
                <m:eqArrPr>
                  <m:ctrlPr>
                    <w:rPr>
                      <w:rFonts w:hint="default" w:ascii="Cambria Math" w:hAnsi="Cambria Math" w:cs="Times New Roman"/>
                      <w:i/>
                      <w:iCs/>
                      <w:color w:val="000000"/>
                      <w:kern w:val="0"/>
                      <w:sz w:val="24"/>
                      <w:szCs w:val="24"/>
                      <w:lang w:val="en-US" w:eastAsia="zh-CN" w:bidi="ar"/>
                    </w:rPr>
                  </m:ctrlPr>
                </m:eqArrPr>
                <m:e>
                  <m:r>
                    <m:rPr/>
                    <w:rPr>
                      <w:rFonts w:hint="default" w:ascii="Cambria Math" w:hAnsi="Cambria Math" w:cs="Times New Roman"/>
                      <w:color w:val="000000"/>
                      <w:kern w:val="0"/>
                      <w:sz w:val="24"/>
                      <w:szCs w:val="24"/>
                      <w:lang w:val="en-US" w:eastAsia="zh-CN" w:bidi="ar"/>
                    </w:rPr>
                    <m:t xml:space="preserve">0 </m:t>
                  </m:r>
                  <m:d>
                    <m:dPr>
                      <m:ctrlPr>
                        <w:rPr>
                          <w:rFonts w:hint="default" w:ascii="Cambria Math" w:hAnsi="Cambria Math" w:cs="Times New Roman"/>
                          <w:i/>
                          <w:iCs/>
                          <w:color w:val="000000"/>
                          <w:kern w:val="0"/>
                          <w:sz w:val="24"/>
                          <w:szCs w:val="24"/>
                          <w:lang w:val="en-US" w:eastAsia="zh-CN" w:bidi="ar"/>
                        </w:rPr>
                      </m:ctrlPr>
                    </m:dPr>
                    <m:e>
                      <m:f>
                        <m:fPr>
                          <m:type m:val="skw"/>
                          <m:ctrlPr>
                            <w:rPr>
                              <w:rFonts w:hint="default" w:ascii="Cambria Math" w:hAnsi="Cambria Math" w:cs="Times New Roman"/>
                              <w:i/>
                              <w:iCs/>
                              <w:color w:val="000000"/>
                              <w:kern w:val="0"/>
                              <w:sz w:val="24"/>
                              <w:szCs w:val="24"/>
                              <w:lang w:val="en-US" w:eastAsia="zh-CN" w:bidi="ar"/>
                            </w:rPr>
                          </m:ctrlPr>
                        </m:fPr>
                        <m:num>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 xml:space="preserve"> S</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num>
                        <m:den>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R</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den>
                      </m:f>
                      <m:r>
                        <m:rPr/>
                        <w:rPr>
                          <w:rFonts w:hint="default" w:ascii="Cambria Math" w:hAnsi="Cambria Math" w:cs="Times New Roman"/>
                          <w:color w:val="000000"/>
                          <w:kern w:val="0"/>
                          <w:sz w:val="24"/>
                          <w:szCs w:val="24"/>
                          <w:lang w:val="en-US" w:eastAsia="zh-CN" w:bidi="ar"/>
                        </w:rPr>
                        <m:t>&lt;β,</m:t>
                      </m:r>
                      <m:f>
                        <m:fPr>
                          <m:type m:val="skw"/>
                          <m:ctrlPr>
                            <w:rPr>
                              <w:rFonts w:hint="default" w:ascii="Cambria Math" w:hAnsi="Cambria Math" w:cs="Times New Roman"/>
                              <w:i/>
                              <w:iCs/>
                              <w:color w:val="000000"/>
                              <w:kern w:val="0"/>
                              <w:sz w:val="24"/>
                              <w:szCs w:val="24"/>
                              <w:lang w:val="en-US" w:eastAsia="zh-CN" w:bidi="ar"/>
                            </w:rPr>
                          </m:ctrlPr>
                        </m:fPr>
                        <m:num>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L</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num>
                        <m:den>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P</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den>
                      </m:f>
                      <m:r>
                        <m:rPr/>
                        <w:rPr>
                          <w:rFonts w:hint="default" w:ascii="Cambria Math" w:hAnsi="Cambria Math" w:cs="Times New Roman"/>
                          <w:color w:val="000000"/>
                          <w:kern w:val="0"/>
                          <w:sz w:val="24"/>
                          <w:szCs w:val="24"/>
                          <w:lang w:val="en-US" w:eastAsia="zh-CN" w:bidi="ar"/>
                        </w:rPr>
                        <m:t>&lt;γ</m:t>
                      </m:r>
                      <m:ctrlPr>
                        <w:rPr>
                          <w:rFonts w:hint="default" w:ascii="Cambria Math" w:hAnsi="Cambria Math" w:cs="Times New Roman"/>
                          <w:i/>
                          <w:iCs/>
                          <w:color w:val="000000"/>
                          <w:kern w:val="0"/>
                          <w:sz w:val="24"/>
                          <w:szCs w:val="24"/>
                          <w:lang w:val="en-US" w:eastAsia="zh-CN" w:bidi="ar"/>
                        </w:rPr>
                      </m:ctrlPr>
                    </m:e>
                  </m:d>
                  <m:ctrlPr>
                    <w:rPr>
                      <w:rFonts w:hint="default" w:ascii="Cambria Math" w:hAnsi="Cambria Math" w:cs="Times New Roman"/>
                      <w:i/>
                      <w:iCs/>
                      <w:color w:val="000000"/>
                      <w:kern w:val="0"/>
                      <w:sz w:val="24"/>
                      <w:szCs w:val="24"/>
                      <w:lang w:val="en-US" w:eastAsia="zh-CN" w:bidi="ar"/>
                    </w:rPr>
                  </m:ctrlPr>
                </m:e>
                <m:e>
                  <m:f>
                    <m:fPr>
                      <m:ctrlPr>
                        <w:rPr>
                          <w:rFonts w:hint="default" w:ascii="Cambria Math" w:hAnsi="Cambria Math" w:cs="Times New Roman"/>
                          <w:i/>
                          <w:iCs/>
                          <w:color w:val="000000"/>
                          <w:kern w:val="0"/>
                          <w:sz w:val="24"/>
                          <w:szCs w:val="24"/>
                          <w:lang w:val="en-US" w:eastAsia="zh-CN" w:bidi="ar"/>
                        </w:rPr>
                      </m:ctrlPr>
                    </m:fPr>
                    <m:num>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 xml:space="preserve"> S</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num>
                    <m:den>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R</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den>
                  </m:f>
                  <m:r>
                    <m:rPr/>
                    <w:rPr>
                      <w:rFonts w:hint="default" w:ascii="Cambria Math" w:hAnsi="Cambria Math" w:cs="Times New Roman"/>
                      <w:color w:val="000000"/>
                      <w:kern w:val="0"/>
                      <w:sz w:val="24"/>
                      <w:szCs w:val="24"/>
                      <w:lang w:val="en-US" w:eastAsia="zh-CN" w:bidi="ar"/>
                    </w:rPr>
                    <m:t>×</m:t>
                  </m:r>
                  <m:f>
                    <m:fPr>
                      <m:ctrlPr>
                        <w:rPr>
                          <w:rFonts w:hint="default" w:ascii="Cambria Math" w:hAnsi="Cambria Math" w:cs="Times New Roman"/>
                          <w:i/>
                          <w:iCs/>
                          <w:color w:val="000000"/>
                          <w:kern w:val="0"/>
                          <w:sz w:val="24"/>
                          <w:szCs w:val="24"/>
                          <w:lang w:val="en-US" w:eastAsia="zh-CN" w:bidi="ar"/>
                        </w:rPr>
                      </m:ctrlPr>
                    </m:fPr>
                    <m:num>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L</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num>
                    <m:den>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P</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d</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den>
                  </m:f>
                  <m:ctrlPr>
                    <w:rPr>
                      <w:rFonts w:hint="default" w:ascii="Cambria Math" w:hAnsi="Cambria Math" w:cs="Times New Roman"/>
                      <w:i/>
                      <w:iCs/>
                      <w:color w:val="000000"/>
                      <w:kern w:val="0"/>
                      <w:sz w:val="24"/>
                      <w:szCs w:val="24"/>
                      <w:lang w:val="en-US" w:eastAsia="zh-CN" w:bidi="ar"/>
                    </w:rPr>
                  </m:ctrlPr>
                </m:e>
              </m:eqArr>
              <m:ctrlPr>
                <w:rPr>
                  <w:rFonts w:hint="default" w:ascii="Cambria Math" w:hAnsi="Cambria Math" w:cs="Times New Roman"/>
                  <w:i/>
                  <w:iCs/>
                  <w:color w:val="000000"/>
                  <w:kern w:val="0"/>
                  <w:sz w:val="24"/>
                  <w:szCs w:val="24"/>
                  <w:lang w:val="en-US" w:eastAsia="zh-CN" w:bidi="ar"/>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Computational Power(CP):算力（也称哈希率）是</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处理数据能力的度量单位。即为计算机（CPU）计算哈希函数输出的速度。</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必须为了安全目的而进行密集的数学和加密相关操作。在某一时间段t内，</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处理段数据量是一定</w:t>
      </w:r>
      <w:r>
        <w:rPr>
          <w:rFonts w:hint="default" w:ascii="Times New Roman" w:hAnsi="Times New Roman" w:cs="Times New Roman"/>
          <w:color w:val="000000"/>
          <w:kern w:val="0"/>
          <w:sz w:val="24"/>
          <w:szCs w:val="24"/>
          <w:lang w:val="en-US" w:eastAsia="zh-CN" w:bidi="ar"/>
        </w:rPr>
        <w:t>的</w:t>
      </w:r>
      <w:r>
        <w:rPr>
          <w:rFonts w:hint="default" w:ascii="Times New Roman" w:hAnsi="Times New Roman" w:cs="Times New Roman"/>
          <w:color w:val="000000"/>
          <w:kern w:val="0"/>
          <w:sz w:val="24"/>
          <w:szCs w:val="24"/>
          <w:lang w:val="en-US" w:eastAsia="zh-Hans" w:bidi="ar"/>
        </w:rPr>
        <w:t>。</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在</w:t>
      </w:r>
      <w:r>
        <w:rPr>
          <w:rFonts w:hint="default" w:ascii="Times New Roman" w:hAnsi="Times New Roman" w:cs="Times New Roman"/>
          <w:i/>
          <w:iCs/>
          <w:color w:val="000000"/>
          <w:kern w:val="0"/>
          <w:sz w:val="24"/>
          <w:szCs w:val="24"/>
          <w:lang w:val="en-US" w:eastAsia="zh-Hans" w:bidi="ar"/>
        </w:rPr>
        <w:t>t</w:t>
      </w:r>
      <w:r>
        <w:rPr>
          <w:rFonts w:hint="default" w:ascii="Times New Roman" w:hAnsi="Times New Roman" w:cs="Times New Roman"/>
          <w:color w:val="000000"/>
          <w:kern w:val="0"/>
          <w:sz w:val="24"/>
          <w:szCs w:val="24"/>
          <w:lang w:val="en-US" w:eastAsia="zh-Hans" w:bidi="ar"/>
        </w:rPr>
        <w:t>内处理这些数据需要算力</w:t>
      </w:r>
      <w:r>
        <w:rPr>
          <w:rFonts w:hint="default" w:ascii="Times New Roman" w:hAnsi="Times New Roman" w:cs="Times New Roman"/>
          <w:i/>
          <w:iCs/>
          <w:color w:val="000000"/>
          <w:kern w:val="0"/>
          <w:sz w:val="24"/>
          <w:szCs w:val="24"/>
          <w:lang w:val="en-US" w:eastAsia="zh-Hans" w:bidi="ar"/>
        </w:rPr>
        <w:t>m hash/s</w:t>
      </w:r>
      <w:r>
        <w:rPr>
          <w:rFonts w:hint="default" w:ascii="Times New Roman" w:hAnsi="Times New Roman" w:cs="Times New Roman"/>
          <w:color w:val="000000"/>
          <w:kern w:val="0"/>
          <w:sz w:val="24"/>
          <w:szCs w:val="24"/>
          <w:lang w:val="en-US" w:eastAsia="zh-Hans" w:bidi="ar"/>
        </w:rPr>
        <w:t>，全网符合要求的核心节点数量为</w:t>
      </w:r>
      <w:r>
        <w:rPr>
          <w:rFonts w:hint="default" w:ascii="Times New Roman" w:hAnsi="Times New Roman" w:cs="Times New Roman"/>
          <w:i/>
          <w:iCs/>
          <w:color w:val="000000"/>
          <w:kern w:val="0"/>
          <w:sz w:val="24"/>
          <w:szCs w:val="24"/>
          <w:lang w:val="en-US" w:eastAsia="zh-Hans" w:bidi="ar"/>
        </w:rPr>
        <w:t>n</w:t>
      </w:r>
      <w:r>
        <w:rPr>
          <w:rFonts w:hint="default" w:ascii="Times New Roman" w:hAnsi="Times New Roman" w:cs="Times New Roman"/>
          <w:color w:val="000000"/>
          <w:kern w:val="0"/>
          <w:sz w:val="24"/>
          <w:szCs w:val="24"/>
          <w:lang w:val="en-US" w:eastAsia="zh-Hans" w:bidi="ar"/>
        </w:rPr>
        <w:t>，则单节点的算力为</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color w:val="000000"/>
          <w:kern w:val="0"/>
          <w:sz w:val="24"/>
          <w:szCs w:val="24"/>
          <w:lang w:val="en-US" w:eastAsia="zh-CN"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n </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m:t>
          </m:r>
          <m:f>
            <m:fPr>
              <m:ctrlPr>
                <w:rPr>
                  <w:rFonts w:hint="default" w:ascii="Cambria Math" w:hAnsi="Cambria Math" w:cs="Times New Roman"/>
                  <w:i/>
                  <w:iCs/>
                  <w:color w:val="000000"/>
                  <w:kern w:val="0"/>
                  <w:sz w:val="24"/>
                  <w:szCs w:val="24"/>
                  <w:lang w:val="en-US" w:eastAsia="zh-CN" w:bidi="ar"/>
                </w:rPr>
              </m:ctrlPr>
            </m:fPr>
            <m:num>
              <m:r>
                <m:rPr/>
                <w:rPr>
                  <w:rFonts w:hint="default" w:ascii="Cambria Math" w:hAnsi="Cambria Math" w:cs="Times New Roman"/>
                  <w:color w:val="000000"/>
                  <w:kern w:val="0"/>
                  <w:sz w:val="24"/>
                  <w:szCs w:val="24"/>
                  <w:lang w:val="en-US" w:eastAsia="zh-CN" w:bidi="ar"/>
                </w:rPr>
                <m:t>m</m:t>
              </m:r>
              <m:ctrlPr>
                <w:rPr>
                  <w:rFonts w:hint="default" w:ascii="Cambria Math" w:hAnsi="Cambria Math" w:cs="Times New Roman"/>
                  <w:i/>
                  <w:iCs/>
                  <w:color w:val="000000"/>
                  <w:kern w:val="0"/>
                  <w:sz w:val="24"/>
                  <w:szCs w:val="24"/>
                  <w:lang w:val="en-US" w:eastAsia="zh-CN" w:bidi="ar"/>
                </w:rPr>
              </m:ctrlPr>
            </m:num>
            <m:den>
              <m:r>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iCs/>
                  <w:color w:val="000000"/>
                  <w:kern w:val="0"/>
                  <w:sz w:val="24"/>
                  <w:szCs w:val="24"/>
                  <w:lang w:val="en-US" w:eastAsia="zh-CN" w:bidi="ar"/>
                </w:rPr>
              </m:ctrlPr>
            </m:den>
          </m:f>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的数据处理能力需要不断提升，所以核心节点的数量和核心节点的算力也要提升。算力可以作为限制条件排除一些低算力的节点，算力也可以作为竞争指标增强节点的可信度。如果存在一个节点</w:t>
      </w:r>
      <w:r>
        <w:rPr>
          <w:rFonts w:hint="default" w:ascii="Times New Roman" w:hAnsi="Times New Roman" w:cs="Times New Roman"/>
          <w:i/>
          <w:iCs/>
          <w:color w:val="000000"/>
          <w:kern w:val="0"/>
          <w:sz w:val="24"/>
          <w:szCs w:val="24"/>
          <w:lang w:val="en-US" w:eastAsia="zh-Hans" w:bidi="ar"/>
        </w:rPr>
        <w:t>x</w:t>
      </w:r>
      <w:r>
        <w:rPr>
          <w:rFonts w:hint="default" w:ascii="Times New Roman" w:hAnsi="Times New Roman" w:cs="Times New Roman"/>
          <w:color w:val="000000"/>
          <w:kern w:val="0"/>
          <w:sz w:val="24"/>
          <w:szCs w:val="24"/>
          <w:lang w:val="en-US" w:eastAsia="zh-Hans" w:bidi="ar"/>
        </w:rPr>
        <w:t>，其算力</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x </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平均算力为</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a</m:t>
            </m:r>
            <m:ctrlPr>
              <w:rPr>
                <w:rFonts w:hint="default" w:ascii="Cambria Math" w:hAnsi="Cambria Math" w:cs="Times New Roman"/>
                <w:i/>
                <w:iCs/>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 xml:space="preserve"> </m:t>
        </m:r>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且有：</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i/>
          <w:iCs/>
          <w:color w:val="000000"/>
          <w:kern w:val="0"/>
          <w:sz w:val="24"/>
          <w:szCs w:val="24"/>
          <w:lang w:val="en-US" w:eastAsia="zh-CN"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x </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m:t>
          </m:r>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a</m:t>
              </m:r>
              <m:ctrlPr>
                <w:rPr>
                  <w:rFonts w:hint="default" w:ascii="Cambria Math" w:hAnsi="Cambria Math" w:cs="Times New Roman"/>
                  <w:i/>
                  <w:iCs/>
                  <w:color w:val="000000"/>
                  <w:kern w:val="0"/>
                  <w:sz w:val="24"/>
                  <w:szCs w:val="24"/>
                  <w:lang w:val="en-US" w:eastAsia="zh-CN" w:bidi="ar"/>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default" w:ascii="Times New Roman" w:hAnsi="Times New Roman" w:cs="Times New Roman"/>
          <w:color w:val="000000"/>
          <w:kern w:val="0"/>
          <w:sz w:val="24"/>
          <w:szCs w:val="24"/>
          <w:lang w:val="en-US" w:eastAsia="zh-Hans" w:bidi="ar"/>
        </w:rPr>
        <w:t>节点</w:t>
      </w:r>
      <w:r>
        <w:rPr>
          <w:rFonts w:hint="default" w:ascii="Times New Roman" w:hAnsi="Times New Roman" w:cs="Times New Roman"/>
          <w:i/>
          <w:iCs/>
          <w:color w:val="000000"/>
          <w:kern w:val="0"/>
          <w:sz w:val="24"/>
          <w:szCs w:val="24"/>
          <w:lang w:val="en-US" w:eastAsia="zh-Hans" w:bidi="ar"/>
        </w:rPr>
        <w:t>x</w:t>
      </w:r>
      <w:r>
        <w:rPr>
          <w:rFonts w:hint="default" w:ascii="Times New Roman" w:hAnsi="Times New Roman" w:cs="Times New Roman"/>
          <w:color w:val="000000"/>
          <w:kern w:val="0"/>
          <w:sz w:val="24"/>
          <w:szCs w:val="24"/>
          <w:lang w:val="en-US" w:eastAsia="zh-Hans" w:bidi="ar"/>
        </w:rPr>
        <w:t>将在</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中占据主导地位。因此</w:t>
      </w:r>
      <w:r>
        <w:rPr>
          <w:rFonts w:hint="eastAsia" w:cs="Times New Roman"/>
          <w:color w:val="000000"/>
          <w:kern w:val="0"/>
          <w:sz w:val="24"/>
          <w:szCs w:val="24"/>
          <w:lang w:val="en-US" w:eastAsia="zh-CN" w:bidi="ar"/>
        </w:rPr>
        <w:t>本研究</w:t>
      </w:r>
      <w:r>
        <w:rPr>
          <w:rFonts w:hint="default" w:ascii="Times New Roman" w:hAnsi="Times New Roman" w:cs="Times New Roman"/>
          <w:color w:val="000000"/>
          <w:kern w:val="0"/>
          <w:sz w:val="24"/>
          <w:szCs w:val="24"/>
          <w:lang w:val="en-US" w:eastAsia="zh-Hans" w:bidi="ar"/>
        </w:rPr>
        <w:t>限制节点的算力不可无限膨胀，</w:t>
      </w:r>
      <w:r>
        <w:rPr>
          <w:rFonts w:hint="default" w:ascii="Times New Roman" w:hAnsi="Times New Roman" w:cs="Times New Roman"/>
          <w:color w:val="000000"/>
          <w:kern w:val="0"/>
          <w:sz w:val="24"/>
          <w:szCs w:val="24"/>
          <w:lang w:val="en-US" w:eastAsia="zh-CN" w:bidi="ar"/>
        </w:rPr>
        <w:t>网络</w:t>
      </w:r>
      <w:r>
        <w:rPr>
          <w:rFonts w:hint="default" w:ascii="Times New Roman" w:hAnsi="Times New Roman" w:cs="Times New Roman"/>
          <w:color w:val="000000"/>
          <w:kern w:val="0"/>
          <w:sz w:val="24"/>
          <w:szCs w:val="24"/>
          <w:lang w:val="en-US" w:eastAsia="zh-Hans" w:bidi="ar"/>
        </w:rPr>
        <w:t>规定底数</w:t>
      </w:r>
      <m:oMath>
        <m:r>
          <m:rPr/>
          <w:rPr>
            <w:rFonts w:hint="default" w:ascii="Cambria Math" w:hAnsi="Cambria Math" w:cs="Times New Roman"/>
            <w:color w:val="000000"/>
            <w:kern w:val="0"/>
            <w:sz w:val="24"/>
            <w:szCs w:val="24"/>
            <w:lang w:val="en-US" w:eastAsia="zh-CN" w:bidi="ar"/>
          </w:rPr>
          <m:t>δ</m:t>
        </m:r>
      </m:oMath>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Hans" w:bidi="ar"/>
        </w:rPr>
        <w:t>以</w:t>
      </w:r>
      <m:oMath>
        <m:r>
          <m:rPr/>
          <w:rPr>
            <w:rFonts w:hint="default" w:ascii="Cambria Math" w:hAnsi="Cambria Math" w:cs="Times New Roman"/>
            <w:color w:val="000000"/>
            <w:kern w:val="0"/>
            <w:sz w:val="24"/>
            <w:szCs w:val="24"/>
            <w:lang w:val="en-US" w:eastAsia="zh-CN" w:bidi="ar"/>
          </w:rPr>
          <m:t>δ</m:t>
        </m:r>
      </m:oMath>
      <w:r>
        <w:rPr>
          <w:rFonts w:hint="default" w:ascii="Times New Roman" w:hAnsi="Times New Roman" w:cs="Times New Roman"/>
          <w:color w:val="000000"/>
          <w:kern w:val="0"/>
          <w:sz w:val="24"/>
          <w:szCs w:val="24"/>
          <w:lang w:val="en-US" w:eastAsia="zh-Hans" w:bidi="ar"/>
        </w:rPr>
        <w:t>为底</w:t>
      </w:r>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x </m:t>
            </m:r>
            <m:ctrlPr>
              <w:rPr>
                <w:rFonts w:hint="default" w:ascii="Cambria Math" w:hAnsi="Cambria Math" w:cs="Times New Roman"/>
                <w:i/>
                <w:iCs/>
                <w:color w:val="000000"/>
                <w:kern w:val="0"/>
                <w:sz w:val="24"/>
                <w:szCs w:val="24"/>
                <w:lang w:val="en-US" w:eastAsia="zh-CN" w:bidi="ar"/>
              </w:rPr>
            </m:ctrlPr>
          </m:sub>
        </m:sSub>
      </m:oMath>
      <w:r>
        <w:rPr>
          <w:rFonts w:hint="default" w:ascii="Times New Roman" w:hAnsi="Times New Roman" w:cs="Times New Roman"/>
          <w:color w:val="000000"/>
          <w:kern w:val="0"/>
          <w:sz w:val="24"/>
          <w:szCs w:val="24"/>
          <w:lang w:val="en-US" w:eastAsia="zh-Hans" w:bidi="ar"/>
        </w:rPr>
        <w:t>的对数作为算力度量值。在鼓励节点增加算力的同时，限制节点进行算力攻击。如下：</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color w:val="000000"/>
          <w:kern w:val="0"/>
          <w:sz w:val="24"/>
          <w:szCs w:val="24"/>
          <w:lang w:val="en-US" w:eastAsia="zh-CN" w:bidi="ar"/>
        </w:rPr>
      </w:pPr>
      <m:oMathPara>
        <m:oMath>
          <m:d>
            <m:dPr>
              <m:begChr m:val="{"/>
              <m:endChr m:val=""/>
              <m:ctrlPr>
                <w:rPr>
                  <w:rFonts w:hint="default" w:ascii="Cambria Math" w:hAnsi="Cambria Math" w:cs="Times New Roman"/>
                  <w:i/>
                  <w:iCs/>
                  <w:color w:val="000000"/>
                  <w:kern w:val="0"/>
                  <w:sz w:val="24"/>
                  <w:szCs w:val="24"/>
                  <w:lang w:val="en-US" w:eastAsia="zh-CN" w:bidi="ar"/>
                </w:rPr>
              </m:ctrlPr>
            </m:dPr>
            <m:e>
              <m:eqArr>
                <m:eqArrPr>
                  <m:ctrlPr>
                    <w:rPr>
                      <w:rFonts w:hint="default" w:ascii="Cambria Math" w:hAnsi="Cambria Math" w:cs="Times New Roman"/>
                      <w:i/>
                      <w:iCs/>
                      <w:color w:val="000000"/>
                      <w:kern w:val="0"/>
                      <w:sz w:val="24"/>
                      <w:szCs w:val="24"/>
                      <w:lang w:val="en-US" w:eastAsia="zh-CN" w:bidi="ar"/>
                    </w:rPr>
                  </m:ctrlPr>
                </m:eqArrPr>
                <m:e>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CP</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x</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 </m:t>
                  </m:r>
                  <m:func>
                    <m:funcPr>
                      <m:ctrlPr>
                        <w:rPr>
                          <w:rFonts w:hint="default" w:ascii="Cambria Math" w:hAnsi="Cambria Math" w:cs="Times New Roman"/>
                          <w:i/>
                          <w:iCs/>
                          <w:color w:val="000000"/>
                          <w:kern w:val="0"/>
                          <w:sz w:val="24"/>
                          <w:szCs w:val="24"/>
                          <w:lang w:val="en-US" w:eastAsia="zh-CN" w:bidi="ar"/>
                        </w:rPr>
                      </m:ctrlPr>
                    </m:funcPr>
                    <m:fName>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log</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δ</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fName>
                    <m:e>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x </m:t>
                          </m:r>
                          <m:ctrlPr>
                            <w:rPr>
                              <w:rFonts w:hint="default" w:ascii="Cambria Math" w:hAnsi="Cambria Math" w:cs="Times New Roman"/>
                              <w:i/>
                              <w:iCs/>
                              <w:color w:val="000000"/>
                              <w:kern w:val="0"/>
                              <w:sz w:val="24"/>
                              <w:szCs w:val="24"/>
                              <w:lang w:val="en-US" w:eastAsia="zh-CN" w:bidi="ar"/>
                            </w:rPr>
                          </m:ctrlPr>
                        </m:sub>
                      </m:sSub>
                      <m:ctrlPr>
                        <w:rPr>
                          <w:rFonts w:hint="default" w:ascii="Cambria Math" w:hAnsi="Cambria Math" w:cs="Times New Roman"/>
                          <w:i/>
                          <w:iCs/>
                          <w:color w:val="000000"/>
                          <w:kern w:val="0"/>
                          <w:sz w:val="24"/>
                          <w:szCs w:val="24"/>
                          <w:lang w:val="en-US" w:eastAsia="zh-CN" w:bidi="ar"/>
                        </w:rPr>
                      </m:ctrlPr>
                    </m:e>
                  </m:func>
                  <m:ctrlPr>
                    <w:rPr>
                      <w:rFonts w:hint="default" w:ascii="Cambria Math" w:hAnsi="Cambria Math" w:cs="Times New Roman"/>
                      <w:i/>
                      <w:iCs/>
                      <w:color w:val="000000"/>
                      <w:kern w:val="0"/>
                      <w:sz w:val="24"/>
                      <w:szCs w:val="24"/>
                      <w:lang w:val="en-US" w:eastAsia="zh-CN" w:bidi="ar"/>
                    </w:rPr>
                  </m:ctrlPr>
                </m:e>
                <m:e>
                  <m:r>
                    <m:rPr/>
                    <w:rPr>
                      <w:rFonts w:hint="default" w:ascii="Cambria Math" w:hAnsi="Cambria Math" w:cs="Times New Roman"/>
                      <w:color w:val="000000"/>
                      <w:kern w:val="0"/>
                      <w:sz w:val="24"/>
                      <w:szCs w:val="24"/>
                      <w:lang w:val="en-US" w:eastAsia="zh-CN" w:bidi="ar"/>
                    </w:rPr>
                    <m:t xml:space="preserve">δ= </m:t>
                  </m:r>
                  <m:f>
                    <m:fPr>
                      <m:ctrlPr>
                        <w:rPr>
                          <w:rFonts w:hint="default" w:ascii="Cambria Math" w:hAnsi="Cambria Math" w:cs="Times New Roman"/>
                          <w:i/>
                          <w:iCs/>
                          <w:color w:val="000000"/>
                          <w:kern w:val="0"/>
                          <w:sz w:val="24"/>
                          <w:szCs w:val="24"/>
                          <w:lang w:val="en-US" w:eastAsia="zh-CN" w:bidi="ar"/>
                        </w:rPr>
                      </m:ctrlPr>
                    </m:fPr>
                    <m:num>
                      <m:r>
                        <m:rPr/>
                        <w:rPr>
                          <w:rFonts w:hint="default" w:ascii="Cambria Math" w:hAnsi="Cambria Math" w:cs="Times New Roman"/>
                          <w:color w:val="000000"/>
                          <w:kern w:val="0"/>
                          <w:sz w:val="24"/>
                          <w:szCs w:val="24"/>
                          <w:lang w:val="en-US" w:eastAsia="zh-CN" w:bidi="ar"/>
                        </w:rPr>
                        <m:t>m −</m:t>
                      </m:r>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H</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 xml:space="preserve">x </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m:t>
                      </m:r>
                      <m:ctrlPr>
                        <w:rPr>
                          <w:rFonts w:hint="default" w:ascii="Cambria Math" w:hAnsi="Cambria Math" w:cs="Times New Roman"/>
                          <w:i/>
                          <w:iCs/>
                          <w:color w:val="000000"/>
                          <w:kern w:val="0"/>
                          <w:sz w:val="24"/>
                          <w:szCs w:val="24"/>
                          <w:lang w:val="en-US" w:eastAsia="zh-CN" w:bidi="ar"/>
                        </w:rPr>
                      </m:ctrlPr>
                    </m:num>
                    <m:den>
                      <m:r>
                        <m:rPr/>
                        <w:rPr>
                          <w:rFonts w:hint="default" w:ascii="Cambria Math" w:hAnsi="Cambria Math" w:cs="Times New Roman"/>
                          <w:color w:val="000000"/>
                          <w:kern w:val="0"/>
                          <w:sz w:val="24"/>
                          <w:szCs w:val="24"/>
                          <w:lang w:val="en-US" w:eastAsia="zh-CN" w:bidi="ar"/>
                        </w:rPr>
                        <m:t>n −1</m:t>
                      </m:r>
                      <m:ctrlPr>
                        <w:rPr>
                          <w:rFonts w:hint="default" w:ascii="Cambria Math" w:hAnsi="Cambria Math" w:cs="Times New Roman"/>
                          <w:i/>
                          <w:iCs/>
                          <w:color w:val="000000"/>
                          <w:kern w:val="0"/>
                          <w:sz w:val="24"/>
                          <w:szCs w:val="24"/>
                          <w:lang w:val="en-US" w:eastAsia="zh-CN" w:bidi="ar"/>
                        </w:rPr>
                      </m:ctrlPr>
                    </m:den>
                  </m:f>
                  <m:ctrlPr>
                    <w:rPr>
                      <w:rFonts w:hint="default" w:ascii="Cambria Math" w:hAnsi="Cambria Math" w:cs="Times New Roman"/>
                      <w:i/>
                      <w:iCs/>
                      <w:color w:val="000000"/>
                      <w:kern w:val="0"/>
                      <w:sz w:val="24"/>
                      <w:szCs w:val="24"/>
                      <w:lang w:val="en-US" w:eastAsia="zh-CN" w:bidi="ar"/>
                    </w:rPr>
                  </m:ctrlPr>
                </m:e>
              </m:eqArr>
              <m:ctrlPr>
                <w:rPr>
                  <w:rFonts w:hint="default" w:ascii="Cambria Math" w:hAnsi="Cambria Math" w:cs="Times New Roman"/>
                  <w:i/>
                  <w:iCs/>
                  <w:color w:val="000000"/>
                  <w:kern w:val="0"/>
                  <w:sz w:val="24"/>
                  <w:szCs w:val="24"/>
                  <w:lang w:val="en-US" w:eastAsia="zh-CN" w:bidi="ar"/>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w:r>
        <w:rPr>
          <w:rFonts w:hint="eastAsia" w:cs="Times New Roman"/>
          <w:color w:val="000000"/>
          <w:kern w:val="0"/>
          <w:sz w:val="24"/>
          <w:szCs w:val="24"/>
          <w:lang w:val="en-US" w:eastAsia="zh-CN" w:bidi="ar"/>
        </w:rPr>
        <w:t>本研究</w:t>
      </w:r>
      <w:r>
        <w:rPr>
          <w:rFonts w:hint="default" w:ascii="Times New Roman" w:hAnsi="Times New Roman" w:cs="Times New Roman"/>
          <w:color w:val="000000"/>
          <w:kern w:val="0"/>
          <w:sz w:val="24"/>
          <w:szCs w:val="24"/>
          <w:lang w:val="en-US" w:eastAsia="zh-Hans" w:bidi="ar"/>
        </w:rPr>
        <w:t>提出了多维度指标描述节点的各项性能。这些指标综合体现一个节点的可信度。节点x的可信度表示如下：</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i/>
          <w:iCs/>
          <w:color w:val="000000"/>
          <w:kern w:val="0"/>
          <w:sz w:val="24"/>
          <w:szCs w:val="24"/>
          <w:lang w:val="en-US" w:eastAsia="zh-Hans" w:bidi="ar"/>
        </w:rPr>
      </w:pPr>
      <m:oMathPara>
        <m:oMath>
          <m:sSub>
            <m:sSubPr>
              <m:ctrlPr>
                <w:rPr>
                  <w:rFonts w:hint="default" w:ascii="Cambria Math" w:hAnsi="Cambria Math" w:cs="Times New Roman"/>
                  <w:i/>
                  <w:iCs/>
                  <w:color w:val="000000"/>
                  <w:kern w:val="0"/>
                  <w:sz w:val="24"/>
                  <w:szCs w:val="24"/>
                  <w:lang w:val="en-US" w:eastAsia="zh-CN" w:bidi="ar"/>
                </w:rPr>
              </m:ctrlPr>
            </m:sSubPr>
            <m:e>
              <m:r>
                <m:rPr/>
                <w:rPr>
                  <w:rFonts w:hint="default" w:ascii="Cambria Math" w:hAnsi="Cambria Math" w:cs="Times New Roman"/>
                  <w:color w:val="000000"/>
                  <w:kern w:val="0"/>
                  <w:sz w:val="24"/>
                  <w:szCs w:val="24"/>
                  <w:lang w:val="en-US" w:eastAsia="zh-CN" w:bidi="ar"/>
                </w:rPr>
                <m:t>Credit</m:t>
              </m:r>
              <m:ctrlPr>
                <w:rPr>
                  <w:rFonts w:hint="default" w:ascii="Cambria Math" w:hAnsi="Cambria Math" w:cs="Times New Roman"/>
                  <w:i/>
                  <w:iCs/>
                  <w:color w:val="000000"/>
                  <w:kern w:val="0"/>
                  <w:sz w:val="24"/>
                  <w:szCs w:val="24"/>
                  <w:lang w:val="en-US" w:eastAsia="zh-CN" w:bidi="ar"/>
                </w:rPr>
              </m:ctrlPr>
            </m:e>
            <m:sub>
              <m:r>
                <m:rPr/>
                <w:rPr>
                  <w:rFonts w:hint="default" w:ascii="Cambria Math" w:hAnsi="Cambria Math" w:cs="Times New Roman"/>
                  <w:color w:val="000000"/>
                  <w:kern w:val="0"/>
                  <w:sz w:val="24"/>
                  <w:szCs w:val="24"/>
                  <w:lang w:val="en-US" w:eastAsia="zh-CN" w:bidi="ar"/>
                </w:rPr>
                <m:t>x</m:t>
              </m:r>
              <m:ctrlPr>
                <w:rPr>
                  <w:rFonts w:hint="default" w:ascii="Cambria Math" w:hAnsi="Cambria Math" w:cs="Times New Roman"/>
                  <w:i/>
                  <w:iCs/>
                  <w:color w:val="000000"/>
                  <w:kern w:val="0"/>
                  <w:sz w:val="24"/>
                  <w:szCs w:val="24"/>
                  <w:lang w:val="en-US" w:eastAsia="zh-CN" w:bidi="ar"/>
                </w:rPr>
              </m:ctrlPr>
            </m:sub>
          </m:sSub>
          <m:r>
            <m:rPr/>
            <w:rPr>
              <w:rFonts w:hint="default" w:ascii="Cambria Math" w:hAnsi="Cambria Math" w:cs="Times New Roman"/>
              <w:color w:val="000000"/>
              <w:kern w:val="0"/>
              <w:sz w:val="24"/>
              <w:szCs w:val="24"/>
              <w:lang w:val="en-US" w:eastAsia="zh-CN" w:bidi="ar"/>
            </w:rPr>
            <m:t xml:space="preserve"> = ϵ×SV + θ ×DC+ ϑ × VV + μ  × CP</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Hans" w:bidi="ar"/>
        </w:rPr>
      </w:pPr>
      <m:oMath>
        <m:r>
          <m:rPr>
            <m:sty m:val="p"/>
          </m:rPr>
          <w:rPr>
            <w:rFonts w:hint="default" w:ascii="Cambria Math" w:hAnsi="Cambria Math" w:cs="Times New Roman"/>
            <w:color w:val="000000"/>
            <w:kern w:val="0"/>
            <w:sz w:val="24"/>
            <w:szCs w:val="24"/>
            <w:lang w:val="en-US" w:eastAsia="zh-CN" w:bidi="ar"/>
          </w:rPr>
          <m:t xml:space="preserve"> ϵ</m:t>
        </m:r>
      </m:oMath>
      <w:r>
        <w:rPr>
          <w:rFonts w:hint="default" w:ascii="Times New Roman" w:hAnsi="Times New Roman" w:cs="Times New Roman"/>
          <w:color w:val="000000"/>
          <w:kern w:val="0"/>
          <w:sz w:val="24"/>
          <w:szCs w:val="24"/>
          <w:lang w:val="en-US" w:eastAsia="zh-CN" w:bidi="ar"/>
        </w:rPr>
        <w:t>,</w:t>
      </w:r>
      <m:oMath>
        <m:r>
          <m:rPr>
            <m:sty m:val="p"/>
          </m:rPr>
          <w:rPr>
            <w:rFonts w:hint="default" w:ascii="Cambria Math" w:hAnsi="Cambria Math" w:cs="Times New Roman"/>
            <w:color w:val="000000"/>
            <w:kern w:val="0"/>
            <w:sz w:val="24"/>
            <w:szCs w:val="24"/>
            <w:lang w:val="en-US" w:eastAsia="zh-CN" w:bidi="ar"/>
          </w:rPr>
          <m:t>θ</m:t>
        </m:r>
      </m:oMath>
      <w:r>
        <w:rPr>
          <w:rFonts w:hint="default" w:ascii="Times New Roman" w:hAnsi="Times New Roman" w:cs="Times New Roman"/>
          <w:color w:val="000000"/>
          <w:kern w:val="0"/>
          <w:sz w:val="24"/>
          <w:szCs w:val="24"/>
          <w:lang w:val="en-US" w:eastAsia="zh-CN" w:bidi="ar"/>
        </w:rPr>
        <w:t>,</w:t>
      </w:r>
      <m:oMath>
        <m:r>
          <m:rPr>
            <m:sty m:val="p"/>
          </m:rPr>
          <w:rPr>
            <w:rFonts w:hint="default" w:ascii="Cambria Math" w:hAnsi="Cambria Math" w:cs="Times New Roman"/>
            <w:color w:val="000000"/>
            <w:kern w:val="0"/>
            <w:sz w:val="24"/>
            <w:szCs w:val="24"/>
            <w:lang w:val="en-US" w:eastAsia="zh-CN" w:bidi="ar"/>
          </w:rPr>
          <m:t>ϑ</m:t>
        </m:r>
      </m:oMath>
      <w:r>
        <w:rPr>
          <w:rFonts w:hint="default" w:ascii="Times New Roman" w:hAnsi="Times New Roman" w:cs="Times New Roman"/>
          <w:color w:val="000000"/>
          <w:kern w:val="0"/>
          <w:sz w:val="24"/>
          <w:szCs w:val="24"/>
          <w:lang w:val="en-US" w:eastAsia="zh-Hans" w:bidi="ar"/>
        </w:rPr>
        <w:t>和</w:t>
      </w:r>
      <m:oMath>
        <m:r>
          <m:rPr>
            <m:sty m:val="p"/>
          </m:rPr>
          <w:rPr>
            <w:rFonts w:hint="default" w:ascii="Cambria Math" w:hAnsi="Cambria Math" w:cs="Times New Roman"/>
            <w:color w:val="000000"/>
            <w:kern w:val="0"/>
            <w:sz w:val="24"/>
            <w:szCs w:val="24"/>
            <w:lang w:val="en-US" w:eastAsia="zh-CN" w:bidi="ar"/>
          </w:rPr>
          <m:t xml:space="preserve"> μ</m:t>
        </m:r>
      </m:oMath>
      <w:r>
        <w:rPr>
          <w:rFonts w:hint="default" w:ascii="Times New Roman" w:hAnsi="Times New Roman" w:cs="Times New Roman"/>
          <w:color w:val="000000"/>
          <w:kern w:val="0"/>
          <w:sz w:val="24"/>
          <w:szCs w:val="24"/>
          <w:lang w:val="en-US" w:eastAsia="zh-Hans" w:bidi="ar"/>
        </w:rPr>
        <w:t>表示节点x的稳定度、联通度、数据有效性和算力在可信度中的权重。根据TSN对各个指标需求，各项权重可以调整，且满足</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left="-214" w:leftChars="-102" w:firstLine="420" w:firstLineChars="0"/>
        <w:textAlignment w:val="auto"/>
        <w:outlineLvl w:val="9"/>
        <w:rPr>
          <w:rFonts w:hint="default" w:ascii="Times New Roman" w:hAnsi="Times New Roman" w:cs="Times New Roman"/>
          <w:i/>
          <w:iCs/>
          <w:color w:val="000000"/>
          <w:kern w:val="0"/>
          <w:sz w:val="24"/>
          <w:szCs w:val="24"/>
          <w:lang w:val="en-US" w:eastAsia="zh-CN" w:bidi="ar"/>
        </w:rPr>
      </w:pPr>
      <m:oMathPara>
        <m:oMath>
          <m:r>
            <m:rPr/>
            <w:rPr>
              <w:rFonts w:hint="default" w:ascii="Cambria Math" w:hAnsi="Cambria Math" w:cs="Times New Roman"/>
              <w:color w:val="000000"/>
              <w:kern w:val="0"/>
              <w:sz w:val="24"/>
              <w:szCs w:val="24"/>
              <w:lang w:val="en-US" w:eastAsia="zh-CN" w:bidi="ar"/>
            </w:rPr>
            <m:t>ϵ+ θ+ ϑ+ μ= 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本研究扩展了区块的事务消息内容，包括基本的操作信息Base Info、节点的状态信息Sys.Node Info和控制信息Control Info。节点信息包括2.3.1提出的信用节点评价指标，这些指标用于维护信用节点评价指标体系，实现监督链节点相关数值的量化监控和评价，通过2.3.2多维权威节点选举机制筛选合适节点构建节点候选集，实现节点的非交互、无感知、平滑地动态更新。</w:t>
      </w:r>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80" w:firstLineChars="200"/>
        <w:textAlignment w:val="auto"/>
        <w:outlineLvl w:val="9"/>
        <w:rPr>
          <w:rFonts w:hint="default" w:ascii="Times New Roman" w:hAnsi="Times New Roman" w:cs="Times New Roman"/>
          <w:lang w:val="en-US" w:eastAsia="zh-CN"/>
        </w:rPr>
      </w:pPr>
      <w:r>
        <w:rPr>
          <w:rFonts w:hint="default" w:ascii="Times New Roman" w:hAnsi="Times New Roman" w:cs="Times New Roman"/>
          <w:color w:val="000000"/>
          <w:kern w:val="0"/>
          <w:sz w:val="24"/>
          <w:szCs w:val="24"/>
          <w:lang w:val="en-US" w:eastAsia="zh-CN" w:bidi="ar"/>
        </w:rPr>
        <w:t>如图2-4是区块结构和数据结构设计，区块数据结构的设计目标是实现对被监管链审计的同时，实现网络的可扩展性。审计链在主链存储对被监管链审计的事务，随着网络扩展，主链从传统事务链平滑演进为控制链。区块将从初始区块、过渡区块、控制区块动态演进。控制链存储对扩展子链的控制信息。同时通过叔区块存储网络中的争议和分歧，并通过激励机</w:t>
      </w:r>
      <w:bookmarkStart w:id="100" w:name="_GoBack"/>
      <w:bookmarkEnd w:id="100"/>
      <w:r>
        <w:rPr>
          <w:rFonts w:hint="default" w:ascii="Times New Roman" w:hAnsi="Times New Roman" w:cs="Times New Roman"/>
          <w:color w:val="000000"/>
          <w:kern w:val="0"/>
          <w:sz w:val="24"/>
          <w:szCs w:val="24"/>
          <w:lang w:val="en-US" w:eastAsia="zh-CN" w:bidi="ar"/>
        </w:rPr>
        <w:t>制鼓励节点同步叔区块，并</w:t>
      </w:r>
      <w:r>
        <w:rPr>
          <w:rFonts w:hint="eastAsia" w:cs="Times New Roman"/>
          <w:color w:val="000000"/>
          <w:kern w:val="0"/>
          <w:sz w:val="24"/>
          <w:szCs w:val="24"/>
          <w:lang w:val="en-US" w:eastAsia="zh-CN" w:bidi="ar"/>
        </w:rPr>
        <w:t>在</w:t>
      </w:r>
      <w:r>
        <w:rPr>
          <w:rFonts w:hint="default" w:ascii="Times New Roman" w:hAnsi="Times New Roman" w:cs="Times New Roman"/>
          <w:color w:val="000000"/>
          <w:kern w:val="0"/>
          <w:sz w:val="24"/>
          <w:szCs w:val="24"/>
          <w:lang w:val="en-US" w:eastAsia="zh-CN" w:bidi="ar"/>
        </w:rPr>
        <w:t>主链侄节点存储叔区块相关信息。</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3919220"/>
            <wp:effectExtent l="0" t="0" r="8890" b="50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4"/>
                    <a:stretch>
                      <a:fillRect/>
                    </a:stretch>
                  </pic:blipFill>
                  <pic:spPr>
                    <a:xfrm>
                      <a:off x="0" y="0"/>
                      <a:ext cx="5267960" cy="3919220"/>
                    </a:xfrm>
                    <a:prstGeom prst="rect">
                      <a:avLst/>
                    </a:prstGeom>
                    <a:noFill/>
                    <a:ln>
                      <a:noFill/>
                    </a:ln>
                  </pic:spPr>
                </pic:pic>
              </a:graphicData>
            </a:graphic>
          </wp:inline>
        </w:drawing>
      </w:r>
    </w:p>
    <w:p>
      <w:pPr>
        <w:pStyle w:val="5"/>
        <w:jc w:val="center"/>
        <w:rPr>
          <w:rStyle w:val="16"/>
          <w:rFonts w:hint="default" w:ascii="Times New Roman" w:hAnsi="Times New Roman" w:cs="Times New Roman"/>
          <w:bCs/>
          <w:sz w:val="22"/>
          <w:szCs w:val="22"/>
          <w:lang w:val="en-US" w:eastAsia="zh-CN"/>
        </w:rPr>
      </w:pPr>
      <w:r>
        <w:rPr>
          <w:rFonts w:hint="default" w:ascii="Times New Roman" w:hAnsi="Times New Roman" w:cs="Times New Roman"/>
          <w:sz w:val="22"/>
          <w:szCs w:val="22"/>
        </w:rPr>
        <w:t xml:space="preserve">图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lang w:eastAsia="zh-CN"/>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图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bookmarkStart w:id="97" w:name="_Toc560"/>
      <w:bookmarkStart w:id="98" w:name="_Toc28821"/>
      <w:r>
        <w:rPr>
          <w:rFonts w:hint="default" w:ascii="Times New Roman" w:hAnsi="Times New Roman" w:cs="Times New Roman"/>
          <w:sz w:val="22"/>
          <w:szCs w:val="22"/>
          <w:lang w:eastAsia="zh-CN"/>
        </w:rPr>
        <w:t xml:space="preserve"> 监管链区块与数据结构</w:t>
      </w:r>
      <w:bookmarkEnd w:id="97"/>
      <w:bookmarkEnd w:id="98"/>
    </w:p>
    <w:p>
      <w:pPr>
        <w:keepNext w:val="0"/>
        <w:keepLines w:val="0"/>
        <w:pageBreakBefore w:val="0"/>
        <w:widowControl w:val="0"/>
        <w:numPr>
          <w:ilvl w:val="0"/>
          <w:numId w:val="0"/>
        </w:numPr>
        <w:kinsoku/>
        <w:wordWrap/>
        <w:overflowPunct/>
        <w:topLinePunct w:val="0"/>
        <w:autoSpaceDE/>
        <w:autoSpaceDN/>
        <w:bidi w:val="0"/>
        <w:adjustRightInd/>
        <w:snapToGrid/>
        <w:spacing w:before="156" w:line="360" w:lineRule="auto"/>
        <w:ind w:firstLine="420" w:firstLineChars="200"/>
        <w:textAlignment w:val="auto"/>
        <w:outlineLvl w:val="9"/>
        <w:rPr>
          <w:rFonts w:hint="default" w:ascii="Times New Roman" w:hAnsi="Times New Roman" w:cs="Times New Roman"/>
          <w:lang w:val="en-US" w:eastAsia="zh-CN"/>
        </w:rPr>
      </w:pPr>
    </w:p>
    <w:p>
      <w:pPr>
        <w:rPr>
          <w:rFonts w:hint="default" w:ascii="Times New Roman" w:hAnsi="Times New Roman" w:cs="Times New Roman"/>
        </w:rPr>
      </w:pPr>
    </w:p>
    <w:p>
      <w:pPr>
        <w:pStyle w:val="3"/>
        <w:adjustRightInd w:val="0"/>
        <w:snapToGrid w:val="0"/>
        <w:spacing w:before="163" w:beforeLines="50" w:after="163" w:afterLines="50" w:line="360" w:lineRule="auto"/>
        <w:rPr>
          <w:rStyle w:val="16"/>
          <w:rFonts w:ascii="宋体" w:hAnsi="宋体"/>
          <w:bCs/>
          <w:sz w:val="28"/>
          <w:szCs w:val="28"/>
        </w:rPr>
      </w:pPr>
      <w:r>
        <w:rPr>
          <w:rStyle w:val="16"/>
          <w:rFonts w:ascii="宋体" w:hAnsi="宋体"/>
          <w:bCs/>
          <w:sz w:val="28"/>
          <w:szCs w:val="28"/>
        </w:rPr>
        <w:t>本</w:t>
      </w:r>
      <w:r>
        <w:rPr>
          <w:rStyle w:val="16"/>
          <w:rFonts w:hint="eastAsia" w:ascii="宋体" w:hAnsi="宋体"/>
          <w:bCs/>
          <w:sz w:val="28"/>
          <w:szCs w:val="28"/>
        </w:rPr>
        <w:t>方法</w:t>
      </w:r>
      <w:r>
        <w:rPr>
          <w:rStyle w:val="16"/>
          <w:rFonts w:ascii="宋体" w:hAnsi="宋体"/>
          <w:bCs/>
          <w:sz w:val="28"/>
          <w:szCs w:val="28"/>
        </w:rPr>
        <w:t>的优点</w:t>
      </w:r>
    </w:p>
    <w:p>
      <w:pPr>
        <w:spacing w:line="360" w:lineRule="auto"/>
        <w:ind w:firstLine="480" w:firstLineChars="200"/>
        <w:rPr>
          <w:rStyle w:val="16"/>
          <w:sz w:val="24"/>
          <w:szCs w:val="24"/>
          <w:lang w:eastAsia="zh-Hans"/>
        </w:rPr>
      </w:pPr>
      <w:r>
        <w:rPr>
          <w:rStyle w:val="16"/>
          <w:rFonts w:hint="eastAsia"/>
          <w:sz w:val="24"/>
          <w:szCs w:val="24"/>
          <w:lang w:eastAsia="zh-Hans"/>
        </w:rPr>
        <w:t>采用的基于脆弱性模型的形式化验证方法用具有形式语义的记号和工具明确地表述所要设计的计算机系统的设计要求，给出系统规范，并根据系统规范利用上述记号和工具对系统具有的性质和最终实现的正确性进行严格的证明，能覆盖完整的设计状态空间。对于白盒测试、渗透测试、模糊测试等方法，它们只是检验了在使用某些测试向量时系统不会出现漏洞，但无法保证当使用其他测试向量时漏洞不会出现，而形式化验证对指定描述的所有可能的情况进行验证，有效地克服了随机性较大的不足。形式化验证的完备性取决于属性的完备性，而后者可以基于设计要求建立清晰明确的模型。此外，采用蜕变测试不但可以用于不同类型的软件测试中，而且也有助于故障定位和程序证明。无论是应用于不同的被测程序，还是与其它测试方法相互结合，蜕变测试的主要目的就是为其它测试技术生成的测试用例提供测试判定。当其它测试技术面临测试判定难题时，进行蜕变测试可以有效地解决它们面临的问题。</w:t>
      </w:r>
    </w:p>
    <w:p>
      <w:pPr>
        <w:spacing w:line="360" w:lineRule="auto"/>
        <w:rPr>
          <w:sz w:val="24"/>
          <w:szCs w:val="24"/>
        </w:rPr>
        <w:sectPr>
          <w:pgSz w:w="11906" w:h="16838"/>
          <w:pgMar w:top="1440" w:right="1800" w:bottom="1440" w:left="1800" w:header="851" w:footer="992" w:gutter="0"/>
          <w:pgNumType w:start="1"/>
          <w:cols w:space="720" w:num="1"/>
          <w:docGrid w:type="lines" w:linePitch="326" w:charSpace="0"/>
        </w:sectPr>
      </w:pPr>
    </w:p>
    <w:p>
      <w:pPr>
        <w:pStyle w:val="2"/>
        <w:numPr>
          <w:ilvl w:val="0"/>
          <w:numId w:val="0"/>
        </w:numPr>
        <w:adjustRightInd w:val="0"/>
        <w:snapToGrid w:val="0"/>
        <w:spacing w:before="100" w:after="100" w:line="360" w:lineRule="auto"/>
        <w:rPr>
          <w:rStyle w:val="16"/>
          <w:rFonts w:ascii="黑体" w:hAnsi="黑体" w:eastAsia="黑体"/>
          <w:b w:val="0"/>
          <w:bCs/>
          <w:color w:val="auto"/>
          <w:sz w:val="32"/>
          <w:szCs w:val="32"/>
        </w:rPr>
      </w:pPr>
      <w:bookmarkStart w:id="99" w:name="_Toc85302489"/>
      <w:r>
        <w:rPr>
          <w:rStyle w:val="16"/>
          <w:rFonts w:hint="eastAsia" w:ascii="黑体" w:hAnsi="黑体" w:eastAsia="黑体"/>
          <w:b w:val="0"/>
          <w:bCs/>
          <w:color w:val="auto"/>
          <w:sz w:val="32"/>
          <w:szCs w:val="32"/>
        </w:rPr>
        <w:t>总结</w:t>
      </w:r>
      <w:bookmarkEnd w:id="99"/>
    </w:p>
    <w:p>
      <w:pPr>
        <w:spacing w:line="360" w:lineRule="auto"/>
        <w:ind w:firstLine="480" w:firstLineChars="200"/>
        <w:rPr>
          <w:rStyle w:val="16"/>
          <w:sz w:val="24"/>
          <w:szCs w:val="24"/>
          <w:lang w:eastAsia="zh-Hans"/>
        </w:rPr>
      </w:pPr>
      <w:r>
        <w:rPr>
          <w:rStyle w:val="16"/>
          <w:rFonts w:hint="eastAsia"/>
          <w:sz w:val="24"/>
          <w:szCs w:val="24"/>
          <w:lang w:eastAsia="zh-Hans"/>
        </w:rPr>
        <w:t>按照课题任务书及实施计划，在本年度，我们主要完成了以下几个方面的工作。</w:t>
      </w:r>
    </w:p>
    <w:p>
      <w:pPr>
        <w:pStyle w:val="19"/>
        <w:numPr>
          <w:ilvl w:val="0"/>
          <w:numId w:val="16"/>
        </w:numPr>
        <w:spacing w:line="360" w:lineRule="auto"/>
        <w:ind w:left="0" w:firstLine="480"/>
        <w:rPr>
          <w:rStyle w:val="16"/>
          <w:sz w:val="24"/>
        </w:rPr>
      </w:pPr>
      <w:r>
        <w:rPr>
          <w:rStyle w:val="16"/>
          <w:rFonts w:hint="eastAsia"/>
          <w:sz w:val="24"/>
          <w:szCs w:val="24"/>
          <w:lang w:eastAsia="zh-Hans"/>
        </w:rPr>
        <w:t>为了实现“以链治链”新型协同监管架构，我们研究了在区块链监管场景下的监管链与多条异构接入链的跨链通信机制，提出了两种不同的跨链监管方案，并在Hyperledger Fabric区块链上搭建了对应的监管架构。第一个方案是基于链上节点代理的跨链方案，在该方案中，多条异构区块链可以借助链上节点构建一个去中心化的跨链监管网络，实现跨链通信。第二个是基于共享节点的跨链监管方案，该方案在区块链框架上建立监管链和业务链两条通道实现业务链的正常交易数据，通过监管链和业务链上的共享节点实现被监管的业务链参与到监管链中的同时，满足上层监管链对底层业务链的交易监管与数据巡查功能。</w:t>
      </w:r>
    </w:p>
    <w:p>
      <w:pPr>
        <w:pStyle w:val="19"/>
        <w:numPr>
          <w:ilvl w:val="0"/>
          <w:numId w:val="16"/>
        </w:numPr>
        <w:spacing w:line="360" w:lineRule="auto"/>
        <w:ind w:left="0" w:firstLine="480"/>
        <w:rPr>
          <w:rStyle w:val="16"/>
          <w:sz w:val="24"/>
        </w:rPr>
      </w:pPr>
      <w:r>
        <w:rPr>
          <w:rStyle w:val="16"/>
          <w:rFonts w:hint="eastAsia"/>
          <w:sz w:val="24"/>
        </w:rPr>
        <w:t>我们初步研究分析了“以链治链”区块链跨链监管的安全需求。在跨链监管的场景下，我们需要保证跨链数据在跨链的各个阶段的真实性、准确性和隐私性。针对上述需求，我们在所提出的跨链监管方案中均初步设计了安全保证机制。在基于链上节点代理的跨链方案中，我们通过多节点代理程序实现数据巡查并加密传输，保证了监管数据的真实性与隐私性。在监管数据上链的时候，我们利用共识机制，对跨链数据进行验证，保证了监管数据的准确性。在基于共享节点的跨链监管方案中，我们借助Fabric本身的成员管理策略，实现跨链系统的访问与接入控制。</w:t>
      </w:r>
    </w:p>
    <w:p>
      <w:pPr>
        <w:pStyle w:val="19"/>
        <w:numPr>
          <w:ilvl w:val="0"/>
          <w:numId w:val="16"/>
        </w:numPr>
        <w:spacing w:line="360" w:lineRule="auto"/>
        <w:ind w:left="0" w:firstLine="480"/>
        <w:rPr>
          <w:rStyle w:val="16"/>
          <w:sz w:val="24"/>
        </w:rPr>
      </w:pPr>
      <w:r>
        <w:rPr>
          <w:rStyle w:val="16"/>
          <w:rFonts w:hint="eastAsia"/>
          <w:sz w:val="24"/>
        </w:rPr>
        <w:t>在本年度我们提出了一种基于多注意力机制和自适应学习的智能合约漏洞检测方法。我们爬取了智能合约相关数据以构造样本集，提取样本集中的原始特征并构建了特征矩阵。同时通过多注意机制自适应权重模型AdaNet与反向传播机制来学习各个通道特征的重要性。另一方面，由于所构造的智能合约数据集存在正负样本不均衡的问题，我们根据Wilcoxon-Mann-Whitney系数来对AUC做极大似然估计。通过最小化WMW系数的损失值来优化AUC，从而解决样本不均衡问题。最终与AdaNet模型的输出一道构造并优化新的损失函数最终以达到对模型提出的自适应强泛化等性能要求。</w:t>
      </w:r>
    </w:p>
    <w:p>
      <w:pPr>
        <w:pStyle w:val="19"/>
        <w:numPr>
          <w:ilvl w:val="0"/>
          <w:numId w:val="16"/>
        </w:numPr>
        <w:spacing w:line="360" w:lineRule="auto"/>
        <w:ind w:left="0" w:firstLine="480"/>
        <w:rPr>
          <w:rStyle w:val="16"/>
          <w:sz w:val="24"/>
        </w:rPr>
      </w:pPr>
      <w:r>
        <w:rPr>
          <w:rStyle w:val="16"/>
          <w:rFonts w:hint="eastAsia"/>
          <w:sz w:val="24"/>
        </w:rPr>
        <w:t>在针对区块链平台的安全测评方法方面，我们提出覆盖区块链平台中的网络协议、智能合约、分布式账本、共识机制等模块的脆弱性模型，并用形式化单子符号系统Model Action Language表征脆弱性模型，从而形成一套较完备的区块链平台脆弱性模型，解决了区块链分布式网络边界模糊的问题。同时我们为区块链系统构造了6条蜕变关系，分别运行原始测试用例以及后续测试用例，判定对应的输出是否满足蜕变关系，如果测试输出不满足蜕变关系则程序一定存在故障，达到了检测分布式区块链系统漏洞的效果。最终，我们参考软件可信分级指标中给出了区块链平台的安全性评价体系以及评价指标，对待评估的区块链平台进行模糊评判，以及对每项指标进行多次评价并统计评价的分布比例，最后输出包括区块链平台安全等级和各个指标参数的评估报告。</w:t>
      </w:r>
    </w:p>
    <w:p/>
    <w:sectPr>
      <w:pgSz w:w="11906" w:h="16838"/>
      <w:pgMar w:top="1440" w:right="1800" w:bottom="1440" w:left="1800" w:header="851" w:footer="992"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G Times">
    <w:altName w:val="Times New Roman"/>
    <w:panose1 w:val="00000000000000000000"/>
    <w:charset w:val="00"/>
    <w:family w:val="roman"/>
    <w:pitch w:val="default"/>
    <w:sig w:usb0="00000000" w:usb1="00000000" w:usb2="00000000" w:usb3="00000000" w:csb0="00000093"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Times New Roman Regular">
    <w:altName w:val="Times New Roman"/>
    <w:panose1 w:val="00000000000000000000"/>
    <w:charset w:val="00"/>
    <w:family w:val="auto"/>
    <w:pitch w:val="default"/>
    <w:sig w:usb0="00000000" w:usb1="00000000" w:usb2="00000009" w:usb3="00000000" w:csb0="400001FF" w:csb1="FFFF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MERGEFORMAT </w:instrText>
    </w:r>
    <w:r>
      <w:fldChar w:fldCharType="separate"/>
    </w:r>
    <w:r>
      <w:rPr>
        <w:lang w:val="zh-CN"/>
      </w:rPr>
      <w:t>III</w:t>
    </w:r>
    <w:r>
      <w:fldChar w:fldCharType="end"/>
    </w:r>
  </w:p>
  <w:p>
    <w:pPr>
      <w:pStyle w:val="7"/>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outside" w:y="1"/>
      <w:rPr>
        <w:rStyle w:val="15"/>
      </w:rPr>
    </w:pPr>
    <w:r>
      <w:fldChar w:fldCharType="begin"/>
    </w:r>
    <w:r>
      <w:rPr>
        <w:rStyle w:val="15"/>
      </w:rPr>
      <w:instrText xml:space="preserve">PAGE  </w:instrText>
    </w:r>
    <w:r>
      <w:fldChar w:fldCharType="end"/>
    </w:r>
  </w:p>
  <w:p>
    <w:pPr>
      <w:pStyle w:val="7"/>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outside" w:y="1"/>
      <w:rPr>
        <w:rStyle w:val="15"/>
      </w:rPr>
    </w:pPr>
    <w:r>
      <w:fldChar w:fldCharType="begin"/>
    </w:r>
    <w:r>
      <w:rPr>
        <w:rStyle w:val="15"/>
      </w:rPr>
      <w:instrText xml:space="preserve">PAGE  </w:instrText>
    </w:r>
    <w:r>
      <w:fldChar w:fldCharType="separate"/>
    </w:r>
    <w:r>
      <w:rPr>
        <w:rStyle w:val="15"/>
      </w:rPr>
      <w:t>I</w:t>
    </w:r>
    <w:r>
      <w:fldChar w:fldCharType="end"/>
    </w:r>
  </w:p>
  <w:p>
    <w:pPr>
      <w:pStyle w:val="7"/>
      <w:ind w:right="360" w:firstLine="360"/>
      <w:jc w:val="center"/>
    </w:pPr>
  </w:p>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0325" cy="154940"/>
              <wp:effectExtent l="0" t="0" r="0" b="0"/>
              <wp:wrapNone/>
              <wp:docPr id="5" name="文本框 5"/>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7"/>
                            <w:jc w:val="center"/>
                          </w:pPr>
                          <w:r>
                            <w:fldChar w:fldCharType="begin"/>
                          </w:r>
                          <w:r>
                            <w:instrText xml:space="preserve">PAGE   \* MERGEFORMAT</w:instrText>
                          </w:r>
                          <w:r>
                            <w:fldChar w:fldCharType="separate"/>
                          </w:r>
                          <w:r>
                            <w:t>5</w:t>
                          </w:r>
                          <w: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59264;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9438vCQIAAAEEAAAOAAAAZHJzL2Uyb0RvYy54bWytU82O0zAQviPx&#10;DpbvNGnZ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czYijpZjq/eHmROpeJYnzr0IfXCgyLQcmRGp+wxf7Wh8hF&#10;FGNKLGVhrds2Nb+1fx1QYjxJ3CPdgXjoN/3Jiw1UB1KBMMwS/SQKGsAvnHU0RyW39G04a99Y8iGO&#10;3BjgGGzGQFhJD0seOBvCmzCM5s6h3jaEOzp9TV6tdRISTR04nFjSZCR9pymOo3d/n7L+/Nz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qNJ8jRAAAAAgEAAA8AAAAAAAAAAQAgAAAAIgAAAGRycy9k&#10;b3ducmV2LnhtbFBLAQIUABQAAAAIAIdO4kA9438vCQIAAAEEAAAOAAAAAAAAAAEAIAAAACABAABk&#10;cnMvZTJvRG9jLnhtbFBLBQYAAAAABgAGAFkBAACbBQAAAAA=&#10;">
              <v:fill on="f" focussize="0,0"/>
              <v:stroke on="f"/>
              <v:imagedata o:title=""/>
              <o:lock v:ext="edit" aspectratio="f"/>
              <v:textbox inset="0mm,0mm,0mm,0mm" style="mso-fit-shape-to-text:t;">
                <w:txbxContent>
                  <w:p>
                    <w:pPr>
                      <w:pStyle w:val="7"/>
                      <w:jc w:val="center"/>
                    </w:pPr>
                    <w:r>
                      <w:fldChar w:fldCharType="begin"/>
                    </w:r>
                    <w:r>
                      <w:instrText xml:space="preserve">PAGE   \* MERGEFORMAT</w:instrText>
                    </w:r>
                    <w:r>
                      <w:fldChar w:fldCharType="separate"/>
                    </w:r>
                    <w:r>
                      <w:t>5</w:t>
                    </w:r>
                    <w:r>
                      <w:fldChar w:fldCharType="end"/>
                    </w:r>
                  </w:p>
                </w:txbxContent>
              </v:textbox>
            </v:shape>
          </w:pict>
        </mc:Fallback>
      </mc:AlternateConten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0325" cy="154940"/>
              <wp:effectExtent l="0" t="0" r="0" b="0"/>
              <wp:wrapNone/>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60288;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U91IuCgIAAAEEAAAOAAAAZHJzL2Uyb0RvYy54bWytU82O0zAQviPx&#10;DpbvNGnp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ezC84k3Uwv5i/nqXOZKMa3Dn14rcCwGJQcqfEJW+xvfYhc&#10;RDGmxFIW1rptU/Nb+9cBJcaTxD3SHYiHftOfvNhAdSAVCMMs0U+ioAH8wllHc1RyS9+Gs/aNJR/i&#10;yI0BjsFmDISV9LDkgbMhvAnDaO4c6m1DuKPT1+TVWich0dSBw4klTUbSd5riOHr39ynrz89d/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6jSfI0QAAAAIBAAAPAAAAAAAAAAEAIAAAACIAAABkcnMv&#10;ZG93bnJldi54bWxQSwECFAAUAAAACACHTuJAFPdSLgoCAAABBAAADgAAAAAAAAABACAAAAAgAQAA&#10;ZHJzL2Uyb0RvYy54bWxQSwUGAAAAAAYABgBZAQAAnAUAAAAA&#10;">
              <v:fill on="f" focussize="0,0"/>
              <v:stroke on="f"/>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MERGEFORMAT </w:instrText>
    </w:r>
    <w:r>
      <w:fldChar w:fldCharType="separate"/>
    </w:r>
    <w:r>
      <w:rPr>
        <w:lang w:val="zh-CN"/>
      </w:rPr>
      <w:t>II</w:t>
    </w:r>
    <w:r>
      <w:fldChar w:fldCharType="end"/>
    </w:r>
  </w:p>
  <w:p>
    <w:pPr>
      <w:pStyle w:val="7"/>
      <w:ind w:right="360"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singleLevel"/>
    <w:tmpl w:val="0000000A"/>
    <w:lvl w:ilvl="0" w:tentative="0">
      <w:start w:val="2"/>
      <w:numFmt w:val="decimal"/>
      <w:suff w:val="nothing"/>
      <w:lvlText w:val="%1."/>
      <w:lvlJc w:val="left"/>
    </w:lvl>
  </w:abstractNum>
  <w:abstractNum w:abstractNumId="1">
    <w:nsid w:val="212F4991"/>
    <w:multiLevelType w:val="multilevel"/>
    <w:tmpl w:val="212F4991"/>
    <w:lvl w:ilvl="0" w:tentative="0">
      <w:start w:val="1"/>
      <w:numFmt w:val="decimal"/>
      <w:pStyle w:val="2"/>
      <w:suff w:val="space"/>
      <w:lvlText w:val="%1"/>
      <w:lvlJc w:val="left"/>
      <w:pPr>
        <w:ind w:left="425" w:hanging="425"/>
      </w:pPr>
      <w:rPr>
        <w:rFonts w:hint="default" w:ascii="Times New Roman" w:hAnsi="Times New Roman" w:eastAsia="黑体"/>
        <w:b/>
        <w:bCs/>
        <w:i w:val="0"/>
        <w:sz w:val="32"/>
        <w:szCs w:val="32"/>
      </w:rPr>
    </w:lvl>
    <w:lvl w:ilvl="1" w:tentative="0">
      <w:start w:val="1"/>
      <w:numFmt w:val="decimal"/>
      <w:pStyle w:val="3"/>
      <w:suff w:val="space"/>
      <w:lvlText w:val="%1.%2"/>
      <w:lvlJc w:val="left"/>
      <w:pPr>
        <w:ind w:left="567" w:hanging="567"/>
      </w:pPr>
      <w:rPr>
        <w:rFonts w:hint="default" w:ascii="Times New Roman" w:hAnsi="Times New Roman" w:cs="Times New Roman"/>
        <w:b/>
        <w:bCs w:val="0"/>
        <w:sz w:val="28"/>
        <w:szCs w:val="28"/>
      </w:rPr>
    </w:lvl>
    <w:lvl w:ilvl="2" w:tentative="0">
      <w:start w:val="1"/>
      <w:numFmt w:val="decimal"/>
      <w:pStyle w:val="4"/>
      <w:lvlText w:val="%1.%2.%3"/>
      <w:lvlJc w:val="left"/>
      <w:pPr>
        <w:ind w:left="709" w:hanging="709"/>
      </w:pPr>
      <w:rPr>
        <w:rFonts w:hint="default" w:ascii="Times New Roman" w:hAnsi="Times New Roman" w:cs="Times New Roman"/>
        <w:b/>
        <w:bCs/>
        <w:sz w:val="24"/>
        <w:szCs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21FD2910"/>
    <w:multiLevelType w:val="multilevel"/>
    <w:tmpl w:val="21FD291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6169402D"/>
    <w:multiLevelType w:val="singleLevel"/>
    <w:tmpl w:val="6169402D"/>
    <w:lvl w:ilvl="0" w:tentative="0">
      <w:start w:val="1"/>
      <w:numFmt w:val="decimal"/>
      <w:suff w:val="nothing"/>
      <w:lvlText w:val="（%1）"/>
      <w:lvlJc w:val="left"/>
      <w:rPr>
        <w:rFonts w:hint="default" w:ascii="Times New Roman" w:hAnsi="Times New Roman" w:cs="Times New Roman"/>
        <w:sz w:val="18"/>
        <w:szCs w:val="18"/>
        <w:lang w:val="en-US"/>
      </w:rPr>
    </w:lvl>
  </w:abstractNum>
  <w:abstractNum w:abstractNumId="4">
    <w:nsid w:val="6169466E"/>
    <w:multiLevelType w:val="singleLevel"/>
    <w:tmpl w:val="6169466E"/>
    <w:lvl w:ilvl="0" w:tentative="0">
      <w:start w:val="1"/>
      <w:numFmt w:val="decimal"/>
      <w:suff w:val="nothing"/>
      <w:lvlText w:val="(%1)"/>
      <w:lvlJc w:val="left"/>
      <w:rPr>
        <w:b w:val="0"/>
        <w:bCs w:val="0"/>
      </w:rPr>
    </w:lvl>
  </w:abstractNum>
  <w:abstractNum w:abstractNumId="5">
    <w:nsid w:val="616AC5BA"/>
    <w:multiLevelType w:val="multilevel"/>
    <w:tmpl w:val="616AC5B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616AC7BE"/>
    <w:multiLevelType w:val="multilevel"/>
    <w:tmpl w:val="616AC7B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16AC9CF"/>
    <w:multiLevelType w:val="multilevel"/>
    <w:tmpl w:val="616AC9C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16ACBFA"/>
    <w:multiLevelType w:val="multilevel"/>
    <w:tmpl w:val="616ACBF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16ACCE0"/>
    <w:multiLevelType w:val="singleLevel"/>
    <w:tmpl w:val="616ACCE0"/>
    <w:lvl w:ilvl="0" w:tentative="0">
      <w:start w:val="1"/>
      <w:numFmt w:val="decimalEnclosedCircleChinese"/>
      <w:suff w:val="nothing"/>
      <w:lvlText w:val="%1　"/>
      <w:lvlJc w:val="left"/>
      <w:pPr>
        <w:ind w:left="0" w:firstLine="400"/>
      </w:pPr>
      <w:rPr>
        <w:rFonts w:hint="eastAsia"/>
      </w:rPr>
    </w:lvl>
  </w:abstractNum>
  <w:abstractNum w:abstractNumId="10">
    <w:nsid w:val="616ACDCC"/>
    <w:multiLevelType w:val="singleLevel"/>
    <w:tmpl w:val="616ACDCC"/>
    <w:lvl w:ilvl="0" w:tentative="0">
      <w:start w:val="1"/>
      <w:numFmt w:val="decimalEnclosedCircleChinese"/>
      <w:suff w:val="nothing"/>
      <w:lvlText w:val="%1　"/>
      <w:lvlJc w:val="left"/>
      <w:pPr>
        <w:ind w:left="0" w:firstLine="400"/>
      </w:pPr>
      <w:rPr>
        <w:rFonts w:hint="eastAsia"/>
      </w:rPr>
    </w:lvl>
  </w:abstractNum>
  <w:abstractNum w:abstractNumId="11">
    <w:nsid w:val="616ACE4D"/>
    <w:multiLevelType w:val="singleLevel"/>
    <w:tmpl w:val="616ACE4D"/>
    <w:lvl w:ilvl="0" w:tentative="0">
      <w:start w:val="1"/>
      <w:numFmt w:val="decimalEnclosedCircleChinese"/>
      <w:suff w:val="nothing"/>
      <w:lvlText w:val="%1　"/>
      <w:lvlJc w:val="left"/>
      <w:pPr>
        <w:ind w:left="0" w:firstLine="400"/>
      </w:pPr>
      <w:rPr>
        <w:rFonts w:hint="eastAsia"/>
      </w:rPr>
    </w:lvl>
  </w:abstractNum>
  <w:abstractNum w:abstractNumId="12">
    <w:nsid w:val="616AD138"/>
    <w:multiLevelType w:val="multilevel"/>
    <w:tmpl w:val="616AD13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16AD25B"/>
    <w:multiLevelType w:val="multilevel"/>
    <w:tmpl w:val="616AD25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709263A1"/>
    <w:multiLevelType w:val="multilevel"/>
    <w:tmpl w:val="709263A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3"/>
  </w:num>
  <w:num w:numId="4">
    <w:abstractNumId w:val="4"/>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E03BD9"/>
    <w:rsid w:val="21A0521E"/>
    <w:rsid w:val="2FC343A2"/>
    <w:rsid w:val="33D033D4"/>
    <w:rsid w:val="4E1D6B04"/>
    <w:rsid w:val="51E03BD9"/>
    <w:rsid w:val="76E65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qFormat/>
    <w:uiPriority w:val="9"/>
    <w:pPr>
      <w:keepNext/>
      <w:keepLines/>
      <w:numPr>
        <w:ilvl w:val="1"/>
        <w:numId w:val="1"/>
      </w:numPr>
      <w:spacing w:line="480" w:lineRule="auto"/>
      <w:outlineLvl w:val="1"/>
    </w:pPr>
    <w:rPr>
      <w:rFonts w:eastAsia="黑体"/>
      <w:sz w:val="24"/>
      <w:szCs w:val="24"/>
    </w:rPr>
  </w:style>
  <w:style w:type="paragraph" w:styleId="4">
    <w:name w:val="heading 3"/>
    <w:basedOn w:val="1"/>
    <w:next w:val="1"/>
    <w:unhideWhenUsed/>
    <w:qFormat/>
    <w:uiPriority w:val="9"/>
    <w:pPr>
      <w:keepNext/>
      <w:keepLines/>
      <w:numPr>
        <w:ilvl w:val="2"/>
        <w:numId w:val="1"/>
      </w:numPr>
      <w:spacing w:before="260" w:after="260" w:line="416" w:lineRule="auto"/>
      <w:outlineLvl w:val="2"/>
    </w:pPr>
    <w:rPr>
      <w:rFonts w:ascii="等线" w:hAnsi="等线" w:eastAsia="等线"/>
      <w:b/>
      <w:bCs/>
      <w:sz w:val="32"/>
      <w:szCs w:val="32"/>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qFormat/>
    <w:uiPriority w:val="35"/>
    <w:rPr>
      <w:rFonts w:ascii="Arial" w:hAnsi="Arial" w:eastAsia="黑体"/>
      <w:sz w:val="20"/>
    </w:rPr>
  </w:style>
  <w:style w:type="paragraph" w:styleId="6">
    <w:name w:val="Plain Text"/>
    <w:qFormat/>
    <w:uiPriority w:val="0"/>
    <w:pPr>
      <w:widowControl w:val="0"/>
      <w:jc w:val="both"/>
    </w:pPr>
    <w:rPr>
      <w:rFonts w:ascii="宋体" w:hAnsi="Courier New" w:eastAsia="宋体" w:cs="Courier New"/>
      <w:kern w:val="2"/>
      <w:sz w:val="21"/>
      <w:szCs w:val="21"/>
      <w:lang w:val="en-US" w:eastAsia="zh-CN"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spacing w:line="360" w:lineRule="auto"/>
    </w:pPr>
    <w:rPr>
      <w:rFonts w:ascii="CG Times" w:hAnsi="CG Times" w:cs="CG Times"/>
      <w:sz w:val="24"/>
      <w:szCs w:val="24"/>
    </w:rPr>
  </w:style>
  <w:style w:type="paragraph" w:styleId="10">
    <w:name w:val="table of figures"/>
    <w:basedOn w:val="1"/>
    <w:next w:val="1"/>
    <w:unhideWhenUsed/>
    <w:qFormat/>
    <w:uiPriority w:val="99"/>
    <w:pPr>
      <w:spacing w:line="360" w:lineRule="auto"/>
      <w:ind w:left="200" w:leftChars="200" w:hanging="200" w:hangingChars="200"/>
    </w:pPr>
    <w:rPr>
      <w:sz w:val="24"/>
      <w:szCs w:val="24"/>
    </w:rPr>
  </w:style>
  <w:style w:type="paragraph" w:styleId="11">
    <w:name w:val="toc 2"/>
    <w:basedOn w:val="1"/>
    <w:next w:val="1"/>
    <w:qFormat/>
    <w:uiPriority w:val="39"/>
    <w:pPr>
      <w:spacing w:line="360" w:lineRule="auto"/>
      <w:ind w:left="420" w:leftChars="200"/>
    </w:pPr>
    <w:rPr>
      <w:rFonts w:ascii="CG Times" w:hAnsi="CG Times" w:cs="CG Times"/>
      <w:sz w:val="24"/>
      <w:szCs w:val="24"/>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qFormat/>
    <w:uiPriority w:val="99"/>
    <w:rPr>
      <w:color w:val="000000"/>
      <w:u w:val="none"/>
    </w:rPr>
  </w:style>
  <w:style w:type="paragraph" w:customStyle="1" w:styleId="17">
    <w:name w:val="列表段落1"/>
    <w:basedOn w:val="1"/>
    <w:qFormat/>
    <w:uiPriority w:val="34"/>
    <w:pPr>
      <w:ind w:firstLine="420" w:firstLineChars="200"/>
    </w:pPr>
    <w:rPr>
      <w:szCs w:val="24"/>
    </w:rPr>
  </w:style>
  <w:style w:type="paragraph" w:customStyle="1" w:styleId="18">
    <w:name w:val="报告正文"/>
    <w:basedOn w:val="1"/>
    <w:qFormat/>
    <w:uiPriority w:val="0"/>
    <w:pPr>
      <w:adjustRightInd w:val="0"/>
      <w:snapToGrid w:val="0"/>
      <w:spacing w:line="360" w:lineRule="auto"/>
      <w:ind w:firstLine="536" w:firstLineChars="200"/>
    </w:pPr>
    <w:rPr>
      <w:rFonts w:eastAsia="仿宋_GB2312"/>
      <w:sz w:val="28"/>
      <w:szCs w:val="28"/>
    </w:rPr>
  </w:style>
  <w:style w:type="paragraph" w:customStyle="1" w:styleId="19">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44.wmf"/><Relationship Id="rId97" Type="http://schemas.openxmlformats.org/officeDocument/2006/relationships/oleObject" Target="embeddings/oleObject42.bin"/><Relationship Id="rId96" Type="http://schemas.openxmlformats.org/officeDocument/2006/relationships/image" Target="media/image43.wmf"/><Relationship Id="rId95" Type="http://schemas.openxmlformats.org/officeDocument/2006/relationships/oleObject" Target="embeddings/oleObject41.bin"/><Relationship Id="rId94" Type="http://schemas.openxmlformats.org/officeDocument/2006/relationships/oleObject" Target="embeddings/oleObject40.bin"/><Relationship Id="rId93" Type="http://schemas.openxmlformats.org/officeDocument/2006/relationships/image" Target="media/image42.wmf"/><Relationship Id="rId92" Type="http://schemas.openxmlformats.org/officeDocument/2006/relationships/oleObject" Target="embeddings/oleObject39.bin"/><Relationship Id="rId91" Type="http://schemas.openxmlformats.org/officeDocument/2006/relationships/image" Target="media/image41.wmf"/><Relationship Id="rId90" Type="http://schemas.openxmlformats.org/officeDocument/2006/relationships/oleObject" Target="embeddings/oleObject38.bin"/><Relationship Id="rId9" Type="http://schemas.openxmlformats.org/officeDocument/2006/relationships/footer" Target="footer4.xml"/><Relationship Id="rId89" Type="http://schemas.openxmlformats.org/officeDocument/2006/relationships/image" Target="media/image40.wmf"/><Relationship Id="rId88" Type="http://schemas.openxmlformats.org/officeDocument/2006/relationships/oleObject" Target="embeddings/oleObject37.bin"/><Relationship Id="rId87" Type="http://schemas.openxmlformats.org/officeDocument/2006/relationships/image" Target="media/image39.wmf"/><Relationship Id="rId86" Type="http://schemas.openxmlformats.org/officeDocument/2006/relationships/oleObject" Target="embeddings/oleObject36.bin"/><Relationship Id="rId85" Type="http://schemas.openxmlformats.org/officeDocument/2006/relationships/image" Target="media/image38.wmf"/><Relationship Id="rId84" Type="http://schemas.openxmlformats.org/officeDocument/2006/relationships/oleObject" Target="embeddings/oleObject35.bin"/><Relationship Id="rId83" Type="http://schemas.openxmlformats.org/officeDocument/2006/relationships/image" Target="media/image37.wmf"/><Relationship Id="rId82" Type="http://schemas.openxmlformats.org/officeDocument/2006/relationships/oleObject" Target="embeddings/oleObject34.bin"/><Relationship Id="rId81" Type="http://schemas.openxmlformats.org/officeDocument/2006/relationships/image" Target="media/image36.wmf"/><Relationship Id="rId80" Type="http://schemas.openxmlformats.org/officeDocument/2006/relationships/oleObject" Target="embeddings/oleObject33.bin"/><Relationship Id="rId8" Type="http://schemas.openxmlformats.org/officeDocument/2006/relationships/footer" Target="footer3.xml"/><Relationship Id="rId79" Type="http://schemas.openxmlformats.org/officeDocument/2006/relationships/image" Target="media/image35.wmf"/><Relationship Id="rId78" Type="http://schemas.openxmlformats.org/officeDocument/2006/relationships/oleObject" Target="embeddings/oleObject32.bin"/><Relationship Id="rId77" Type="http://schemas.openxmlformats.org/officeDocument/2006/relationships/image" Target="media/image34.wmf"/><Relationship Id="rId76" Type="http://schemas.openxmlformats.org/officeDocument/2006/relationships/oleObject" Target="embeddings/oleObject31.bin"/><Relationship Id="rId75" Type="http://schemas.openxmlformats.org/officeDocument/2006/relationships/image" Target="media/image33.wmf"/><Relationship Id="rId74" Type="http://schemas.openxmlformats.org/officeDocument/2006/relationships/oleObject" Target="embeddings/oleObject30.bin"/><Relationship Id="rId73" Type="http://schemas.openxmlformats.org/officeDocument/2006/relationships/image" Target="media/image32.wmf"/><Relationship Id="rId72" Type="http://schemas.openxmlformats.org/officeDocument/2006/relationships/oleObject" Target="embeddings/oleObject29.bin"/><Relationship Id="rId71" Type="http://schemas.openxmlformats.org/officeDocument/2006/relationships/image" Target="media/image31.wmf"/><Relationship Id="rId70" Type="http://schemas.openxmlformats.org/officeDocument/2006/relationships/oleObject" Target="embeddings/oleObject28.bin"/><Relationship Id="rId7" Type="http://schemas.openxmlformats.org/officeDocument/2006/relationships/footer" Target="footer2.xml"/><Relationship Id="rId69" Type="http://schemas.openxmlformats.org/officeDocument/2006/relationships/image" Target="media/image30.wmf"/><Relationship Id="rId68" Type="http://schemas.openxmlformats.org/officeDocument/2006/relationships/oleObject" Target="embeddings/oleObject27.bin"/><Relationship Id="rId67" Type="http://schemas.openxmlformats.org/officeDocument/2006/relationships/image" Target="media/image29.wmf"/><Relationship Id="rId66" Type="http://schemas.openxmlformats.org/officeDocument/2006/relationships/oleObject" Target="embeddings/oleObject26.bin"/><Relationship Id="rId65" Type="http://schemas.openxmlformats.org/officeDocument/2006/relationships/image" Target="media/image28.wmf"/><Relationship Id="rId64" Type="http://schemas.openxmlformats.org/officeDocument/2006/relationships/oleObject" Target="embeddings/oleObject25.bin"/><Relationship Id="rId63" Type="http://schemas.openxmlformats.org/officeDocument/2006/relationships/image" Target="media/image27.wmf"/><Relationship Id="rId62" Type="http://schemas.openxmlformats.org/officeDocument/2006/relationships/oleObject" Target="embeddings/oleObject24.bin"/><Relationship Id="rId61" Type="http://schemas.openxmlformats.org/officeDocument/2006/relationships/oleObject" Target="embeddings/oleObject23.bin"/><Relationship Id="rId60" Type="http://schemas.openxmlformats.org/officeDocument/2006/relationships/image" Target="media/image26.wmf"/><Relationship Id="rId6" Type="http://schemas.openxmlformats.org/officeDocument/2006/relationships/footer" Target="footer1.xml"/><Relationship Id="rId59" Type="http://schemas.openxmlformats.org/officeDocument/2006/relationships/oleObject" Target="embeddings/oleObject22.bin"/><Relationship Id="rId58" Type="http://schemas.openxmlformats.org/officeDocument/2006/relationships/image" Target="media/image25.wmf"/><Relationship Id="rId57" Type="http://schemas.openxmlformats.org/officeDocument/2006/relationships/oleObject" Target="embeddings/oleObject21.bin"/><Relationship Id="rId56" Type="http://schemas.openxmlformats.org/officeDocument/2006/relationships/oleObject" Target="embeddings/oleObject20.bin"/><Relationship Id="rId55" Type="http://schemas.openxmlformats.org/officeDocument/2006/relationships/image" Target="media/image24.wmf"/><Relationship Id="rId54" Type="http://schemas.openxmlformats.org/officeDocument/2006/relationships/oleObject" Target="embeddings/oleObject19.bin"/><Relationship Id="rId53" Type="http://schemas.openxmlformats.org/officeDocument/2006/relationships/image" Target="media/image23.wmf"/><Relationship Id="rId52" Type="http://schemas.openxmlformats.org/officeDocument/2006/relationships/oleObject" Target="embeddings/oleObject18.bin"/><Relationship Id="rId51" Type="http://schemas.openxmlformats.org/officeDocument/2006/relationships/image" Target="media/image22.wmf"/><Relationship Id="rId50" Type="http://schemas.openxmlformats.org/officeDocument/2006/relationships/oleObject" Target="embeddings/oleObject17.bin"/><Relationship Id="rId5" Type="http://schemas.openxmlformats.org/officeDocument/2006/relationships/header" Target="header3.xml"/><Relationship Id="rId49" Type="http://schemas.openxmlformats.org/officeDocument/2006/relationships/oleObject" Target="embeddings/oleObject16.bin"/><Relationship Id="rId48" Type="http://schemas.openxmlformats.org/officeDocument/2006/relationships/image" Target="media/image21.wmf"/><Relationship Id="rId47" Type="http://schemas.openxmlformats.org/officeDocument/2006/relationships/oleObject" Target="embeddings/oleObject15.bin"/><Relationship Id="rId46" Type="http://schemas.openxmlformats.org/officeDocument/2006/relationships/image" Target="media/image20.wmf"/><Relationship Id="rId45" Type="http://schemas.openxmlformats.org/officeDocument/2006/relationships/oleObject" Target="embeddings/oleObject14.bin"/><Relationship Id="rId44" Type="http://schemas.openxmlformats.org/officeDocument/2006/relationships/image" Target="media/image19.wmf"/><Relationship Id="rId43" Type="http://schemas.openxmlformats.org/officeDocument/2006/relationships/oleObject" Target="embeddings/oleObject13.bin"/><Relationship Id="rId42" Type="http://schemas.openxmlformats.org/officeDocument/2006/relationships/image" Target="media/image18.wmf"/><Relationship Id="rId41" Type="http://schemas.openxmlformats.org/officeDocument/2006/relationships/oleObject" Target="embeddings/oleObject12.bin"/><Relationship Id="rId40" Type="http://schemas.openxmlformats.org/officeDocument/2006/relationships/image" Target="media/image17.wmf"/><Relationship Id="rId4" Type="http://schemas.openxmlformats.org/officeDocument/2006/relationships/header" Target="header2.xml"/><Relationship Id="rId39" Type="http://schemas.openxmlformats.org/officeDocument/2006/relationships/oleObject" Target="embeddings/oleObject11.bin"/><Relationship Id="rId38" Type="http://schemas.openxmlformats.org/officeDocument/2006/relationships/image" Target="media/image16.wmf"/><Relationship Id="rId37" Type="http://schemas.openxmlformats.org/officeDocument/2006/relationships/oleObject" Target="embeddings/oleObject10.bin"/><Relationship Id="rId36" Type="http://schemas.openxmlformats.org/officeDocument/2006/relationships/image" Target="media/image15.wmf"/><Relationship Id="rId35" Type="http://schemas.openxmlformats.org/officeDocument/2006/relationships/oleObject" Target="embeddings/oleObject9.bin"/><Relationship Id="rId34" Type="http://schemas.openxmlformats.org/officeDocument/2006/relationships/image" Target="media/image14.wmf"/><Relationship Id="rId33" Type="http://schemas.openxmlformats.org/officeDocument/2006/relationships/oleObject" Target="embeddings/oleObject8.bin"/><Relationship Id="rId32" Type="http://schemas.openxmlformats.org/officeDocument/2006/relationships/image" Target="media/image13.wmf"/><Relationship Id="rId31" Type="http://schemas.openxmlformats.org/officeDocument/2006/relationships/oleObject" Target="embeddings/oleObject7.bin"/><Relationship Id="rId30" Type="http://schemas.openxmlformats.org/officeDocument/2006/relationships/image" Target="media/image12.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1.wmf"/><Relationship Id="rId27" Type="http://schemas.openxmlformats.org/officeDocument/2006/relationships/oleObject" Target="embeddings/oleObject5.bin"/><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emf"/><Relationship Id="rId22" Type="http://schemas.openxmlformats.org/officeDocument/2006/relationships/oleObject" Target="embeddings/oleObject4.bin"/><Relationship Id="rId21" Type="http://schemas.openxmlformats.org/officeDocument/2006/relationships/image" Target="media/image6.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2.bin"/><Relationship Id="rId177" Type="http://schemas.openxmlformats.org/officeDocument/2006/relationships/fontTable" Target="fontTable.xml"/><Relationship Id="rId176" Type="http://schemas.openxmlformats.org/officeDocument/2006/relationships/numbering" Target="numbering.xml"/><Relationship Id="rId175" Type="http://schemas.openxmlformats.org/officeDocument/2006/relationships/customXml" Target="../customXml/item1.xml"/><Relationship Id="rId174" Type="http://schemas.openxmlformats.org/officeDocument/2006/relationships/image" Target="media/image84.png"/><Relationship Id="rId173" Type="http://schemas.openxmlformats.org/officeDocument/2006/relationships/image" Target="media/image83.png"/><Relationship Id="rId172" Type="http://schemas.openxmlformats.org/officeDocument/2006/relationships/image" Target="media/image82.png"/><Relationship Id="rId171" Type="http://schemas.openxmlformats.org/officeDocument/2006/relationships/image" Target="media/image81.png"/><Relationship Id="rId170" Type="http://schemas.openxmlformats.org/officeDocument/2006/relationships/image" Target="media/image80.png"/><Relationship Id="rId17" Type="http://schemas.openxmlformats.org/officeDocument/2006/relationships/image" Target="media/image4.emf"/><Relationship Id="rId169" Type="http://schemas.openxmlformats.org/officeDocument/2006/relationships/image" Target="media/image79.png"/><Relationship Id="rId168" Type="http://schemas.openxmlformats.org/officeDocument/2006/relationships/image" Target="media/image78.png"/><Relationship Id="rId167" Type="http://schemas.openxmlformats.org/officeDocument/2006/relationships/image" Target="media/image77.png"/><Relationship Id="rId166" Type="http://schemas.openxmlformats.org/officeDocument/2006/relationships/image" Target="media/image76.wmf"/><Relationship Id="rId165" Type="http://schemas.openxmlformats.org/officeDocument/2006/relationships/oleObject" Target="embeddings/oleObject78.bin"/><Relationship Id="rId164" Type="http://schemas.openxmlformats.org/officeDocument/2006/relationships/image" Target="media/image75.wmf"/><Relationship Id="rId163" Type="http://schemas.openxmlformats.org/officeDocument/2006/relationships/oleObject" Target="embeddings/oleObject77.bin"/><Relationship Id="rId162" Type="http://schemas.openxmlformats.org/officeDocument/2006/relationships/image" Target="media/image74.wmf"/><Relationship Id="rId161" Type="http://schemas.openxmlformats.org/officeDocument/2006/relationships/oleObject" Target="embeddings/oleObject76.bin"/><Relationship Id="rId160" Type="http://schemas.openxmlformats.org/officeDocument/2006/relationships/image" Target="media/image73.wmf"/><Relationship Id="rId16" Type="http://schemas.openxmlformats.org/officeDocument/2006/relationships/oleObject" Target="embeddings/oleObject1.bin"/><Relationship Id="rId159" Type="http://schemas.openxmlformats.org/officeDocument/2006/relationships/oleObject" Target="embeddings/oleObject75.bin"/><Relationship Id="rId158" Type="http://schemas.openxmlformats.org/officeDocument/2006/relationships/image" Target="media/image72.wmf"/><Relationship Id="rId157" Type="http://schemas.openxmlformats.org/officeDocument/2006/relationships/oleObject" Target="embeddings/oleObject74.bin"/><Relationship Id="rId156" Type="http://schemas.openxmlformats.org/officeDocument/2006/relationships/image" Target="media/image71.wmf"/><Relationship Id="rId155" Type="http://schemas.openxmlformats.org/officeDocument/2006/relationships/oleObject" Target="embeddings/oleObject73.bin"/><Relationship Id="rId154" Type="http://schemas.openxmlformats.org/officeDocument/2006/relationships/image" Target="media/image70.wmf"/><Relationship Id="rId153" Type="http://schemas.openxmlformats.org/officeDocument/2006/relationships/oleObject" Target="embeddings/oleObject72.bin"/><Relationship Id="rId152" Type="http://schemas.openxmlformats.org/officeDocument/2006/relationships/image" Target="media/image69.wmf"/><Relationship Id="rId151" Type="http://schemas.openxmlformats.org/officeDocument/2006/relationships/oleObject" Target="embeddings/oleObject71.bin"/><Relationship Id="rId150" Type="http://schemas.openxmlformats.org/officeDocument/2006/relationships/image" Target="media/image68.wmf"/><Relationship Id="rId15" Type="http://schemas.openxmlformats.org/officeDocument/2006/relationships/image" Target="media/image3.png"/><Relationship Id="rId149" Type="http://schemas.openxmlformats.org/officeDocument/2006/relationships/oleObject" Target="embeddings/oleObject70.bin"/><Relationship Id="rId148" Type="http://schemas.openxmlformats.org/officeDocument/2006/relationships/image" Target="media/image67.wmf"/><Relationship Id="rId147" Type="http://schemas.openxmlformats.org/officeDocument/2006/relationships/oleObject" Target="embeddings/oleObject69.bin"/><Relationship Id="rId146" Type="http://schemas.openxmlformats.org/officeDocument/2006/relationships/image" Target="media/image66.wmf"/><Relationship Id="rId145" Type="http://schemas.openxmlformats.org/officeDocument/2006/relationships/oleObject" Target="embeddings/oleObject68.bin"/><Relationship Id="rId144" Type="http://schemas.openxmlformats.org/officeDocument/2006/relationships/image" Target="media/image65.wmf"/><Relationship Id="rId143" Type="http://schemas.openxmlformats.org/officeDocument/2006/relationships/oleObject" Target="embeddings/oleObject67.bin"/><Relationship Id="rId142" Type="http://schemas.openxmlformats.org/officeDocument/2006/relationships/image" Target="media/image64.wmf"/><Relationship Id="rId141" Type="http://schemas.openxmlformats.org/officeDocument/2006/relationships/oleObject" Target="embeddings/oleObject66.bin"/><Relationship Id="rId140" Type="http://schemas.openxmlformats.org/officeDocument/2006/relationships/image" Target="media/image63.wmf"/><Relationship Id="rId14" Type="http://schemas.openxmlformats.org/officeDocument/2006/relationships/image" Target="media/image2.png"/><Relationship Id="rId139" Type="http://schemas.openxmlformats.org/officeDocument/2006/relationships/oleObject" Target="embeddings/oleObject65.bin"/><Relationship Id="rId138" Type="http://schemas.openxmlformats.org/officeDocument/2006/relationships/image" Target="media/image62.wmf"/><Relationship Id="rId137" Type="http://schemas.openxmlformats.org/officeDocument/2006/relationships/oleObject" Target="embeddings/oleObject64.bin"/><Relationship Id="rId136" Type="http://schemas.openxmlformats.org/officeDocument/2006/relationships/image" Target="media/image61.wmf"/><Relationship Id="rId135" Type="http://schemas.openxmlformats.org/officeDocument/2006/relationships/oleObject" Target="embeddings/oleObject63.bin"/><Relationship Id="rId134" Type="http://schemas.openxmlformats.org/officeDocument/2006/relationships/image" Target="media/image60.wmf"/><Relationship Id="rId133" Type="http://schemas.openxmlformats.org/officeDocument/2006/relationships/oleObject" Target="embeddings/oleObject62.bin"/><Relationship Id="rId132" Type="http://schemas.openxmlformats.org/officeDocument/2006/relationships/image" Target="media/image59.wmf"/><Relationship Id="rId131" Type="http://schemas.openxmlformats.org/officeDocument/2006/relationships/oleObject" Target="embeddings/oleObject61.bin"/><Relationship Id="rId130" Type="http://schemas.openxmlformats.org/officeDocument/2006/relationships/image" Target="media/image58.wmf"/><Relationship Id="rId13" Type="http://schemas.openxmlformats.org/officeDocument/2006/relationships/image" Target="media/image1.png"/><Relationship Id="rId129" Type="http://schemas.openxmlformats.org/officeDocument/2006/relationships/oleObject" Target="embeddings/oleObject60.bin"/><Relationship Id="rId128" Type="http://schemas.openxmlformats.org/officeDocument/2006/relationships/image" Target="media/image57.wmf"/><Relationship Id="rId127" Type="http://schemas.openxmlformats.org/officeDocument/2006/relationships/oleObject" Target="embeddings/oleObject59.bin"/><Relationship Id="rId126" Type="http://schemas.openxmlformats.org/officeDocument/2006/relationships/image" Target="media/image56.wmf"/><Relationship Id="rId125" Type="http://schemas.openxmlformats.org/officeDocument/2006/relationships/oleObject" Target="embeddings/oleObject58.bin"/><Relationship Id="rId124" Type="http://schemas.openxmlformats.org/officeDocument/2006/relationships/image" Target="media/image55.wmf"/><Relationship Id="rId123" Type="http://schemas.openxmlformats.org/officeDocument/2006/relationships/oleObject" Target="embeddings/oleObject57.bin"/><Relationship Id="rId122" Type="http://schemas.openxmlformats.org/officeDocument/2006/relationships/image" Target="media/image54.wmf"/><Relationship Id="rId121" Type="http://schemas.openxmlformats.org/officeDocument/2006/relationships/oleObject" Target="embeddings/oleObject56.bin"/><Relationship Id="rId120" Type="http://schemas.openxmlformats.org/officeDocument/2006/relationships/oleObject" Target="embeddings/oleObject55.bin"/><Relationship Id="rId12" Type="http://schemas.openxmlformats.org/officeDocument/2006/relationships/theme" Target="theme/theme1.xml"/><Relationship Id="rId119" Type="http://schemas.openxmlformats.org/officeDocument/2006/relationships/image" Target="media/image53.wmf"/><Relationship Id="rId118" Type="http://schemas.openxmlformats.org/officeDocument/2006/relationships/oleObject" Target="embeddings/oleObject54.bin"/><Relationship Id="rId117" Type="http://schemas.openxmlformats.org/officeDocument/2006/relationships/image" Target="media/image52.wmf"/><Relationship Id="rId116" Type="http://schemas.openxmlformats.org/officeDocument/2006/relationships/oleObject" Target="embeddings/oleObject53.bin"/><Relationship Id="rId115" Type="http://schemas.openxmlformats.org/officeDocument/2006/relationships/image" Target="media/image51.wmf"/><Relationship Id="rId114" Type="http://schemas.openxmlformats.org/officeDocument/2006/relationships/oleObject" Target="embeddings/oleObject52.bin"/><Relationship Id="rId113" Type="http://schemas.openxmlformats.org/officeDocument/2006/relationships/image" Target="media/image50.wmf"/><Relationship Id="rId112" Type="http://schemas.openxmlformats.org/officeDocument/2006/relationships/oleObject" Target="embeddings/oleObject51.bin"/><Relationship Id="rId111" Type="http://schemas.openxmlformats.org/officeDocument/2006/relationships/image" Target="media/image49.wmf"/><Relationship Id="rId110" Type="http://schemas.openxmlformats.org/officeDocument/2006/relationships/oleObject" Target="embeddings/oleObject50.bin"/><Relationship Id="rId11" Type="http://schemas.openxmlformats.org/officeDocument/2006/relationships/footer" Target="footer6.xml"/><Relationship Id="rId109" Type="http://schemas.openxmlformats.org/officeDocument/2006/relationships/image" Target="media/image48.wmf"/><Relationship Id="rId108" Type="http://schemas.openxmlformats.org/officeDocument/2006/relationships/oleObject" Target="embeddings/oleObject49.bin"/><Relationship Id="rId107" Type="http://schemas.openxmlformats.org/officeDocument/2006/relationships/image" Target="media/image47.wmf"/><Relationship Id="rId106" Type="http://schemas.openxmlformats.org/officeDocument/2006/relationships/oleObject" Target="embeddings/oleObject48.bin"/><Relationship Id="rId105" Type="http://schemas.openxmlformats.org/officeDocument/2006/relationships/image" Target="media/image46.wmf"/><Relationship Id="rId104" Type="http://schemas.openxmlformats.org/officeDocument/2006/relationships/oleObject" Target="embeddings/oleObject47.bin"/><Relationship Id="rId103" Type="http://schemas.openxmlformats.org/officeDocument/2006/relationships/image" Target="media/image45.wmf"/><Relationship Id="rId102" Type="http://schemas.openxmlformats.org/officeDocument/2006/relationships/oleObject" Target="embeddings/oleObject46.bin"/><Relationship Id="rId101" Type="http://schemas.openxmlformats.org/officeDocument/2006/relationships/oleObject" Target="embeddings/oleObject45.bin"/><Relationship Id="rId100" Type="http://schemas.openxmlformats.org/officeDocument/2006/relationships/oleObject" Target="embeddings/oleObject44.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2021-11-19T14:09:00Z</dcterms:created>
  <dc:creator>白杨</dc:creator>
  <cp:lastModifiedBy>白杨</cp:lastModifiedBy>
  <dcterms:modified xsi:type="dcterms:W3CDTF">2021-11-20T02:25:05Z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B407D76B0A28453AAE4C71479E94E032</vt:lpwstr>
  </property>
</Properties>
</file>