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FD8" w:rsidRPr="001029D6" w:rsidRDefault="00C30FD8" w:rsidP="00C30FD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29D6">
        <w:rPr>
          <w:rFonts w:ascii="Times New Roman" w:hAnsi="Times New Roman" w:cs="Times New Roman"/>
          <w:b/>
          <w:sz w:val="24"/>
          <w:szCs w:val="24"/>
        </w:rPr>
        <w:t>Лекция 15</w:t>
      </w:r>
    </w:p>
    <w:p w:rsidR="00C30FD8" w:rsidRPr="007039CE" w:rsidRDefault="00C30FD8" w:rsidP="00C30FD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Устойчивость функционирования промышленных объектов в условиях чрезвычайных ситуаций. Повышение устойчивости работы промышленных объектов к природным катастрофам.</w:t>
      </w:r>
    </w:p>
    <w:p w:rsidR="00C30FD8" w:rsidRPr="007039CE" w:rsidRDefault="00C30FD8" w:rsidP="00C30FD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повышения устойчивости функционирования промышленных объектов в настоящее время имеет большое значение. Это связано с рядом причин: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ослабление государственного регулирования и механизмов безопасности в промышленности;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снижение дисциплины труда и технологической дисциплины на всех уровнях производства;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уменьшение аварийной устойчивости производства;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быстрый износ основных производственных фондов и низкие темпы их обновления;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рост технологической мощности производства, увеличение объёмов транспортировки, хранения и использования опасных веществ, материалов и продукции;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накопление опасных отходов, воздействующих на население и окружающую среду;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недостаточное использование научно обоснованных подходов при анализе правовых и </w:t>
      </w:r>
      <w:proofErr w:type="gramStart"/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риск-ориентированных</w:t>
      </w:r>
      <w:proofErr w:type="gramEnd"/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вопросов безопасности и предупреждения чрезвычайных ситуаций;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снижение требовательности и эффективности работы государственных надзорных органов и инспекций;</w:t>
      </w:r>
    </w:p>
    <w:p w:rsidR="00C30FD8" w:rsidRPr="007039CE" w:rsidRDefault="00C30FD8" w:rsidP="00C30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вероятность возникновения военных конфликтов и террористических актов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0FD8" w:rsidRPr="007039CE" w:rsidRDefault="00C30FD8" w:rsidP="00C30FD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Устойчивость функционирования хозяйственных (производственных) объектов</w:t>
      </w:r>
      <w:r w:rsidRPr="007039C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это способность объекта в условиях чрезвычайной ситуации выполнять свои задачи в соответствии с требованиями и быстро восстанавливаться в кратчайшие сроки.</w:t>
      </w:r>
    </w:p>
    <w:p w:rsidR="00C30FD8" w:rsidRPr="007039CE" w:rsidRDefault="00C30FD8" w:rsidP="00C30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устойчивость работы объектов в чрезвычайных ситуациях влияют следующие факторы: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надежность защиты работников и персонала от чрезвычайных ситуаций;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способность инженерно-технического комплекса объекта противостоять воздействию ЧС;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надежность системы снабжения производства всеми необходимыми ресурсами (сырьё, топливо, электроэнергия, газ, вода и др.);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численность работников и уровень дисциплины;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характер объекта, выпускаемая продукция, используемые технологии;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устойчивость и непрерывность управления производством и гражданской обороной;</w:t>
      </w:r>
    </w:p>
    <w:p w:rsidR="00C30FD8" w:rsidRPr="007039CE" w:rsidRDefault="00C30FD8" w:rsidP="00C30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готовность объекта к выполнению сложных и срочных работ, а также к восстановлению нарушенного производства.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факторы определяют основные требования к устойчивому функционированию объектов в условиях чрезвычайных ситуаций.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требования закладываются в </w:t>
      </w:r>
      <w:r w:rsidRPr="007039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нормы проектирования инженерно-технических мероприятий (ИТМ)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в нормативные документы. Документы, регулирующие вопросы устойчивости, — это </w:t>
      </w:r>
      <w:r w:rsidRPr="007039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нормы проектирования инженерно-технических мероприятий гражданской обороны (ИТМ ГО)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включают компле</w:t>
      </w:r>
      <w:proofErr w:type="gramStart"/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кс стр</w:t>
      </w:r>
      <w:proofErr w:type="gramEnd"/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оительных норм и правил (СНиП), государственные стандарты (ГОСТ), инструкции и руководства по всем видам инженерно-технического обеспечения гражданской обороны.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инженерно-технических мероприятий для объектов осуществляется в соответствии с согласованным планом, разработанным совместно с 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исполнительными органами отрасли и Министерством по чрезвычайным ситуациям Республики Казахстан.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выполняется в соответствии с требованиями СНиП </w:t>
      </w:r>
      <w:r w:rsidRPr="007039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2.01.51-90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1998 года в Казахстане осуществляется сейсмостойкое проектирование и строительство в соответствии с СНиП </w:t>
      </w:r>
      <w:r w:rsidRPr="007039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1.2-4-98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0FD8" w:rsidRPr="007039CE" w:rsidRDefault="00C30FD8" w:rsidP="00C30FD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Целями проектирования ИТМ гражданской обороны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являются:</w:t>
      </w:r>
    </w:p>
    <w:p w:rsidR="00C30FD8" w:rsidRPr="007039CE" w:rsidRDefault="00C30FD8" w:rsidP="00C30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защита населения и снижение возможных потерь и разрушений;</w:t>
      </w:r>
    </w:p>
    <w:p w:rsidR="00C30FD8" w:rsidRPr="007039CE" w:rsidRDefault="00C30FD8" w:rsidP="00C30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повышение устойчивости функционирования объектов в чрезвычайных ситуациях;</w:t>
      </w:r>
    </w:p>
    <w:p w:rsidR="00C30FD8" w:rsidRPr="007039CE" w:rsidRDefault="00C30FD8" w:rsidP="00C30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создание условий для проведения инженерно-технических мероприятий в зоне поражения, в зоне землетрясения, а также при ликвидации крупных аварий и катастроф.</w:t>
      </w:r>
    </w:p>
    <w:p w:rsidR="00C30FD8" w:rsidRPr="007039CE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Нормы ИТМ гражданской обороны устанавливают требования к следующим объектам: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а) размещение хозяйственных объектов;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б) планирование и строительство городов;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в) проектирование промышленных зданий и сооружений;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г) системы водоснабжения;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д) системы газоснабжения;</w:t>
      </w:r>
    </w:p>
    <w:p w:rsidR="00C30FD8" w:rsidRPr="001029D6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е) системы электроснабжения;</w:t>
      </w:r>
    </w:p>
    <w:p w:rsidR="00C30FD8" w:rsidRPr="007039CE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ж) защитные сооружения (убежища) и др.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исследования устойчивости функционирования объектов является выявление их слабых мест и проведение инженерно-технических мероприятий для их устранения. В мирное время определение устойчивости объекта организует руководитель гражданской обороны объекта.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Оценка устойчивости функционирования объектов</w:t>
      </w:r>
      <w:r w:rsidRPr="007039CE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7039C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это всестороннее исследование способности объекта противостоять воздействию поражающих факторов в чрезвычайных ситуациях мирного и военного времени (в том числе при повреждении современными средствами поражения, частичном разрушении объектов и оборудования), а также продолжать работу и восстанавливать производство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0FD8" w:rsidRPr="007039CE" w:rsidRDefault="00C30FD8" w:rsidP="00C30F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</w:t>
      </w: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крупных предприятиях могут создаваться аналитические группы по оценке устойчивости по структурным подразделениям, учитывая особенности производства. Кроме того, создаётся комплексная группа для анализа результатов оценки устойчивости с участием планово-производственных, экономических подразделений и штаба гражданской обороны.</w:t>
      </w:r>
    </w:p>
    <w:p w:rsidR="00C30FD8" w:rsidRPr="007039CE" w:rsidRDefault="00C30FD8" w:rsidP="00C30FD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Методика исследования устойчивости учитывает, что невозможно полностью защитить объект от всех воздействий в чрезвычайных ситуациях, однако возможно повысить его устойчивость. Необходимость разработки методики может возникнуть в любой момент.</w:t>
      </w:r>
    </w:p>
    <w:p w:rsidR="00C30FD8" w:rsidRPr="007039CE" w:rsidRDefault="00C30FD8" w:rsidP="00C30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</w:t>
      </w:r>
      <w:r w:rsidRPr="007039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вопросы:</w:t>
      </w:r>
    </w:p>
    <w:p w:rsidR="00C30FD8" w:rsidRPr="007039CE" w:rsidRDefault="00C30FD8" w:rsidP="00C30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устойчивость функционирования хозяйственных объектов?</w:t>
      </w:r>
    </w:p>
    <w:p w:rsidR="00C30FD8" w:rsidRPr="007039CE" w:rsidRDefault="00C30FD8" w:rsidP="00C30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факторы влияют на устойчивость работы объектов в чрезвычайных ситуациях?</w:t>
      </w:r>
    </w:p>
    <w:p w:rsidR="00C30FD8" w:rsidRDefault="00C30FD8" w:rsidP="00C30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9C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требования предъявляют нормы проектирования ИТМ гражданской обороны к объектам?</w:t>
      </w:r>
    </w:p>
    <w:p w:rsidR="00C30FD8" w:rsidRPr="001029D6" w:rsidRDefault="00C30FD8" w:rsidP="00C30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повышение устойчивости работы промышленных объектов стало особенно актуальным?</w:t>
      </w:r>
    </w:p>
    <w:p w:rsidR="00C30FD8" w:rsidRPr="001029D6" w:rsidRDefault="00C30FD8" w:rsidP="00C30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причины снижения устойчивости производства в современных условиях?</w:t>
      </w:r>
    </w:p>
    <w:p w:rsidR="00C30FD8" w:rsidRPr="001029D6" w:rsidRDefault="00C30FD8" w:rsidP="00C30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входит в понятие «инженерно-технические мероприятия гражданской обороны»?</w:t>
      </w:r>
    </w:p>
    <w:p w:rsidR="00C30FD8" w:rsidRPr="001029D6" w:rsidRDefault="00C30FD8" w:rsidP="00C30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нормативные документы регулируют устойчивость функционирования объектов?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заключается цель оценки устойчивости функционирования хозяйственных объектов?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этапы включает процесс исследования устойчивости объектов?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важно учитывать надежность систем снабжения (вода, газ, электроэнергия и т.д.) при ЧС?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факторы влияют на устойчивость управления производством и гражданской обороны?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каких случаях могут создаваться аналитические группы для оценки устойчивости на крупных предприятиях?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задачи выполняются в рамках инженерно-технического планирования хозяйственных объектов?</w:t>
      </w:r>
    </w:p>
    <w:p w:rsidR="00C30FD8" w:rsidRPr="001029D6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влияет уровень дисциплины и численность работников на устойчивость функционирования объекта?</w:t>
      </w:r>
    </w:p>
    <w:p w:rsidR="00C30FD8" w:rsidRPr="000528B5" w:rsidRDefault="00C30FD8" w:rsidP="00C30FD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1029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важно учитывать возможность военных конфликтов и террористических актов при обеспечении </w:t>
      </w:r>
    </w:p>
    <w:p w:rsidR="00ED009B" w:rsidRDefault="00ED009B">
      <w:bookmarkStart w:id="0" w:name="_GoBack"/>
      <w:bookmarkEnd w:id="0"/>
    </w:p>
    <w:sectPr w:rsidR="00ED0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07C93"/>
    <w:multiLevelType w:val="multilevel"/>
    <w:tmpl w:val="CA2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56697"/>
    <w:multiLevelType w:val="multilevel"/>
    <w:tmpl w:val="F72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F2421C"/>
    <w:multiLevelType w:val="multilevel"/>
    <w:tmpl w:val="C93824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101280"/>
    <w:multiLevelType w:val="multilevel"/>
    <w:tmpl w:val="CDB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0915AB"/>
    <w:multiLevelType w:val="multilevel"/>
    <w:tmpl w:val="D6C4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FD8"/>
    <w:rsid w:val="00C30FD8"/>
    <w:rsid w:val="00ED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928</Words>
  <Characters>5293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2026-04-20T05:13:00Z</dcterms:created>
  <dcterms:modified xsi:type="dcterms:W3CDTF">2026-04-20T05:13:00Z</dcterms:modified>
</cp:coreProperties>
</file>