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ED1B24"/>
          <w:sz w:val="16"/>
        </w:rPr>
        <w:t>CHILLIBYTE</w:t>
      </w:r>
      <w:r>
        <w:rPr>
          <w:b/>
          <w:color w:val="6A6A6A"/>
          <w:sz w:val="16"/>
        </w:rPr>
        <w:t xml:space="preserve">  ·  WEBSITE DELIVERY PROCESS</w:t>
      </w:r>
    </w:p>
    <w:p>
      <w:pPr>
        <w:spacing w:after="40"/>
      </w:pPr>
      <w:r>
        <w:rPr>
          <w:b/>
          <w:color w:val="212333"/>
          <w:sz w:val="44"/>
        </w:rPr>
        <w:t>Page outline</w:t>
      </w:r>
    </w:p>
    <w:p>
      <w:r>
        <w:rPr>
          <w:i/>
          <w:color w:val="6A6A6A"/>
          <w:sz w:val="20"/>
        </w:rPr>
        <w:t>What a page must say and do, before any layout decision is made.</w:t>
      </w:r>
    </w:p>
    <w:p>
      <w:pPr>
        <w:spacing w:after="280"/>
      </w:pPr>
      <w:r>
        <w:rPr>
          <w:b/>
          <w:color w:val="ED1B24"/>
          <w:sz w:val="16"/>
        </w:rPr>
        <w:t>Approval: page outlines   |   Routes: light / standard / full   |   Version: v0.1 draft → v1.0 on approval → v1.1 after a logged change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EDF4E3"/>
          </w:tcPr>
          <w:p>
            <w:r>
              <w:rPr>
                <w:b/>
                <w:color w:val="212333"/>
                <w:sz w:val="18"/>
              </w:rPr>
              <w:t xml:space="preserve">Outline templates, not every page.  </w:t>
            </w:r>
            <w:r>
              <w:rPr>
                <w:color w:val="404042"/>
                <w:sz w:val="18"/>
              </w:rPr>
              <w:t>A repeatable template needs one outline, not twenty. Outline the unique pages and each distinct template.</w:t>
            </w:r>
          </w:p>
        </w:tc>
      </w:tr>
    </w:tbl>
    <w:p/>
    <w:p>
      <w:pPr>
        <w:spacing w:before="280" w:after="80"/>
      </w:pPr>
      <w:r>
        <w:rPr>
          <w:b/>
          <w:color w:val="212333"/>
          <w:sz w:val="26"/>
        </w:rPr>
        <w:t>Page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Page name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Proposed URL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Parent page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Template type</w:t>
            </w:r>
          </w:p>
        </w:tc>
        <w:tc>
          <w:tcPr>
            <w:tcW w:type="dxa" w:w="4873"/>
          </w:tcPr>
          <w:p>
            <w:r>
              <w:rPr>
                <w:i/>
                <w:color w:val="6A6A6A"/>
                <w:sz w:val="17"/>
              </w:rPr>
              <w:t>unique / repeatable / standard content page</w:t>
            </w:r>
          </w:p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Primary audience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Business purpose</w:t>
            </w:r>
          </w:p>
        </w:tc>
        <w:tc>
          <w:tcPr>
            <w:tcW w:type="dxa" w:w="4873"/>
          </w:tcPr>
          <w:p>
            <w:r>
              <w:rPr>
                <w:i/>
                <w:color w:val="6A6A6A"/>
                <w:sz w:val="17"/>
              </w:rPr>
              <w:t>What the business needs this page to achieve</w:t>
            </w:r>
          </w:p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User purpose</w:t>
            </w:r>
          </w:p>
        </w:tc>
        <w:tc>
          <w:tcPr>
            <w:tcW w:type="dxa" w:w="4873"/>
          </w:tcPr>
          <w:p>
            <w:r>
              <w:rPr>
                <w:i/>
                <w:color w:val="6A6A6A"/>
                <w:sz w:val="17"/>
              </w:rPr>
              <w:t>What the visitor came here to do</w:t>
            </w:r>
          </w:p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Primary CTA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Secondary CTA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Content owner</w:t>
            </w:r>
          </w:p>
        </w:tc>
        <w:tc>
          <w:tcPr>
            <w:tcW w:type="dxa" w:w="4873"/>
          </w:tcPr>
          <w:p>
            <w:r>
              <w:rPr>
                <w:i/>
                <w:color w:val="6A6A6A"/>
                <w:sz w:val="17"/>
              </w:rPr>
              <w:t>Named person</w:t>
            </w:r>
          </w:p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Content deadline</w:t>
            </w:r>
          </w:p>
        </w:tc>
        <w:tc>
          <w:tcPr>
            <w:tcW w:type="dxa" w:w="4873"/>
          </w:tcPr>
          <w:p>
            <w:r>
              <w:rPr>
                <w:i/>
                <w:color w:val="6A6A6A"/>
                <w:sz w:val="17"/>
              </w:rPr>
              <w:t>A date. Not "ASAP".</w:t>
            </w:r>
          </w:p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SEO notes</w:t>
            </w:r>
          </w:p>
        </w:tc>
        <w:tc>
          <w:tcPr>
            <w:tcW w:type="dxa" w:w="4873"/>
          </w:tcPr>
          <w:p/>
        </w:tc>
      </w:tr>
    </w:tbl>
    <w:p/>
    <w:p>
      <w:pPr>
        <w:spacing w:before="280" w:after="80"/>
      </w:pPr>
      <w:r>
        <w:rPr>
          <w:b/>
          <w:color w:val="212333"/>
          <w:sz w:val="26"/>
        </w:rPr>
        <w:t>Section structure</w:t>
      </w:r>
    </w:p>
    <w:p>
      <w:pPr>
        <w:spacing w:after="160"/>
      </w:pPr>
      <w:r>
        <w:rPr>
          <w:i/>
          <w:color w:val="6A6A6A"/>
          <w:sz w:val="17"/>
        </w:rPr>
        <w:t>Write section purposes as jobs — "answer the objection about lead times", not "text block". Approximate lengths prevent both a one-line section and an unplanned essay, and they tell the client exactly how much writing they have committed 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fill="212333"/>
          </w:tcPr>
          <w:p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1624"/>
            <w:shd w:val="clear" w:fill="212333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1624"/>
            <w:shd w:val="clear" w:fill="212333"/>
          </w:tcPr>
          <w:p>
            <w:r>
              <w:rPr>
                <w:b/>
                <w:color w:val="FFFFFF"/>
                <w:sz w:val="18"/>
              </w:rPr>
              <w:t>Approx. length</w:t>
            </w:r>
          </w:p>
        </w:tc>
        <w:tc>
          <w:tcPr>
            <w:tcW w:type="dxa" w:w="1624"/>
            <w:shd w:val="clear" w:fill="212333"/>
          </w:tcPr>
          <w:p>
            <w:r>
              <w:rPr>
                <w:b/>
                <w:color w:val="FFFFFF"/>
                <w:sz w:val="18"/>
              </w:rPr>
              <w:t>Media required</w:t>
            </w:r>
          </w:p>
        </w:tc>
        <w:tc>
          <w:tcPr>
            <w:tcW w:type="dxa" w:w="1624"/>
            <w:shd w:val="clear" w:fill="212333"/>
          </w:tcPr>
          <w:p>
            <w:r>
              <w:rPr>
                <w:b/>
                <w:color w:val="FFFFFF"/>
                <w:sz w:val="18"/>
              </w:rPr>
              <w:t>Likely block</w:t>
            </w:r>
          </w:p>
        </w:tc>
        <w:tc>
          <w:tcPr>
            <w:tcW w:type="dxa" w:w="1624"/>
            <w:shd w:val="clear" w:fill="212333"/>
          </w:tcPr>
          <w:p>
            <w:r>
              <w:rPr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1624"/>
          </w:tcPr>
          <w:p>
            <w:r>
              <w:rPr>
                <w:i/>
                <w:color w:val="6A6A6A"/>
                <w:sz w:val="16"/>
              </w:rPr>
              <w:t>H1 + intro</w:t>
            </w:r>
          </w:p>
        </w:tc>
        <w:tc>
          <w:tcPr>
            <w:tcW w:type="dxa" w:w="1624"/>
          </w:tcPr>
          <w:p>
            <w:r>
              <w:rPr>
                <w:i/>
                <w:color w:val="6A6A6A"/>
                <w:sz w:val="16"/>
              </w:rPr>
              <w:t>Name the thing and the problem it solves</w:t>
            </w:r>
          </w:p>
        </w:tc>
        <w:tc>
          <w:tcPr>
            <w:tcW w:type="dxa" w:w="1624"/>
          </w:tcPr>
          <w:p>
            <w:r>
              <w:rPr>
                <w:i/>
                <w:color w:val="6A6A6A"/>
                <w:sz w:val="16"/>
              </w:rPr>
              <w:t>40–60 words</w:t>
            </w:r>
          </w:p>
        </w:tc>
        <w:tc>
          <w:tcPr>
            <w:tcW w:type="dxa" w:w="1624"/>
          </w:tcPr>
          <w:p>
            <w:r>
              <w:rPr>
                <w:i/>
                <w:color w:val="6A6A6A"/>
                <w:sz w:val="16"/>
              </w:rPr>
              <w:t>Product image</w:t>
            </w:r>
          </w:p>
        </w:tc>
        <w:tc>
          <w:tcPr>
            <w:tcW w:type="dxa" w:w="1624"/>
          </w:tcPr>
          <w:p>
            <w:r>
              <w:rPr>
                <w:i/>
                <w:color w:val="6A6A6A"/>
                <w:sz w:val="16"/>
              </w:rPr>
              <w:t>Hero</w:t>
            </w:r>
          </w:p>
        </w:tc>
        <w:tc>
          <w:tcPr>
            <w:tcW w:type="dxa" w:w="1624"/>
          </w:tcPr>
          <w:p>
            <w:r>
              <w:rPr>
                <w:i/>
                <w:color w:val="6A6A6A"/>
                <w:sz w:val="16"/>
              </w:rPr>
              <w:t>Client</w:t>
            </w:r>
          </w:p>
        </w:tc>
      </w:tr>
      <w:tr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</w:tr>
      <w:tr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</w:tr>
      <w:tr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</w:tr>
      <w:tr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</w:tr>
      <w:tr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</w:tr>
      <w:tr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</w:tr>
      <w:tr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  <w:tc>
          <w:tcPr>
            <w:tcW w:type="dxa" w:w="1624"/>
          </w:tcPr>
          <w:p/>
        </w:tc>
      </w:tr>
    </w:tbl>
    <w:p/>
    <w:p>
      <w:pPr>
        <w:spacing w:before="280" w:after="80"/>
      </w:pPr>
      <w:r>
        <w:rPr>
          <w:b/>
          <w:color w:val="212333"/>
          <w:sz w:val="26"/>
        </w:rPr>
        <w:t>FAQs and objections</w:t>
      </w:r>
    </w:p>
    <w:p>
      <w:pPr>
        <w:spacing w:after="160"/>
      </w:pPr>
      <w:r>
        <w:rPr>
          <w:i/>
          <w:color w:val="6A6A6A"/>
          <w:sz w:val="17"/>
        </w:rPr>
        <w:t>Source these from what the sales team is actually asked on the phone.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212333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249"/>
            <w:shd w:val="clear" w:fill="212333"/>
          </w:tcPr>
          <w:p>
            <w:r>
              <w:rPr>
                <w:b/>
                <w:color w:val="FFFFFF"/>
                <w:sz w:val="18"/>
              </w:rPr>
              <w:t>Answer intent</w:t>
            </w:r>
          </w:p>
        </w:tc>
        <w:tc>
          <w:tcPr>
            <w:tcW w:type="dxa" w:w="3249"/>
            <w:shd w:val="clear" w:fill="212333"/>
          </w:tcPr>
          <w:p>
            <w:r>
              <w:rPr>
                <w:b/>
                <w:color w:val="FFFFFF"/>
                <w:sz w:val="18"/>
              </w:rPr>
              <w:t>Source / owner</w:t>
            </w:r>
          </w:p>
        </w:tc>
      </w:tr>
      <w:tr>
        <w:tc>
          <w:tcPr>
            <w:tcW w:type="dxa" w:w="3249"/>
          </w:tcPr>
          <w:p/>
        </w:tc>
        <w:tc>
          <w:tcPr>
            <w:tcW w:type="dxa" w:w="3249"/>
          </w:tcPr>
          <w:p/>
        </w:tc>
        <w:tc>
          <w:tcPr>
            <w:tcW w:type="dxa" w:w="3249"/>
          </w:tcPr>
          <w:p/>
        </w:tc>
      </w:tr>
      <w:tr>
        <w:tc>
          <w:tcPr>
            <w:tcW w:type="dxa" w:w="3249"/>
          </w:tcPr>
          <w:p/>
        </w:tc>
        <w:tc>
          <w:tcPr>
            <w:tcW w:type="dxa" w:w="3249"/>
          </w:tcPr>
          <w:p/>
        </w:tc>
        <w:tc>
          <w:tcPr>
            <w:tcW w:type="dxa" w:w="3249"/>
          </w:tcPr>
          <w:p/>
        </w:tc>
      </w:tr>
      <w:tr>
        <w:tc>
          <w:tcPr>
            <w:tcW w:type="dxa" w:w="3249"/>
          </w:tcPr>
          <w:p/>
        </w:tc>
        <w:tc>
          <w:tcPr>
            <w:tcW w:type="dxa" w:w="3249"/>
          </w:tcPr>
          <w:p/>
        </w:tc>
        <w:tc>
          <w:tcPr>
            <w:tcW w:type="dxa" w:w="3249"/>
          </w:tcPr>
          <w:p/>
        </w:tc>
      </w:tr>
      <w:tr>
        <w:tc>
          <w:tcPr>
            <w:tcW w:type="dxa" w:w="3249"/>
          </w:tcPr>
          <w:p/>
        </w:tc>
        <w:tc>
          <w:tcPr>
            <w:tcW w:type="dxa" w:w="3249"/>
          </w:tcPr>
          <w:p/>
        </w:tc>
        <w:tc>
          <w:tcPr>
            <w:tcW w:type="dxa" w:w="3249"/>
          </w:tcPr>
          <w:p/>
        </w:tc>
      </w:tr>
    </w:tbl>
    <w:p/>
    <w:p>
      <w:pPr>
        <w:spacing w:before="280" w:after="80"/>
      </w:pPr>
      <w:r>
        <w:rPr>
          <w:b/>
          <w:color w:val="212333"/>
          <w:sz w:val="26"/>
        </w:rPr>
        <w:t>Open decisions</w:t>
      </w:r>
    </w:p>
    <w:p>
      <w:pPr>
        <w:spacing w:after="160"/>
      </w:pPr>
      <w:r>
        <w:rPr>
          <w:i/>
          <w:color w:val="6A6A6A"/>
          <w:sz w:val="17"/>
        </w:rPr>
        <w:t>List them rather than resolving them by quietly picking one option.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212333"/>
          </w:tcPr>
          <w:p>
            <w:r>
              <w:rPr>
                <w:b/>
                <w:color w:val="FFFFFF"/>
                <w:sz w:val="18"/>
              </w:rPr>
              <w:t>Decision needed</w:t>
            </w:r>
          </w:p>
        </w:tc>
        <w:tc>
          <w:tcPr>
            <w:tcW w:type="dxa" w:w="2436"/>
            <w:shd w:val="clear" w:fill="212333"/>
          </w:tcPr>
          <w:p>
            <w:r>
              <w:rPr>
                <w:b/>
                <w:color w:val="FFFFFF"/>
                <w:sz w:val="18"/>
              </w:rPr>
              <w:t>Options</w:t>
            </w:r>
          </w:p>
        </w:tc>
        <w:tc>
          <w:tcPr>
            <w:tcW w:type="dxa" w:w="2436"/>
            <w:shd w:val="clear" w:fill="212333"/>
          </w:tcPr>
          <w:p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436"/>
            <w:shd w:val="clear" w:fill="212333"/>
          </w:tcPr>
          <w:p>
            <w:r>
              <w:rPr>
                <w:b/>
                <w:color w:val="FFFFFF"/>
                <w:sz w:val="18"/>
              </w:rPr>
              <w:t>Decision log ID</w:t>
            </w:r>
          </w:p>
        </w:tc>
      </w:tr>
      <w:tr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  <w:tr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  <w:tr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 w:eastAsia="Aptos"/>
      <w:color w:val="40404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