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0275" w14:textId="753C10EF" w:rsidR="008A1A55" w:rsidRPr="00B66D11" w:rsidRDefault="00A3152F" w:rsidP="00FC7D7B">
      <w:pPr>
        <w:pStyle w:val="Titel"/>
      </w:pPr>
      <w:r w:rsidRPr="00B66D11">
        <w:t>Plant Watering</w:t>
      </w:r>
    </w:p>
    <w:p w14:paraId="0AA3AB17" w14:textId="000F15E0" w:rsidR="00A3152F" w:rsidRDefault="00A3152F" w:rsidP="00FC7D7B">
      <w:pPr>
        <w:pStyle w:val="Untertitel"/>
      </w:pPr>
      <w:r w:rsidRPr="00B66D11">
        <w:t>Technical Documentation</w:t>
      </w:r>
    </w:p>
    <w:p w14:paraId="060886A7" w14:textId="04587053" w:rsidR="00ED06DC" w:rsidRDefault="00ED06DC" w:rsidP="00FC7D7B">
      <w:pPr>
        <w:pStyle w:val="berschrift1"/>
      </w:pPr>
      <w:r>
        <w:t>Introduction</w:t>
      </w:r>
    </w:p>
    <w:p w14:paraId="2201FC50" w14:textId="4F68AAEB" w:rsidR="00BC2D2C" w:rsidRDefault="00BC2D2C" w:rsidP="00FC7D7B">
      <w:r>
        <w:t xml:space="preserve">This document explains (mostly) all of the relevant considerations I had while designing </w:t>
      </w:r>
      <w:r w:rsidR="005E40CA">
        <w:t>this project. Since I am not an electronic engineer, I cannot guarantee any correctness of the following calculations, designs, explanations, etc. Therefore, this document shall not be seen as an exhaustive step-by-step manual of how to design such a device. But merely a diary of the author to don’t lose track during the development which – frankly – took way to</w:t>
      </w:r>
      <w:r w:rsidR="00D24399">
        <w:t>o</w:t>
      </w:r>
      <w:r w:rsidR="005E40CA">
        <w:t xml:space="preserve"> long in the first place.</w:t>
      </w:r>
    </w:p>
    <w:p w14:paraId="59AE0938" w14:textId="7D4EABB2" w:rsidR="005E40CA" w:rsidRDefault="005E40CA" w:rsidP="00FC7D7B">
      <w:pPr>
        <w:pStyle w:val="berschrift1"/>
      </w:pPr>
      <w:r>
        <w:t>Project Scope</w:t>
      </w:r>
      <w:r w:rsidR="008E7911">
        <w:t xml:space="preserve"> and Main Requirements</w:t>
      </w:r>
    </w:p>
    <w:p w14:paraId="37DFBFBA" w14:textId="4F884FC3" w:rsidR="005E40CA" w:rsidRDefault="005E40CA" w:rsidP="00FC7D7B">
      <w:r>
        <w:t xml:space="preserve">The goal is to develop a device which can irrigate multiple </w:t>
      </w:r>
      <w:r w:rsidR="00E96BD7">
        <w:t>containers for plants. It should do so by considering not only the measured value of the soil moisture, but also today’s weather forecast. Meanwhile it should keep the user constantly updated via a Telegram chat bot or MQTT (or both).</w:t>
      </w:r>
    </w:p>
    <w:p w14:paraId="402936B7" w14:textId="412221B2" w:rsidR="00E96BD7" w:rsidRDefault="00E96BD7" w:rsidP="00FC7D7B">
      <w:r>
        <w:t>Therefore, the device needs to be capable of the following features:</w:t>
      </w:r>
    </w:p>
    <w:p w14:paraId="115AC40E" w14:textId="6FF259DD" w:rsidR="00E96BD7" w:rsidRDefault="00E96BD7" w:rsidP="00FC7D7B">
      <w:pPr>
        <w:pStyle w:val="Listenabsatz"/>
        <w:numPr>
          <w:ilvl w:val="0"/>
          <w:numId w:val="4"/>
        </w:numPr>
      </w:pPr>
      <w:r>
        <w:t>Multiple inputs for analogue soil moisture sensors</w:t>
      </w:r>
    </w:p>
    <w:p w14:paraId="070A93F7" w14:textId="406204DE" w:rsidR="00E96BD7" w:rsidRDefault="00E96BD7" w:rsidP="00FC7D7B">
      <w:pPr>
        <w:pStyle w:val="Listenabsatz"/>
        <w:numPr>
          <w:ilvl w:val="1"/>
          <w:numId w:val="4"/>
        </w:numPr>
      </w:pPr>
      <w:r>
        <w:t>The number of sensors was relatively arbitrarily set to 8</w:t>
      </w:r>
    </w:p>
    <w:p w14:paraId="08773502" w14:textId="4973ACD4" w:rsidR="00E96BD7" w:rsidRDefault="00E96BD7" w:rsidP="00FC7D7B">
      <w:pPr>
        <w:pStyle w:val="Listenabsatz"/>
        <w:numPr>
          <w:ilvl w:val="0"/>
          <w:numId w:val="4"/>
        </w:numPr>
      </w:pPr>
      <w:r>
        <w:t>Multiple outputs for electromagnetic valves to distribute the water</w:t>
      </w:r>
    </w:p>
    <w:p w14:paraId="0065AC92" w14:textId="41688662" w:rsidR="00E96BD7" w:rsidRDefault="00E96BD7" w:rsidP="00FC7D7B">
      <w:pPr>
        <w:pStyle w:val="Listenabsatz"/>
        <w:numPr>
          <w:ilvl w:val="1"/>
          <w:numId w:val="4"/>
        </w:numPr>
      </w:pPr>
      <w:r>
        <w:t>The number of valves must match the number of sensors</w:t>
      </w:r>
    </w:p>
    <w:p w14:paraId="448A38EF" w14:textId="77777777" w:rsidR="008E7911" w:rsidRDefault="00E96BD7" w:rsidP="00FC7D7B">
      <w:pPr>
        <w:pStyle w:val="Listenabsatz"/>
        <w:numPr>
          <w:ilvl w:val="1"/>
          <w:numId w:val="4"/>
        </w:numPr>
      </w:pPr>
      <w:r>
        <w:t xml:space="preserve">Since </w:t>
      </w:r>
      <w:r w:rsidR="008E7911">
        <w:t>I</w:t>
      </w:r>
      <w:r>
        <w:t xml:space="preserve"> received a free set of 10 very beefy </w:t>
      </w:r>
      <w:r w:rsidR="008E7911">
        <w:t>valves which are usually used in trucks, those valves pretty much dictate most of the power requirements of the circuitry.</w:t>
      </w:r>
    </w:p>
    <w:p w14:paraId="661E6C23" w14:textId="417D7FC6" w:rsidR="008E7911" w:rsidRDefault="008E7911" w:rsidP="00FC7D7B">
      <w:pPr>
        <w:pStyle w:val="Listenabsatz"/>
        <w:numPr>
          <w:ilvl w:val="2"/>
          <w:numId w:val="4"/>
        </w:numPr>
      </w:pPr>
      <w:r>
        <w:t>24 V</w:t>
      </w:r>
    </w:p>
    <w:p w14:paraId="1D94F482" w14:textId="2A8C09D9" w:rsidR="008E7911" w:rsidRDefault="008E7911" w:rsidP="00FC7D7B">
      <w:pPr>
        <w:pStyle w:val="Listenabsatz"/>
        <w:numPr>
          <w:ilvl w:val="2"/>
          <w:numId w:val="4"/>
        </w:numPr>
      </w:pPr>
      <w:r>
        <w:t>5 A peak to open the valve</w:t>
      </w:r>
    </w:p>
    <w:p w14:paraId="783600E7" w14:textId="3451751A" w:rsidR="008E7911" w:rsidRDefault="008E7911" w:rsidP="00FC7D7B">
      <w:pPr>
        <w:pStyle w:val="Listenabsatz"/>
        <w:numPr>
          <w:ilvl w:val="2"/>
          <w:numId w:val="4"/>
        </w:numPr>
      </w:pPr>
      <w:r>
        <w:t>1 A to hold the valve open</w:t>
      </w:r>
    </w:p>
    <w:p w14:paraId="664356B3" w14:textId="77777777" w:rsidR="008E7911" w:rsidRDefault="008E7911" w:rsidP="00FC7D7B">
      <w:pPr>
        <w:pStyle w:val="Listenabsatz"/>
        <w:numPr>
          <w:ilvl w:val="0"/>
          <w:numId w:val="4"/>
        </w:numPr>
      </w:pPr>
      <w:r>
        <w:t>One output for a pump</w:t>
      </w:r>
    </w:p>
    <w:p w14:paraId="0CD5204F" w14:textId="67DDE8DF" w:rsidR="00E96BD7" w:rsidRDefault="008E7911" w:rsidP="00FC7D7B">
      <w:pPr>
        <w:pStyle w:val="Listenabsatz"/>
        <w:numPr>
          <w:ilvl w:val="0"/>
          <w:numId w:val="4"/>
        </w:numPr>
      </w:pPr>
      <w:r>
        <w:t>Small OLED display to show important information without the need of a mobile phone</w:t>
      </w:r>
    </w:p>
    <w:p w14:paraId="69EA3D4F" w14:textId="0B7AEE90" w:rsidR="008E7911" w:rsidRDefault="008E7911" w:rsidP="00FC7D7B">
      <w:pPr>
        <w:pStyle w:val="Listenabsatz"/>
        <w:numPr>
          <w:ilvl w:val="0"/>
          <w:numId w:val="4"/>
        </w:numPr>
      </w:pPr>
      <w:r>
        <w:t>Download and interpret weather forecast</w:t>
      </w:r>
    </w:p>
    <w:p w14:paraId="7C29F68A" w14:textId="5F8E980E" w:rsidR="008E7911" w:rsidRDefault="008E7911" w:rsidP="00FC7D7B">
      <w:pPr>
        <w:pStyle w:val="Listenabsatz"/>
        <w:numPr>
          <w:ilvl w:val="0"/>
          <w:numId w:val="4"/>
        </w:numPr>
      </w:pPr>
      <w:r>
        <w:t>Send updates and information wirelessly</w:t>
      </w:r>
    </w:p>
    <w:p w14:paraId="5CF1152E" w14:textId="05B198F4" w:rsidR="008E7911" w:rsidRDefault="008E7911" w:rsidP="00FC7D7B">
      <w:pPr>
        <w:pStyle w:val="Listenabsatz"/>
        <w:numPr>
          <w:ilvl w:val="1"/>
          <w:numId w:val="4"/>
        </w:numPr>
      </w:pPr>
      <w:r>
        <w:t>MQTT</w:t>
      </w:r>
    </w:p>
    <w:p w14:paraId="4994DE1F" w14:textId="623A299E" w:rsidR="008E7911" w:rsidRDefault="008E7911" w:rsidP="00FC7D7B">
      <w:pPr>
        <w:pStyle w:val="Listenabsatz"/>
        <w:numPr>
          <w:ilvl w:val="1"/>
          <w:numId w:val="4"/>
        </w:numPr>
      </w:pPr>
      <w:r>
        <w:t>Telegram</w:t>
      </w:r>
    </w:p>
    <w:p w14:paraId="5D9A20D6" w14:textId="1C3C3C10" w:rsidR="008E7911" w:rsidRDefault="008E7911" w:rsidP="00FC7D7B">
      <w:pPr>
        <w:pStyle w:val="Listenabsatz"/>
        <w:numPr>
          <w:ilvl w:val="1"/>
          <w:numId w:val="4"/>
        </w:numPr>
      </w:pPr>
      <w:r>
        <w:t>(App)</w:t>
      </w:r>
    </w:p>
    <w:p w14:paraId="57967F51" w14:textId="0A278EC5" w:rsidR="008E7911" w:rsidRDefault="008E7911" w:rsidP="00FC7D7B">
      <w:pPr>
        <w:pStyle w:val="Listenabsatz"/>
        <w:numPr>
          <w:ilvl w:val="0"/>
          <w:numId w:val="4"/>
        </w:numPr>
      </w:pPr>
      <w:r>
        <w:t>User configurable wirelessly</w:t>
      </w:r>
    </w:p>
    <w:p w14:paraId="22432A94" w14:textId="218E6405" w:rsidR="008E7911" w:rsidRDefault="008E7911" w:rsidP="00FC7D7B">
      <w:pPr>
        <w:pStyle w:val="Listenabsatz"/>
        <w:numPr>
          <w:ilvl w:val="1"/>
          <w:numId w:val="4"/>
        </w:numPr>
      </w:pPr>
      <w:r>
        <w:t>MQTT</w:t>
      </w:r>
    </w:p>
    <w:p w14:paraId="05D7F574" w14:textId="4C0F6A5D" w:rsidR="008E7911" w:rsidRDefault="008E7911" w:rsidP="00FC7D7B">
      <w:pPr>
        <w:pStyle w:val="Listenabsatz"/>
        <w:numPr>
          <w:ilvl w:val="1"/>
          <w:numId w:val="4"/>
        </w:numPr>
      </w:pPr>
      <w:r>
        <w:t>Telegram</w:t>
      </w:r>
    </w:p>
    <w:p w14:paraId="1C2095AA" w14:textId="71903DC4" w:rsidR="008E7911" w:rsidRDefault="008E7911" w:rsidP="00FC7D7B">
      <w:pPr>
        <w:pStyle w:val="Listenabsatz"/>
        <w:numPr>
          <w:ilvl w:val="1"/>
          <w:numId w:val="4"/>
        </w:numPr>
      </w:pPr>
      <w:r>
        <w:t>(App)</w:t>
      </w:r>
    </w:p>
    <w:p w14:paraId="406EB3EF" w14:textId="6A990F41" w:rsidR="00D24399" w:rsidRDefault="00D24399" w:rsidP="00FC7D7B">
      <w:r>
        <w:br w:type="page"/>
      </w:r>
    </w:p>
    <w:p w14:paraId="18C4CD96" w14:textId="7A84FA46" w:rsidR="00CE4366" w:rsidRDefault="00CE4366" w:rsidP="00FC7D7B">
      <w:pPr>
        <w:pStyle w:val="berschrift1"/>
      </w:pPr>
      <w:r>
        <w:lastRenderedPageBreak/>
        <w:t>Power Supply</w:t>
      </w:r>
    </w:p>
    <w:p w14:paraId="333304F2" w14:textId="4AAE38C5" w:rsidR="00A3152F" w:rsidRDefault="00A3152F" w:rsidP="00FC7D7B">
      <w:pPr>
        <w:pStyle w:val="berschrift2"/>
      </w:pPr>
      <w:r w:rsidRPr="00B66D11">
        <w:t>Resettable Fuse</w:t>
      </w:r>
    </w:p>
    <w:p w14:paraId="687E32D2" w14:textId="73B25F25" w:rsidR="0040044A" w:rsidRDefault="0040044A" w:rsidP="00FC7D7B">
      <w:pPr>
        <w:pStyle w:val="berschrift3"/>
      </w:pPr>
      <w:r>
        <w:t xml:space="preserve">Selecting </w:t>
      </w:r>
      <w:r w:rsidR="00CE4366">
        <w:t>IC</w:t>
      </w:r>
    </w:p>
    <w:p w14:paraId="0B6D91A6" w14:textId="77777777" w:rsidR="00D24399" w:rsidRDefault="00D24399" w:rsidP="00FC7D7B">
      <w:r>
        <w:t>In this section, the main selection criteria for a suitable buck converter shall be explained. Following the criteria, one specific example is given.</w:t>
      </w:r>
    </w:p>
    <w:p w14:paraId="1C18576D" w14:textId="001D7A72" w:rsidR="00D24399" w:rsidRDefault="00D24399" w:rsidP="00FC7D7B">
      <w:r>
        <w:t>Most importantly, the main power requirements have to be met. Coming from the chosen electromagnetic valves, those requirements are the following:</w:t>
      </w:r>
    </w:p>
    <w:tbl>
      <w:tblPr>
        <w:tblStyle w:val="Listentabelle1hellAkzent3"/>
        <w:tblW w:w="4252" w:type="dxa"/>
        <w:jc w:val="center"/>
        <w:tblLook w:val="04A0" w:firstRow="1" w:lastRow="0" w:firstColumn="1" w:lastColumn="0" w:noHBand="0" w:noVBand="1"/>
      </w:tblPr>
      <w:tblGrid>
        <w:gridCol w:w="3118"/>
        <w:gridCol w:w="1134"/>
      </w:tblGrid>
      <w:tr w:rsidR="0040044A" w14:paraId="6B315BF1" w14:textId="77777777" w:rsidTr="004004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14:paraId="697A6B9E" w14:textId="43E178EF" w:rsidR="0040044A" w:rsidRPr="0040044A" w:rsidRDefault="0040044A" w:rsidP="00FC7D7B">
            <w:r w:rsidRPr="0040044A">
              <w:t>nominal operating voltage</w:t>
            </w:r>
          </w:p>
        </w:tc>
        <w:tc>
          <w:tcPr>
            <w:tcW w:w="1134" w:type="dxa"/>
          </w:tcPr>
          <w:p w14:paraId="187F6AD0" w14:textId="2A946C92" w:rsidR="0040044A" w:rsidRPr="0040044A" w:rsidRDefault="0040044A" w:rsidP="00FC7D7B">
            <w:pPr>
              <w:cnfStyle w:val="100000000000" w:firstRow="1" w:lastRow="0" w:firstColumn="0" w:lastColumn="0" w:oddVBand="0" w:evenVBand="0" w:oddHBand="0" w:evenHBand="0" w:firstRowFirstColumn="0" w:firstRowLastColumn="0" w:lastRowFirstColumn="0" w:lastRowLastColumn="0"/>
            </w:pPr>
            <w:r w:rsidRPr="0040044A">
              <w:t>V = 24 V</w:t>
            </w:r>
          </w:p>
        </w:tc>
      </w:tr>
      <w:tr w:rsidR="0040044A" w14:paraId="740A8A90" w14:textId="77777777" w:rsidTr="004004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14:paraId="3ECF7152" w14:textId="032031D3" w:rsidR="0040044A" w:rsidRPr="0040044A" w:rsidRDefault="0040044A" w:rsidP="00FC7D7B">
            <w:r w:rsidRPr="0040044A">
              <w:t>nominal operating current</w:t>
            </w:r>
          </w:p>
        </w:tc>
        <w:tc>
          <w:tcPr>
            <w:tcW w:w="1134" w:type="dxa"/>
          </w:tcPr>
          <w:p w14:paraId="373B2BC2" w14:textId="179C1934" w:rsidR="0040044A" w:rsidRPr="0040044A" w:rsidRDefault="0040044A" w:rsidP="00FC7D7B">
            <w:pPr>
              <w:cnfStyle w:val="000000100000" w:firstRow="0" w:lastRow="0" w:firstColumn="0" w:lastColumn="0" w:oddVBand="0" w:evenVBand="0" w:oddHBand="1" w:evenHBand="0" w:firstRowFirstColumn="0" w:firstRowLastColumn="0" w:lastRowFirstColumn="0" w:lastRowLastColumn="0"/>
            </w:pPr>
            <w:r w:rsidRPr="0040044A">
              <w:t>I = 1 A</w:t>
            </w:r>
          </w:p>
        </w:tc>
      </w:tr>
      <w:tr w:rsidR="0040044A" w14:paraId="14F262C0" w14:textId="77777777" w:rsidTr="0040044A">
        <w:trPr>
          <w:jc w:val="center"/>
        </w:trPr>
        <w:tc>
          <w:tcPr>
            <w:cnfStyle w:val="001000000000" w:firstRow="0" w:lastRow="0" w:firstColumn="1" w:lastColumn="0" w:oddVBand="0" w:evenVBand="0" w:oddHBand="0" w:evenHBand="0" w:firstRowFirstColumn="0" w:firstRowLastColumn="0" w:lastRowFirstColumn="0" w:lastRowLastColumn="0"/>
            <w:tcW w:w="3118" w:type="dxa"/>
          </w:tcPr>
          <w:p w14:paraId="5FA11719" w14:textId="0768FF29" w:rsidR="0040044A" w:rsidRPr="0040044A" w:rsidRDefault="0040044A" w:rsidP="00FC7D7B">
            <w:r w:rsidRPr="0040044A">
              <w:t>peak current</w:t>
            </w:r>
          </w:p>
        </w:tc>
        <w:tc>
          <w:tcPr>
            <w:tcW w:w="1134" w:type="dxa"/>
          </w:tcPr>
          <w:p w14:paraId="41FFFF4F" w14:textId="6D563706" w:rsidR="0040044A" w:rsidRPr="0040044A" w:rsidRDefault="0040044A" w:rsidP="00FC7D7B">
            <w:pPr>
              <w:cnfStyle w:val="000000000000" w:firstRow="0" w:lastRow="0" w:firstColumn="0" w:lastColumn="0" w:oddVBand="0" w:evenVBand="0" w:oddHBand="0" w:evenHBand="0" w:firstRowFirstColumn="0" w:firstRowLastColumn="0" w:lastRowFirstColumn="0" w:lastRowLastColumn="0"/>
            </w:pPr>
            <w:proofErr w:type="spellStart"/>
            <w:r w:rsidRPr="0040044A">
              <w:t>I</w:t>
            </w:r>
            <w:r w:rsidRPr="0040044A">
              <w:rPr>
                <w:vertAlign w:val="subscript"/>
              </w:rPr>
              <w:t>peak</w:t>
            </w:r>
            <w:proofErr w:type="spellEnd"/>
            <w:r w:rsidRPr="0040044A">
              <w:t xml:space="preserve"> = 5 A</w:t>
            </w:r>
          </w:p>
        </w:tc>
      </w:tr>
    </w:tbl>
    <w:p w14:paraId="328360D1" w14:textId="77777777" w:rsidR="0040044A" w:rsidRDefault="0040044A" w:rsidP="00FC7D7B"/>
    <w:p w14:paraId="0E7EB5BE" w14:textId="71EE7C2E" w:rsidR="00D24399" w:rsidRDefault="00D24399" w:rsidP="00FC7D7B">
      <w:r>
        <w:t>Additionally, there are some secondary requirements, ordered by priority:</w:t>
      </w:r>
    </w:p>
    <w:p w14:paraId="6AA365A7" w14:textId="400296E2" w:rsidR="00D24399" w:rsidRDefault="000D1170" w:rsidP="00FC7D7B">
      <w:pPr>
        <w:pStyle w:val="Listenabsatz"/>
        <w:numPr>
          <w:ilvl w:val="0"/>
          <w:numId w:val="5"/>
        </w:numPr>
      </w:pPr>
      <w:r>
        <w:t>Compact package due to space constraints</w:t>
      </w:r>
    </w:p>
    <w:p w14:paraId="7F9D6A45" w14:textId="4A8AB042" w:rsidR="000D1170" w:rsidRDefault="000D1170" w:rsidP="00FC7D7B">
      <w:pPr>
        <w:pStyle w:val="Listenabsatz"/>
        <w:numPr>
          <w:ilvl w:val="0"/>
          <w:numId w:val="5"/>
        </w:numPr>
      </w:pPr>
      <w:r>
        <w:t>Pricing</w:t>
      </w:r>
    </w:p>
    <w:p w14:paraId="3C35AE00" w14:textId="4436B8FE" w:rsidR="00D24399" w:rsidRDefault="000D1170" w:rsidP="00FC7D7B">
      <w:pPr>
        <w:pStyle w:val="Listenabsatz"/>
        <w:numPr>
          <w:ilvl w:val="0"/>
          <w:numId w:val="5"/>
        </w:numPr>
      </w:pPr>
      <w:r>
        <w:t>Good availability</w:t>
      </w:r>
    </w:p>
    <w:p w14:paraId="5EAC8AD8" w14:textId="6BADD0BA" w:rsidR="0040044A" w:rsidRPr="0040044A" w:rsidRDefault="0040044A" w:rsidP="00FC7D7B">
      <w:r>
        <w:t xml:space="preserve">According to those requirements, the </w:t>
      </w:r>
      <w:proofErr w:type="spellStart"/>
      <w:r>
        <w:t>onsemi</w:t>
      </w:r>
      <w:proofErr w:type="spellEnd"/>
      <w:r>
        <w:t xml:space="preserve"> </w:t>
      </w:r>
      <w:r w:rsidRPr="00B66D11">
        <w:t>NIS4461MT3TXG</w:t>
      </w:r>
      <w:r w:rsidR="00D24399">
        <w:rPr>
          <w:rStyle w:val="Funotenzeichen"/>
        </w:rPr>
        <w:footnoteReference w:id="1"/>
      </w:r>
      <w:r w:rsidR="00D24399">
        <w:t xml:space="preserve"> </w:t>
      </w:r>
      <w:r>
        <w:t xml:space="preserve">seems to be a </w:t>
      </w:r>
      <w:r w:rsidR="00CE4366">
        <w:t>reasonable choice.</w:t>
      </w:r>
    </w:p>
    <w:p w14:paraId="6A5870EB" w14:textId="7612F297" w:rsidR="00A3152F" w:rsidRPr="00B66D11" w:rsidRDefault="00A3152F" w:rsidP="00FC7D7B">
      <w:pPr>
        <w:pStyle w:val="berschrift3"/>
      </w:pPr>
      <w:r w:rsidRPr="00B66D11">
        <w:t>Dimensioning of R</w:t>
      </w:r>
      <w:r w:rsidRPr="00B66D11">
        <w:rPr>
          <w:vertAlign w:val="subscript"/>
        </w:rPr>
        <w:t>LIM</w:t>
      </w:r>
    </w:p>
    <w:p w14:paraId="2696DAC5" w14:textId="52D63A91" w:rsidR="00B66D11" w:rsidRDefault="00A3152F" w:rsidP="00FC7D7B">
      <w:r w:rsidRPr="00B66D11">
        <w:t xml:space="preserve">According to NIS4461MT3TXG datasheet and </w:t>
      </w:r>
      <w:proofErr w:type="spellStart"/>
      <w:r w:rsidRPr="00B66D11">
        <w:t>onsemi</w:t>
      </w:r>
      <w:proofErr w:type="spellEnd"/>
      <w:r w:rsidRPr="00B66D11">
        <w:t xml:space="preserve"> document AND9441/D</w:t>
      </w:r>
      <w:r w:rsidRPr="00B66D11">
        <w:rPr>
          <w:rStyle w:val="Funotenzeichen"/>
        </w:rPr>
        <w:footnoteReference w:id="2"/>
      </w:r>
      <w:r w:rsidR="000D1170">
        <w:t xml:space="preserve">, </w:t>
      </w:r>
      <w:commentRangeStart w:id="0"/>
      <w:r w:rsidR="00B66D11">
        <w:t>R</w:t>
      </w:r>
      <w:r w:rsidR="00B66D11">
        <w:rPr>
          <w:vertAlign w:val="subscript"/>
        </w:rPr>
        <w:t>LIM</w:t>
      </w:r>
      <w:r w:rsidR="00B66D11">
        <w:t xml:space="preserve"> is directly connected to the current limiting pin</w:t>
      </w:r>
      <w:commentRangeEnd w:id="0"/>
      <w:r w:rsidR="005839C9">
        <w:rPr>
          <w:rStyle w:val="Kommentarzeichen"/>
        </w:rPr>
        <w:commentReference w:id="0"/>
      </w:r>
      <w:r w:rsidR="00B66D11">
        <w:t xml:space="preserve"> (pin 4, I</w:t>
      </w:r>
      <w:r w:rsidR="00B66D11">
        <w:rPr>
          <w:vertAlign w:val="subscript"/>
        </w:rPr>
        <w:t>LIM</w:t>
      </w:r>
      <w:r w:rsidR="00B66D11">
        <w:t>). According to fig. 12 of the datasheet</w:t>
      </w:r>
      <w:r w:rsidR="005839C9">
        <w:t xml:space="preserve"> setting R</w:t>
      </w:r>
      <w:r w:rsidR="005839C9">
        <w:rPr>
          <w:vertAlign w:val="subscript"/>
        </w:rPr>
        <w:t>LIM</w:t>
      </w:r>
      <w:r w:rsidR="005839C9">
        <w:t xml:space="preserve"> to 20 </w:t>
      </w:r>
      <w:r w:rsidR="005839C9" w:rsidRPr="005839C9">
        <w:t>Ω</w:t>
      </w:r>
      <w:r w:rsidR="005839C9">
        <w:t xml:space="preserve"> should lead to following behaviour:</w:t>
      </w:r>
    </w:p>
    <w:p w14:paraId="719F0C91" w14:textId="4F50B4E8" w:rsidR="005839C9" w:rsidRDefault="005839C9" w:rsidP="00FC7D7B">
      <w:commentRangeStart w:id="1"/>
      <w:r>
        <w:t>Overload current I</w:t>
      </w:r>
      <w:r>
        <w:rPr>
          <w:vertAlign w:val="subscript"/>
        </w:rPr>
        <w:t>OL</w:t>
      </w:r>
      <w:r>
        <w:t xml:space="preserve"> of around 4,6 A and then limiting the current to I</w:t>
      </w:r>
      <w:r>
        <w:rPr>
          <w:vertAlign w:val="subscript"/>
        </w:rPr>
        <w:t>SC</w:t>
      </w:r>
      <w:r>
        <w:t xml:space="preserve"> of around 2,1 A</w:t>
      </w:r>
      <w:commentRangeEnd w:id="1"/>
      <w:r>
        <w:rPr>
          <w:rStyle w:val="Kommentarzeichen"/>
        </w:rPr>
        <w:commentReference w:id="1"/>
      </w:r>
      <w:r>
        <w:t>.</w:t>
      </w:r>
    </w:p>
    <w:p w14:paraId="36F8CF92" w14:textId="46F2925B" w:rsidR="005839C9" w:rsidRDefault="005839C9" w:rsidP="00FC7D7B">
      <w:r>
        <w:t>For more precise current limiting behaviour, a precise resistor with relatively low temperature coefficient and relatively high accuracy should be used.</w:t>
      </w:r>
    </w:p>
    <w:p w14:paraId="1A3E59B0" w14:textId="10A6D88D" w:rsidR="005839C9" w:rsidRDefault="005839C9" w:rsidP="00FC7D7B">
      <w:pPr>
        <w:pStyle w:val="berschrift3"/>
      </w:pPr>
      <w:r>
        <w:t>Slew Rate dv/dt</w:t>
      </w:r>
    </w:p>
    <w:p w14:paraId="1991F8AA" w14:textId="20DAE3A9" w:rsidR="005839C9" w:rsidRDefault="00AE143F" w:rsidP="00FC7D7B">
      <w:r w:rsidRPr="00B66D11">
        <w:t>According to NIS4461MT3TXG datashee</w:t>
      </w:r>
      <w:r>
        <w:t>t.</w:t>
      </w:r>
    </w:p>
    <w:p w14:paraId="62918070" w14:textId="4FE8CEB7" w:rsidR="00AE143F" w:rsidRPr="006B7B54" w:rsidRDefault="006B7B54" w:rsidP="006B7B54">
      <w:pPr>
        <w:ind w:left="567" w:right="567"/>
        <w:rPr>
          <w:rStyle w:val="Hervorhebung"/>
        </w:rPr>
      </w:pPr>
      <w:r>
        <w:rPr>
          <w:rStyle w:val="Hervorhebung"/>
        </w:rPr>
        <w:t>Note</w:t>
      </w:r>
      <w:r w:rsidR="00AE143F" w:rsidRPr="006B7B54">
        <w:rPr>
          <w:rStyle w:val="Hervorhebung"/>
        </w:rPr>
        <w:t xml:space="preserve">: </w:t>
      </w:r>
      <w:r>
        <w:rPr>
          <w:rStyle w:val="Hervorhebung"/>
        </w:rPr>
        <w:t>U</w:t>
      </w:r>
      <w:r w:rsidR="00AE143F" w:rsidRPr="006B7B54">
        <w:rPr>
          <w:rStyle w:val="Hervorhebung"/>
        </w:rPr>
        <w:t>se ceramic capacitor!</w:t>
      </w:r>
    </w:p>
    <w:p w14:paraId="28AB5686" w14:textId="1DA4153A" w:rsidR="00AE143F" w:rsidRDefault="001A5F69" w:rsidP="00FC7D7B">
      <w:r>
        <w:t xml:space="preserve">The standard current ramp-up according to the datasheet is 2 </w:t>
      </w:r>
      <w:proofErr w:type="spellStart"/>
      <w:r>
        <w:t>ms</w:t>
      </w:r>
      <w:proofErr w:type="spellEnd"/>
      <w:r>
        <w:t xml:space="preserve">. For a softer startup, an external capacitor of </w:t>
      </w:r>
      <w:proofErr w:type="spellStart"/>
      <w:r>
        <w:t>C</w:t>
      </w:r>
      <w:r>
        <w:rPr>
          <w:vertAlign w:val="subscript"/>
        </w:rPr>
        <w:t>ext</w:t>
      </w:r>
      <w:proofErr w:type="spellEnd"/>
      <w:r>
        <w:t xml:space="preserve"> = 470 pF was added. That increases ramp-up time by a factor of 10 to 20 </w:t>
      </w:r>
      <w:proofErr w:type="spellStart"/>
      <w:r>
        <w:t>ms</w:t>
      </w:r>
      <w:proofErr w:type="spellEnd"/>
      <w:r>
        <w:t>.</w:t>
      </w:r>
    </w:p>
    <w:p w14:paraId="367B9659" w14:textId="10561B30" w:rsidR="001A5F69" w:rsidRPr="007D2A06" w:rsidRDefault="001A5F69" w:rsidP="00FC7D7B">
      <w:pPr>
        <w:rPr>
          <w:rFonts w:eastAsiaTheme="minorEastAsia"/>
        </w:rPr>
      </w:pPr>
      <m:oMathPara>
        <m:oMath>
          <m:r>
            <w:rPr>
              <w:rFonts w:ascii="Cambria Math" w:hAnsi="Cambria Math"/>
            </w:rPr>
            <m:t>t</m:t>
          </m:r>
          <m:r>
            <m:rPr>
              <m:sty m:val="p"/>
            </m:rPr>
            <w:rPr>
              <w:rFonts w:ascii="Cambria Math" w:hAnsi="Cambria Math"/>
            </w:rPr>
            <m:t>=3.8</m:t>
          </m:r>
          <m:r>
            <w:rPr>
              <w:rFonts w:ascii="Cambria Math" w:hAnsi="Cambria Math"/>
            </w:rPr>
            <m:t>E</m:t>
          </m:r>
          <m:r>
            <m:rPr>
              <m:sty m:val="p"/>
            </m:rPr>
            <w:rPr>
              <w:rFonts w:ascii="Cambria Math" w:hAnsi="Cambria Math"/>
            </w:rPr>
            <m:t>7×</m:t>
          </m:r>
          <m:d>
            <m:dPr>
              <m:ctrlPr>
                <w:rPr>
                  <w:rFonts w:ascii="Cambria Math" w:hAnsi="Cambria Math"/>
                </w:rPr>
              </m:ctrlPr>
            </m:dPr>
            <m:e>
              <m:r>
                <m:rPr>
                  <m:sty m:val="p"/>
                </m:rPr>
                <w:rPr>
                  <w:rFonts w:ascii="Cambria Math" w:hAnsi="Cambria Math"/>
                </w:rPr>
                <m:t>2.8×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ext</m:t>
                  </m:r>
                </m:sub>
              </m:sSub>
            </m:e>
          </m:d>
          <m:r>
            <m:rPr>
              <m:sty m:val="p"/>
            </m:rPr>
            <w:rPr>
              <w:rFonts w:ascii="Cambria Math" w:hAnsi="Cambria Math"/>
            </w:rPr>
            <m:t>+0.00127=3.8</m:t>
          </m:r>
          <m:r>
            <w:rPr>
              <w:rFonts w:ascii="Cambria Math" w:hAnsi="Cambria Math"/>
            </w:rPr>
            <m:t>E</m:t>
          </m:r>
          <m:r>
            <m:rPr>
              <m:sty m:val="p"/>
            </m:rPr>
            <w:rPr>
              <w:rFonts w:ascii="Cambria Math" w:hAnsi="Cambria Math"/>
            </w:rPr>
            <m:t>7×</m:t>
          </m:r>
          <m:d>
            <m:dPr>
              <m:ctrlPr>
                <w:rPr>
                  <w:rFonts w:ascii="Cambria Math" w:hAnsi="Cambria Math"/>
                </w:rPr>
              </m:ctrlPr>
            </m:dPr>
            <m:e>
              <m:r>
                <m:rPr>
                  <m:sty m:val="p"/>
                </m:rPr>
                <w:rPr>
                  <w:rFonts w:ascii="Cambria Math" w:hAnsi="Cambria Math"/>
                </w:rPr>
                <m:t>2.8×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r>
                <m:rPr>
                  <m:sty m:val="p"/>
                </m:rPr>
                <w:rPr>
                  <w:rFonts w:ascii="Cambria Math" w:hAnsi="Cambria Math"/>
                </w:rPr>
                <m:t>+470 pF</m:t>
              </m:r>
            </m:e>
          </m:d>
          <m:r>
            <m:rPr>
              <m:sty m:val="p"/>
            </m:rPr>
            <w:rPr>
              <w:rFonts w:ascii="Cambria Math" w:hAnsi="Cambria Math"/>
            </w:rPr>
            <m:t>+0.00127=0.02</m:t>
          </m:r>
          <m:r>
            <w:rPr>
              <w:rFonts w:ascii="Cambria Math" w:hAnsi="Cambria Math"/>
            </w:rPr>
            <m:t>s</m:t>
          </m:r>
        </m:oMath>
      </m:oMathPara>
    </w:p>
    <w:p w14:paraId="62F950DC" w14:textId="44DAD886" w:rsidR="007D2A06" w:rsidRDefault="007D2A06" w:rsidP="00FC7D7B">
      <w:pPr>
        <w:pStyle w:val="berschrift3"/>
      </w:pPr>
      <w:r>
        <w:t>Source Pins</w:t>
      </w:r>
    </w:p>
    <w:p w14:paraId="0C9C8B30" w14:textId="6C9475E5" w:rsidR="00042199" w:rsidRDefault="007D2A06" w:rsidP="00FC7D7B">
      <w:r>
        <w:t xml:space="preserve">For smoothing and decoupling purposes, a ceramic capacitor of 100 </w:t>
      </w:r>
      <w:proofErr w:type="spellStart"/>
      <w:r>
        <w:t>nF</w:t>
      </w:r>
      <w:proofErr w:type="spellEnd"/>
      <w:r>
        <w:t xml:space="preserve"> was added to each source pin of the fuse.</w:t>
      </w:r>
    </w:p>
    <w:p w14:paraId="55AB7AC9" w14:textId="7B944938" w:rsidR="00CE4366" w:rsidRDefault="00CE4366" w:rsidP="00FC7D7B">
      <w:pPr>
        <w:pStyle w:val="berschrift2"/>
      </w:pPr>
      <w:r>
        <w:lastRenderedPageBreak/>
        <w:t>Step Down</w:t>
      </w:r>
      <w:r w:rsidR="00ED06DC">
        <w:t xml:space="preserve"> (Buck)</w:t>
      </w:r>
      <w:r>
        <w:t xml:space="preserve"> Converter</w:t>
      </w:r>
    </w:p>
    <w:p w14:paraId="024A47EA" w14:textId="166967A9" w:rsidR="00CE4366" w:rsidRDefault="00CE4366" w:rsidP="00FC7D7B">
      <w:pPr>
        <w:pStyle w:val="berschrift3"/>
      </w:pPr>
      <w:r>
        <w:t>Selecting IC</w:t>
      </w:r>
    </w:p>
    <w:p w14:paraId="40E2665C" w14:textId="53716862" w:rsidR="00ED06DC" w:rsidRDefault="00ED06DC" w:rsidP="00FC7D7B">
      <w:r>
        <w:t>In this section, the main selection criteria for a suitable buck converter shall be explained. Following the criteria, one specific example is given.</w:t>
      </w:r>
    </w:p>
    <w:p w14:paraId="487DBCCD" w14:textId="420C7EFF" w:rsidR="00ED06DC" w:rsidRDefault="00ED06DC" w:rsidP="00FC7D7B">
      <w:r>
        <w:t>Main selection criteria</w:t>
      </w:r>
      <w:r w:rsidR="00611BE3">
        <w:t>, ordered by priority</w:t>
      </w:r>
      <w:r>
        <w:t>:</w:t>
      </w:r>
    </w:p>
    <w:p w14:paraId="4FA9D1CC" w14:textId="2DDE26DC" w:rsidR="00ED06DC" w:rsidRDefault="00ED06DC" w:rsidP="00FC7D7B">
      <w:pPr>
        <w:pStyle w:val="Listenabsatz"/>
        <w:numPr>
          <w:ilvl w:val="0"/>
          <w:numId w:val="3"/>
        </w:numPr>
      </w:pPr>
      <w:r>
        <w:t>Variable in- and output voltage</w:t>
      </w:r>
    </w:p>
    <w:p w14:paraId="2EF178D9" w14:textId="7FE0BFB5" w:rsidR="00030923" w:rsidRDefault="00030923" w:rsidP="00FC7D7B">
      <w:pPr>
        <w:pStyle w:val="Listenabsatz"/>
        <w:numPr>
          <w:ilvl w:val="0"/>
          <w:numId w:val="3"/>
        </w:numPr>
      </w:pPr>
      <w:r>
        <w:t>Stable output current of about 1 A</w:t>
      </w:r>
    </w:p>
    <w:p w14:paraId="26A81504" w14:textId="63CFEFEB" w:rsidR="00ED06DC" w:rsidRDefault="00611BE3" w:rsidP="00FC7D7B">
      <w:pPr>
        <w:pStyle w:val="Listenabsatz"/>
        <w:numPr>
          <w:ilvl w:val="0"/>
          <w:numId w:val="3"/>
        </w:numPr>
      </w:pPr>
      <w:r>
        <w:t>Price</w:t>
      </w:r>
    </w:p>
    <w:p w14:paraId="55F101CC" w14:textId="1FE992FE" w:rsidR="00611BE3" w:rsidRDefault="00611BE3" w:rsidP="00FC7D7B">
      <w:pPr>
        <w:pStyle w:val="Listenabsatz"/>
        <w:numPr>
          <w:ilvl w:val="0"/>
          <w:numId w:val="3"/>
        </w:numPr>
      </w:pPr>
      <w:r>
        <w:t>Compact package</w:t>
      </w:r>
    </w:p>
    <w:p w14:paraId="733B6A99" w14:textId="46B8C3A0" w:rsidR="00611BE3" w:rsidRDefault="00611BE3" w:rsidP="00FC7D7B">
      <w:pPr>
        <w:pStyle w:val="Listenabsatz"/>
        <w:numPr>
          <w:ilvl w:val="0"/>
          <w:numId w:val="3"/>
        </w:numPr>
      </w:pPr>
      <w:r>
        <w:t>Good and comprehensible documentation</w:t>
      </w:r>
    </w:p>
    <w:p w14:paraId="5BF7EB60" w14:textId="40BC6EE1" w:rsidR="00611BE3" w:rsidRDefault="00611BE3" w:rsidP="00FC7D7B">
      <w:pPr>
        <w:pStyle w:val="Listenabsatz"/>
        <w:numPr>
          <w:ilvl w:val="0"/>
          <w:numId w:val="3"/>
        </w:numPr>
      </w:pPr>
      <w:r>
        <w:t>Solderability, at best by hand</w:t>
      </w:r>
    </w:p>
    <w:p w14:paraId="6779ED69" w14:textId="3D0A7BBC" w:rsidR="00611BE3" w:rsidRDefault="00611BE3" w:rsidP="00FC7D7B">
      <w:r>
        <w:t xml:space="preserve">Following these criteria, the </w:t>
      </w:r>
      <w:proofErr w:type="spellStart"/>
      <w:r>
        <w:t>onsemi</w:t>
      </w:r>
      <w:proofErr w:type="spellEnd"/>
      <w:r>
        <w:t xml:space="preserve"> </w:t>
      </w:r>
      <w:r w:rsidRPr="00FF122B">
        <w:t>MC34063ADR2G</w:t>
      </w:r>
      <w:bookmarkStart w:id="2" w:name="_Ref147228477"/>
      <w:r>
        <w:rPr>
          <w:rStyle w:val="Funotenzeichen"/>
        </w:rPr>
        <w:footnoteReference w:id="3"/>
      </w:r>
      <w:bookmarkEnd w:id="2"/>
      <w:r>
        <w:t xml:space="preserve"> was deemed a good fit. Its relatively small package </w:t>
      </w:r>
      <w:r w:rsidR="00BC2D2C">
        <w:t>SOIC-8 is still solderable by a skilled hobbyist. The price tag is cheap enough to allow for iterating without straining a private budget too much. And most importantly, the documentation already contains a reference circuit with a variable 15 to 25 V input and a stable 5 V output.</w:t>
      </w:r>
    </w:p>
    <w:p w14:paraId="08AB1032" w14:textId="0F119079" w:rsidR="00BF5764" w:rsidRDefault="00BF5764" w:rsidP="00FC7D7B">
      <w:r>
        <w:t xml:space="preserve">Additionally, searching for </w:t>
      </w:r>
      <w:r w:rsidRPr="00FF122B">
        <w:t>MC34063</w:t>
      </w:r>
      <w:r>
        <w:t xml:space="preserve"> will yield many alternative options from different suppliers and manufacturers in case, sourcing the </w:t>
      </w:r>
      <w:proofErr w:type="spellStart"/>
      <w:r>
        <w:t>onsemi</w:t>
      </w:r>
      <w:proofErr w:type="spellEnd"/>
      <w:r>
        <w:t xml:space="preserve"> chip will become difficult in the future.</w:t>
      </w:r>
    </w:p>
    <w:p w14:paraId="407DF7FC" w14:textId="72E0D842" w:rsidR="00D64EFE" w:rsidRDefault="00D64EFE" w:rsidP="00FC7D7B">
      <w:r>
        <w:t>To calculate the passive components, some basic values have to be calculated in advance.</w:t>
      </w:r>
      <w:r w:rsidR="006F41D2">
        <w:t xml:space="preserve"> All calculations are done according to Texas Instruments </w:t>
      </w:r>
      <w:r w:rsidR="006F41D2" w:rsidRPr="00FF122B">
        <w:rPr>
          <w:i/>
          <w:iCs/>
        </w:rPr>
        <w:t>Basic Calculation of a Buck Converter's Power Stage</w:t>
      </w:r>
      <w:bookmarkStart w:id="3" w:name="_Ref147228519"/>
      <w:r w:rsidR="006F41D2">
        <w:rPr>
          <w:rStyle w:val="Funotenzeichen"/>
        </w:rPr>
        <w:footnoteReference w:id="4"/>
      </w:r>
      <w:bookmarkEnd w:id="3"/>
      <w:r w:rsidR="006F41D2">
        <w:t>.</w:t>
      </w:r>
    </w:p>
    <w:p w14:paraId="37088E8E" w14:textId="6B935544" w:rsidR="00D64EFE" w:rsidRDefault="00D64EFE" w:rsidP="00FC7D7B">
      <w:r>
        <w:t>Duty Cycle D</w:t>
      </w:r>
    </w:p>
    <w:p w14:paraId="49B9A050" w14:textId="25BFEA5B" w:rsidR="00D64EFE" w:rsidRPr="006F41D2" w:rsidRDefault="00D64EFE" w:rsidP="00FC7D7B">
      <w:pPr>
        <w:rPr>
          <w:rFonts w:eastAsiaTheme="minorEastAsia"/>
        </w:rPr>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r>
                    <m:rPr>
                      <m:sty m:val="p"/>
                    </m:rPr>
                    <w:rPr>
                      <w:rFonts w:ascii="Cambria Math" w:hAnsi="Cambria Math"/>
                    </w:rPr>
                    <m:t>max</m:t>
                  </m:r>
                  <m:r>
                    <w:rPr>
                      <w:rFonts w:ascii="Cambria Math" w:hAnsi="Cambria Math"/>
                    </w:rPr>
                    <m:t>)</m:t>
                  </m:r>
                </m:sub>
              </m:sSub>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5 V</m:t>
              </m:r>
            </m:num>
            <m:den>
              <m:r>
                <w:rPr>
                  <w:rFonts w:ascii="Cambria Math" w:hAnsi="Cambria Math"/>
                </w:rPr>
                <m:t>26 V×0.9</m:t>
              </m:r>
            </m:den>
          </m:f>
          <m:r>
            <w:rPr>
              <w:rFonts w:ascii="Cambria Math" w:hAnsi="Cambria Math"/>
            </w:rPr>
            <m:t>=0.21</m:t>
          </m:r>
        </m:oMath>
      </m:oMathPara>
    </w:p>
    <w:p w14:paraId="449DC380" w14:textId="55FF1A9B" w:rsidR="006F41D2" w:rsidRPr="006F41D2" w:rsidRDefault="006F41D2" w:rsidP="006F41D2">
      <w:pPr>
        <w:spacing w:before="300" w:after="300"/>
        <w:ind w:left="567" w:right="567"/>
        <w:rPr>
          <w:rStyle w:val="Hervorhebung"/>
        </w:rPr>
      </w:pPr>
      <w:r w:rsidRPr="006F41D2">
        <w:rPr>
          <w:rStyle w:val="Hervorhebung"/>
        </w:rPr>
        <w:t xml:space="preserve">Note: Efficiency η is chosen as a good guess according to reference document </w:t>
      </w:r>
      <w:r w:rsidRPr="006F41D2">
        <w:rPr>
          <w:rStyle w:val="Hervorhebung"/>
        </w:rPr>
        <w:fldChar w:fldCharType="begin"/>
      </w:r>
      <w:r w:rsidRPr="006F41D2">
        <w:rPr>
          <w:rStyle w:val="Hervorhebung"/>
        </w:rPr>
        <w:instrText xml:space="preserve"> NOTEREF _Ref147228519 \h </w:instrText>
      </w:r>
      <w:r>
        <w:rPr>
          <w:rStyle w:val="Hervorhebung"/>
        </w:rPr>
        <w:instrText xml:space="preserve"> \* MERGEFORMAT </w:instrText>
      </w:r>
      <w:r w:rsidRPr="006F41D2">
        <w:rPr>
          <w:rStyle w:val="Hervorhebung"/>
        </w:rPr>
      </w:r>
      <w:r w:rsidRPr="006F41D2">
        <w:rPr>
          <w:rStyle w:val="Hervorhebung"/>
        </w:rPr>
        <w:fldChar w:fldCharType="separate"/>
      </w:r>
      <w:r w:rsidR="006B7B54">
        <w:rPr>
          <w:rStyle w:val="Hervorhebung"/>
        </w:rPr>
        <w:t>4</w:t>
      </w:r>
      <w:r w:rsidRPr="006F41D2">
        <w:rPr>
          <w:rStyle w:val="Hervorhebung"/>
        </w:rPr>
        <w:fldChar w:fldCharType="end"/>
      </w:r>
      <w:r w:rsidRPr="006F41D2">
        <w:rPr>
          <w:rStyle w:val="Hervorhebung"/>
        </w:rPr>
        <w:t xml:space="preserve"> suggestion.</w:t>
      </w:r>
    </w:p>
    <w:p w14:paraId="41866C5A" w14:textId="77777777" w:rsidR="00D64EFE" w:rsidRPr="00D64EFE" w:rsidRDefault="00D64EFE" w:rsidP="00FC7D7B">
      <w:pPr>
        <w:rPr>
          <w:rFonts w:eastAsiaTheme="minorEastAsia"/>
        </w:rPr>
      </w:pPr>
    </w:p>
    <w:p w14:paraId="16673DAE" w14:textId="51C1F5FF" w:rsidR="00D64EFE" w:rsidRDefault="00D64EFE" w:rsidP="00FC7D7B">
      <w:pPr>
        <w:rPr>
          <w:rFonts w:eastAsiaTheme="minorEastAsia"/>
        </w:rPr>
      </w:pPr>
      <w:r>
        <w:rPr>
          <w:rFonts w:eastAsiaTheme="minorEastAsia"/>
        </w:rPr>
        <w:t>Switching Frequency f</w:t>
      </w:r>
      <w:r>
        <w:rPr>
          <w:rFonts w:eastAsiaTheme="minorEastAsia"/>
          <w:vertAlign w:val="subscript"/>
        </w:rPr>
        <w:t>s</w:t>
      </w:r>
      <w:r>
        <w:rPr>
          <w:rFonts w:eastAsiaTheme="minorEastAsia"/>
        </w:rPr>
        <w:t xml:space="preserve"> with a given timing capacitor of 470 pF</w:t>
      </w:r>
    </w:p>
    <w:p w14:paraId="1FEE6CC1" w14:textId="710BE1EF" w:rsidR="00D64EFE" w:rsidRPr="00D64EFE" w:rsidRDefault="00000000" w:rsidP="00FC7D7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 μs+3.6 μs</m:t>
              </m:r>
            </m:den>
          </m:f>
          <m:r>
            <w:rPr>
              <w:rFonts w:ascii="Cambria Math" w:hAnsi="Cambria Math"/>
            </w:rPr>
            <m:t>=54 kHz</m:t>
          </m:r>
        </m:oMath>
      </m:oMathPara>
    </w:p>
    <w:p w14:paraId="1B01CC72" w14:textId="515B3503" w:rsidR="00AE572F" w:rsidRDefault="00AE572F">
      <w:pPr>
        <w:jc w:val="left"/>
      </w:pPr>
      <w:r>
        <w:br w:type="page"/>
      </w:r>
    </w:p>
    <w:p w14:paraId="5EAF7531" w14:textId="2F86035A" w:rsidR="00CE4366" w:rsidRDefault="00CE4366" w:rsidP="00FC7D7B">
      <w:pPr>
        <w:pStyle w:val="berschrift3"/>
      </w:pPr>
      <w:r>
        <w:lastRenderedPageBreak/>
        <w:t>Dimensioning of passive components</w:t>
      </w:r>
    </w:p>
    <w:p w14:paraId="271011C5" w14:textId="60AC1F6E" w:rsidR="00FF122B" w:rsidRDefault="00FF122B" w:rsidP="00FC7D7B">
      <w:r>
        <w:t>Calculation and selection of passive components according to</w:t>
      </w:r>
      <w:r w:rsidR="006F41D2">
        <w:t xml:space="preserve"> referenced documents</w:t>
      </w:r>
      <w:r>
        <w:t xml:space="preserve"> </w:t>
      </w:r>
      <w:r w:rsidR="006F41D2">
        <w:fldChar w:fldCharType="begin"/>
      </w:r>
      <w:r w:rsidR="006F41D2">
        <w:instrText xml:space="preserve"> NOTEREF _Ref147228477 \h </w:instrText>
      </w:r>
      <w:r w:rsidR="006F41D2">
        <w:fldChar w:fldCharType="separate"/>
      </w:r>
      <w:r w:rsidR="006B7B54">
        <w:t>3</w:t>
      </w:r>
      <w:r w:rsidR="006F41D2">
        <w:fldChar w:fldCharType="end"/>
      </w:r>
      <w:r>
        <w:t xml:space="preserve"> and </w:t>
      </w:r>
      <w:r w:rsidR="006F41D2">
        <w:fldChar w:fldCharType="begin"/>
      </w:r>
      <w:r w:rsidR="006F41D2">
        <w:instrText xml:space="preserve"> NOTEREF _Ref147228519 \h </w:instrText>
      </w:r>
      <w:r w:rsidR="006F41D2">
        <w:fldChar w:fldCharType="separate"/>
      </w:r>
      <w:r w:rsidR="006B7B54">
        <w:t>4</w:t>
      </w:r>
      <w:r w:rsidR="006F41D2">
        <w:fldChar w:fldCharType="end"/>
      </w:r>
      <w:r w:rsidR="006F41D2">
        <w:t>.</w:t>
      </w:r>
    </w:p>
    <w:p w14:paraId="6ABF00F0" w14:textId="77777777" w:rsidR="00954B1A" w:rsidRDefault="00954B1A" w:rsidP="00FC7D7B">
      <w:pPr>
        <w:pStyle w:val="berschrift4"/>
      </w:pPr>
      <w:r>
        <w:t>Inductor</w:t>
      </w:r>
    </w:p>
    <w:p w14:paraId="3C93DD9D" w14:textId="369C91A2" w:rsidR="00954B1A" w:rsidRDefault="00954B1A" w:rsidP="00FC7D7B">
      <w:r>
        <w:t xml:space="preserve">The inductor needs an inductance of 220 </w:t>
      </w:r>
      <w:r>
        <w:rPr>
          <w:rFonts w:cstheme="minorHAnsi"/>
        </w:rPr>
        <w:t>µ</w:t>
      </w:r>
      <w:r>
        <w:t xml:space="preserve">H according to </w:t>
      </w:r>
      <w:r w:rsidRPr="00FF122B">
        <w:t>MC34063ADR2G</w:t>
      </w:r>
      <w:r>
        <w:t xml:space="preserve"> datasheet.</w:t>
      </w:r>
    </w:p>
    <w:p w14:paraId="4516B3F6" w14:textId="3A122E73" w:rsidR="006F41D2" w:rsidRDefault="006F41D2" w:rsidP="00FC7D7B">
      <w:r>
        <w:t xml:space="preserve">To calculate the overall current load of the inductor, it is first necessary to know the ripple current </w:t>
      </w:r>
      <w:r w:rsidRPr="006F41D2">
        <w:t>ΔI</w:t>
      </w:r>
      <w:r>
        <w:rPr>
          <w:vertAlign w:val="subscript"/>
        </w:rPr>
        <w:t>L</w:t>
      </w:r>
    </w:p>
    <w:p w14:paraId="3E89AAD1" w14:textId="52D8307B" w:rsidR="006F41D2" w:rsidRPr="00030923" w:rsidRDefault="00000000" w:rsidP="00FC7D7B">
      <w:pP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max</m:t>
                      </m:r>
                      <m:ctrlPr>
                        <w:rPr>
                          <w:rFonts w:ascii="Cambria Math" w:hAnsi="Cambria Math"/>
                        </w:rPr>
                      </m:ctrlP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)×D</m:t>
              </m:r>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(26 V-5 V)×0.21</m:t>
              </m:r>
            </m:num>
            <m:den>
              <m:r>
                <w:rPr>
                  <w:rFonts w:ascii="Cambria Math" w:hAnsi="Cambria Math"/>
                </w:rPr>
                <m:t>54 kHz×220 μH</m:t>
              </m:r>
            </m:den>
          </m:f>
          <m:r>
            <w:rPr>
              <w:rFonts w:ascii="Cambria Math" w:hAnsi="Cambria Math"/>
            </w:rPr>
            <m:t>=0.38 A</m:t>
          </m:r>
        </m:oMath>
      </m:oMathPara>
    </w:p>
    <w:p w14:paraId="40372103" w14:textId="77777777" w:rsidR="00030923" w:rsidRDefault="00030923" w:rsidP="00FC7D7B">
      <w:pPr>
        <w:rPr>
          <w:rFonts w:eastAsiaTheme="minorEastAsia"/>
        </w:rPr>
      </w:pPr>
    </w:p>
    <w:p w14:paraId="27B92CB3" w14:textId="3ACD1448" w:rsidR="00030923" w:rsidRDefault="00030923" w:rsidP="00FC7D7B">
      <w:pPr>
        <w:rPr>
          <w:rFonts w:eastAsiaTheme="minorEastAsia"/>
        </w:rPr>
      </w:pPr>
      <w:r>
        <w:rPr>
          <w:rFonts w:eastAsiaTheme="minorEastAsia"/>
        </w:rPr>
        <w:t xml:space="preserve">With the ripple current it is now possible to calculate the maximum switch current </w:t>
      </w:r>
      <w:proofErr w:type="gramStart"/>
      <w:r>
        <w:rPr>
          <w:rFonts w:eastAsiaTheme="minorEastAsia"/>
        </w:rPr>
        <w:t>I</w:t>
      </w:r>
      <w:r>
        <w:rPr>
          <w:rFonts w:eastAsiaTheme="minorEastAsia"/>
          <w:vertAlign w:val="subscript"/>
        </w:rPr>
        <w:t>SW(</w:t>
      </w:r>
      <w:proofErr w:type="gramEnd"/>
      <w:r>
        <w:rPr>
          <w:rFonts w:eastAsiaTheme="minorEastAsia"/>
          <w:vertAlign w:val="subscript"/>
        </w:rPr>
        <w:t>max)</w:t>
      </w:r>
    </w:p>
    <w:p w14:paraId="740BD013" w14:textId="118F7C07" w:rsidR="00030923" w:rsidRPr="00030923" w:rsidRDefault="00000000" w:rsidP="00FC7D7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SW(max)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Δ</m:t>
                  </m:r>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OUT(max)</m:t>
              </m:r>
            </m:sub>
          </m:sSub>
          <m:r>
            <w:rPr>
              <w:rFonts w:ascii="Cambria Math" w:hAnsi="Cambria Math"/>
            </w:rPr>
            <m:t>=</m:t>
          </m:r>
          <m:f>
            <m:fPr>
              <m:ctrlPr>
                <w:rPr>
                  <w:rFonts w:ascii="Cambria Math" w:hAnsi="Cambria Math"/>
                  <w:i/>
                </w:rPr>
              </m:ctrlPr>
            </m:fPr>
            <m:num>
              <m:r>
                <w:rPr>
                  <w:rFonts w:ascii="Cambria Math" w:hAnsi="Cambria Math"/>
                </w:rPr>
                <m:t>0.38 A</m:t>
              </m:r>
            </m:num>
            <m:den>
              <m:r>
                <w:rPr>
                  <w:rFonts w:ascii="Cambria Math" w:hAnsi="Cambria Math"/>
                </w:rPr>
                <m:t>2</m:t>
              </m:r>
            </m:den>
          </m:f>
          <m:r>
            <w:rPr>
              <w:rFonts w:ascii="Cambria Math" w:hAnsi="Cambria Math"/>
            </w:rPr>
            <m:t>+1 A=1.19 A</m:t>
          </m:r>
        </m:oMath>
      </m:oMathPara>
    </w:p>
    <w:p w14:paraId="3DBBBCCA" w14:textId="77777777" w:rsidR="00030923" w:rsidRDefault="00030923" w:rsidP="00FC7D7B">
      <w:pPr>
        <w:rPr>
          <w:rFonts w:eastAsiaTheme="minorEastAsia"/>
        </w:rPr>
      </w:pPr>
    </w:p>
    <w:p w14:paraId="363BBF00" w14:textId="18D896F6" w:rsidR="00030923" w:rsidRPr="00030923" w:rsidRDefault="00030923" w:rsidP="00FC7D7B">
      <w:proofErr w:type="gramStart"/>
      <w:r>
        <w:rPr>
          <w:rFonts w:eastAsiaTheme="minorEastAsia"/>
        </w:rPr>
        <w:t>I</w:t>
      </w:r>
      <w:r>
        <w:rPr>
          <w:rFonts w:eastAsiaTheme="minorEastAsia"/>
          <w:vertAlign w:val="subscript"/>
        </w:rPr>
        <w:t>SW(</w:t>
      </w:r>
      <w:proofErr w:type="gramEnd"/>
      <w:r>
        <w:rPr>
          <w:rFonts w:eastAsiaTheme="minorEastAsia"/>
          <w:vertAlign w:val="subscript"/>
        </w:rPr>
        <w:t>max)</w:t>
      </w:r>
      <w:r>
        <w:rPr>
          <w:rFonts w:eastAsiaTheme="minorEastAsia"/>
        </w:rPr>
        <w:t xml:space="preserve"> is the peak current, if </w:t>
      </w:r>
      <w:r w:rsidR="0024179C">
        <w:rPr>
          <w:rFonts w:eastAsiaTheme="minorEastAsia"/>
        </w:rPr>
        <w:t>all of the logic circuitry draws about 1 A combined. Both, the inductor and the rectifying diode, have to withstand this load.</w:t>
      </w:r>
    </w:p>
    <w:p w14:paraId="56CB48C3" w14:textId="4A987E06" w:rsidR="00FC7D7B" w:rsidRDefault="00954B1A" w:rsidP="00FC7D7B">
      <w:r>
        <w:t xml:space="preserve">The inductor of choice is the </w:t>
      </w:r>
      <w:r w:rsidRPr="00954B1A">
        <w:t>SDRI127-221MT</w:t>
      </w:r>
      <w:r>
        <w:t xml:space="preserve"> made by LanTu Micro. According to its datasheet</w:t>
      </w:r>
      <w:bookmarkStart w:id="4" w:name="_Ref147233223"/>
      <w:r w:rsidR="00FC7D7B">
        <w:rPr>
          <w:rStyle w:val="Funotenzeichen"/>
        </w:rPr>
        <w:footnoteReference w:id="5"/>
      </w:r>
      <w:bookmarkEnd w:id="4"/>
      <w:r>
        <w:t xml:space="preserve">, it can </w:t>
      </w:r>
      <w:r w:rsidR="0024179C">
        <w:t>withstand a stable switching current</w:t>
      </w:r>
      <w:r w:rsidR="00FC7D7B">
        <w:t xml:space="preserve"> of 1.16 A </w:t>
      </w:r>
      <w:r w:rsidR="00FC7D7B" w:rsidRPr="00FC7D7B">
        <w:rPr>
          <w:i/>
          <w:iCs/>
        </w:rPr>
        <w:t xml:space="preserve">(Temperature Rise Current) </w:t>
      </w:r>
      <w:r w:rsidR="00FC7D7B">
        <w:t xml:space="preserve">with peaks up to 2 A </w:t>
      </w:r>
      <w:r w:rsidR="00FC7D7B" w:rsidRPr="00FC7D7B">
        <w:rPr>
          <w:i/>
          <w:iCs/>
        </w:rPr>
        <w:t>(Saturation Current)</w:t>
      </w:r>
      <w:r w:rsidR="00FC7D7B" w:rsidRPr="00FC7D7B">
        <w:t>.</w:t>
      </w:r>
    </w:p>
    <w:p w14:paraId="09D091F2" w14:textId="6C586ABA" w:rsidR="00FC7D7B" w:rsidRDefault="00B235CE" w:rsidP="00FC7D7B">
      <w:pPr>
        <w:spacing w:before="300" w:after="300"/>
        <w:ind w:left="567" w:right="567"/>
        <w:rPr>
          <w:rStyle w:val="Hervorhebung"/>
        </w:rPr>
      </w:pPr>
      <w:r>
        <w:rPr>
          <w:rStyle w:val="Hervorhebung"/>
        </w:rPr>
        <w:t xml:space="preserve">Note: </w:t>
      </w:r>
      <w:r w:rsidR="00FC7D7B" w:rsidRPr="00FC7D7B">
        <w:rPr>
          <w:rStyle w:val="Hervorhebung"/>
        </w:rPr>
        <w:t>A high saturation current is especially important in a switch mode power supply like this. The inductor limits current flow through the diode until the saturation current is reached. After that, the current can rise exponentially, putting a very high strain on the diode.</w:t>
      </w:r>
    </w:p>
    <w:p w14:paraId="36487744" w14:textId="026F5386" w:rsidR="006B7B54" w:rsidRDefault="006B7B54">
      <w:pPr>
        <w:jc w:val="left"/>
      </w:pPr>
      <w:r>
        <w:br w:type="page"/>
      </w:r>
    </w:p>
    <w:p w14:paraId="1EC330E2" w14:textId="3AAA6744" w:rsidR="00954B1A" w:rsidRDefault="00954B1A" w:rsidP="00FC7D7B">
      <w:pPr>
        <w:pStyle w:val="berschrift4"/>
      </w:pPr>
      <w:r>
        <w:lastRenderedPageBreak/>
        <w:t>Rectifying Diode</w:t>
      </w:r>
    </w:p>
    <w:p w14:paraId="7C406FE7" w14:textId="4A78EDBC" w:rsidR="00BC2D2C" w:rsidRDefault="00BC2D2C" w:rsidP="00FC7D7B">
      <w:r>
        <w:t>The rectifying diode is of great interest because it’s showing significant heating during operation.</w:t>
      </w:r>
    </w:p>
    <w:p w14:paraId="24A9F5EE" w14:textId="274C642F" w:rsidR="000023AA" w:rsidRDefault="000023AA" w:rsidP="00FC7D7B">
      <w:r>
        <w:t>For minimal power losses, the diode should feature a very low forward voltage, thus Schottky diodes are usually recommended.</w:t>
      </w:r>
    </w:p>
    <w:p w14:paraId="3F333BA8" w14:textId="6AF73C74" w:rsidR="000023AA" w:rsidRDefault="000023AA" w:rsidP="00FC7D7B">
      <w:r>
        <w:t xml:space="preserve">In reference document </w:t>
      </w:r>
      <w:r w:rsidR="00580A72">
        <w:fldChar w:fldCharType="begin"/>
      </w:r>
      <w:r w:rsidR="00580A72">
        <w:instrText xml:space="preserve"> NOTEREF _Ref147228477 \h </w:instrText>
      </w:r>
      <w:r w:rsidR="00580A72">
        <w:fldChar w:fldCharType="separate"/>
      </w:r>
      <w:r w:rsidR="006B7B54">
        <w:t>3</w:t>
      </w:r>
      <w:r w:rsidR="00580A72">
        <w:fldChar w:fldCharType="end"/>
      </w:r>
      <w:r w:rsidR="00580A72">
        <w:t xml:space="preserve"> they use a diode of the type </w:t>
      </w:r>
      <w:r w:rsidR="00580A72" w:rsidRPr="00580A72">
        <w:t>1N5819</w:t>
      </w:r>
      <w:r w:rsidR="00580A72">
        <w:t>. As a starting point, the same diode of the manufacturer KEXIN</w:t>
      </w:r>
      <w:bookmarkStart w:id="5" w:name="_Ref147233533"/>
      <w:r w:rsidR="00580A72">
        <w:rPr>
          <w:rStyle w:val="Funotenzeichen"/>
        </w:rPr>
        <w:footnoteReference w:id="6"/>
      </w:r>
      <w:bookmarkEnd w:id="5"/>
      <w:r w:rsidR="00580A72">
        <w:t xml:space="preserve"> was chosen.</w:t>
      </w:r>
    </w:p>
    <w:p w14:paraId="10C56B1F" w14:textId="591E285C" w:rsidR="000023AA" w:rsidRDefault="000023AA" w:rsidP="00FC7D7B">
      <w:r>
        <w:t>The forward current I</w:t>
      </w:r>
      <w:r>
        <w:rPr>
          <w:vertAlign w:val="subscript"/>
        </w:rPr>
        <w:t>F</w:t>
      </w:r>
      <w:r>
        <w:t xml:space="preserve"> in the diode is equal to</w:t>
      </w:r>
    </w:p>
    <w:p w14:paraId="7C4839B7" w14:textId="58A4D576" w:rsidR="000023AA" w:rsidRPr="000023AA" w:rsidRDefault="00000000" w:rsidP="00FC7D7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OUT(max)</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=1 A×</m:t>
          </m:r>
          <m:d>
            <m:dPr>
              <m:ctrlPr>
                <w:rPr>
                  <w:rFonts w:ascii="Cambria Math" w:hAnsi="Cambria Math"/>
                  <w:i/>
                </w:rPr>
              </m:ctrlPr>
            </m:dPr>
            <m:e>
              <m:r>
                <w:rPr>
                  <w:rFonts w:ascii="Cambria Math" w:hAnsi="Cambria Math"/>
                </w:rPr>
                <m:t>1-0.21</m:t>
              </m:r>
            </m:e>
          </m:d>
          <m:r>
            <w:rPr>
              <w:rFonts w:ascii="Cambria Math" w:hAnsi="Cambria Math"/>
            </w:rPr>
            <m:t>=0.79 A</m:t>
          </m:r>
        </m:oMath>
      </m:oMathPara>
    </w:p>
    <w:p w14:paraId="3587F810" w14:textId="77777777" w:rsidR="000023AA" w:rsidRDefault="000023AA" w:rsidP="00FC7D7B">
      <w:pPr>
        <w:rPr>
          <w:rFonts w:eastAsiaTheme="minorEastAsia"/>
        </w:rPr>
      </w:pPr>
    </w:p>
    <w:p w14:paraId="15A19C34" w14:textId="094D5325" w:rsidR="00580A72" w:rsidRDefault="00580A72" w:rsidP="00FC7D7B">
      <w:pPr>
        <w:rPr>
          <w:rFonts w:eastAsiaTheme="minorEastAsia"/>
        </w:rPr>
      </w:pPr>
      <w:r>
        <w:rPr>
          <w:rFonts w:eastAsiaTheme="minorEastAsia"/>
        </w:rPr>
        <w:t>The power loss in the diode P</w:t>
      </w:r>
      <w:r>
        <w:rPr>
          <w:rFonts w:eastAsiaTheme="minorEastAsia"/>
          <w:vertAlign w:val="subscript"/>
        </w:rPr>
        <w:t>D</w:t>
      </w:r>
      <w:r>
        <w:rPr>
          <w:rFonts w:eastAsiaTheme="minorEastAsia"/>
        </w:rPr>
        <w:t xml:space="preserve"> is calculated by</w:t>
      </w:r>
    </w:p>
    <w:p w14:paraId="752A4F40" w14:textId="5E03CC80" w:rsidR="00580A72" w:rsidRPr="006B7B54" w:rsidRDefault="00000000" w:rsidP="00FC7D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=0.79 A×0.5 V=0.39 W</m:t>
          </m:r>
        </m:oMath>
      </m:oMathPara>
    </w:p>
    <w:p w14:paraId="20E94615" w14:textId="77777777" w:rsidR="006B7B54" w:rsidRPr="00580A72" w:rsidRDefault="006B7B54" w:rsidP="00FC7D7B">
      <w:pPr>
        <w:rPr>
          <w:rFonts w:eastAsiaTheme="minorEastAsia"/>
        </w:rPr>
      </w:pPr>
    </w:p>
    <w:p w14:paraId="6C53F420" w14:textId="12899E3C" w:rsidR="00580A72" w:rsidRDefault="00580A72" w:rsidP="00FC7D7B">
      <w:pPr>
        <w:rPr>
          <w:rFonts w:eastAsiaTheme="minorEastAsia"/>
        </w:rPr>
      </w:pPr>
      <w:r>
        <w:rPr>
          <w:rFonts w:eastAsiaTheme="minorEastAsia"/>
        </w:rPr>
        <w:t>The temperature rise of the diode during a maximum load event is expected to be</w:t>
      </w:r>
    </w:p>
    <w:p w14:paraId="33704FEC" w14:textId="56D3A0C0" w:rsidR="00580A72" w:rsidRPr="008973F6" w:rsidRDefault="00000000" w:rsidP="00FC7D7B">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θJA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 xml:space="preserve">=88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×0.39 W=34.6 °C</m:t>
          </m:r>
        </m:oMath>
      </m:oMathPara>
    </w:p>
    <w:p w14:paraId="730A7429" w14:textId="77777777" w:rsidR="008973F6" w:rsidRDefault="008973F6" w:rsidP="00FC7D7B">
      <w:pPr>
        <w:rPr>
          <w:rFonts w:eastAsiaTheme="minorEastAsia"/>
        </w:rPr>
      </w:pPr>
    </w:p>
    <w:p w14:paraId="182E76D2" w14:textId="30DDF913" w:rsidR="006B7B54" w:rsidRDefault="008973F6" w:rsidP="006B7B54">
      <w:pPr>
        <w:rPr>
          <w:rFonts w:eastAsiaTheme="minorEastAsia"/>
        </w:rPr>
      </w:pPr>
      <w:r>
        <w:rPr>
          <w:rFonts w:eastAsiaTheme="minorEastAsia"/>
        </w:rPr>
        <w:t>Though significant, the temperature rise should still be acceptable, since the diode can operate with junction temperatures up to 125 °C.</w:t>
      </w:r>
    </w:p>
    <w:p w14:paraId="3CCA8048" w14:textId="15E0A139" w:rsidR="00487BDE" w:rsidRDefault="00487BDE" w:rsidP="00FC7D7B">
      <w:pPr>
        <w:pStyle w:val="berschrift2"/>
      </w:pPr>
      <w:r>
        <w:t>Reverse Polarity Protection</w:t>
      </w:r>
    </w:p>
    <w:p w14:paraId="3E9C3054" w14:textId="3502FBF0" w:rsidR="00487BDE" w:rsidRDefault="00487BDE" w:rsidP="00FC7D7B">
      <w:r>
        <w:t>Reverse polarity protection according to Texas Instruments reference sheet</w:t>
      </w:r>
      <w:r w:rsidR="00BB6467" w:rsidRPr="00BB6467">
        <w:t xml:space="preserve"> </w:t>
      </w:r>
      <w:r w:rsidR="00BB6467" w:rsidRPr="00BB6467">
        <w:rPr>
          <w:i/>
          <w:iCs/>
        </w:rPr>
        <w:t>Reverse Current/Battery Protection Circuits</w:t>
      </w:r>
      <w:r w:rsidRPr="00BB6467">
        <w:rPr>
          <w:rStyle w:val="Funotenzeichen"/>
          <w:i/>
          <w:iCs/>
        </w:rPr>
        <w:footnoteReference w:id="7"/>
      </w:r>
      <w:r w:rsidRPr="00BB6467">
        <w:rPr>
          <w:i/>
          <w:iCs/>
        </w:rPr>
        <w:t>.</w:t>
      </w:r>
    </w:p>
    <w:p w14:paraId="78F50C10" w14:textId="6BDCADEF" w:rsidR="00BB6467" w:rsidRDefault="00487BDE" w:rsidP="00FC7D7B">
      <w:r>
        <w:t>Implemented are both, a Schottky Diode or a P-Channel MOSFET for protection. It’s well understood, that a MOSFET grants a more sophisticated and energy efficient protection. However, a Schottky diode was also implemented as a backup solution, in case a suitable MOSFET isn’t readily available.</w:t>
      </w:r>
    </w:p>
    <w:p w14:paraId="5B2DCB0A" w14:textId="6CD5AD39" w:rsidR="00487BDE" w:rsidRDefault="00487BDE" w:rsidP="00FC7D7B">
      <w:pPr>
        <w:pStyle w:val="berschrift3"/>
      </w:pPr>
      <w:r>
        <w:t>Selecting MOSFET</w:t>
      </w:r>
    </w:p>
    <w:p w14:paraId="2BE4A978" w14:textId="1AFCED2C" w:rsidR="00487BDE" w:rsidRDefault="00487BDE" w:rsidP="00FC7D7B">
      <w:r>
        <w:t xml:space="preserve">In this section, the main selection criteria for a suitable MOSFET shall be explained. Following the criteria, </w:t>
      </w:r>
      <w:r w:rsidR="00016541">
        <w:t>one specific example is given.</w:t>
      </w:r>
    </w:p>
    <w:p w14:paraId="0E83E104" w14:textId="150454DE" w:rsidR="00016541" w:rsidRDefault="00016541" w:rsidP="00FC7D7B">
      <w:r>
        <w:t>Main selection criteria</w:t>
      </w:r>
      <w:r w:rsidR="00611BE3">
        <w:t>, ordered by priority</w:t>
      </w:r>
      <w:r>
        <w:t>:</w:t>
      </w:r>
    </w:p>
    <w:p w14:paraId="22D77F75" w14:textId="07BB8E60" w:rsidR="00016541" w:rsidRDefault="00016541" w:rsidP="00FC7D7B">
      <w:pPr>
        <w:pStyle w:val="Listenabsatz"/>
        <w:numPr>
          <w:ilvl w:val="0"/>
          <w:numId w:val="1"/>
        </w:numPr>
      </w:pPr>
      <w:r>
        <w:t xml:space="preserve">Low </w:t>
      </w:r>
      <w:proofErr w:type="gramStart"/>
      <w:r>
        <w:t>R</w:t>
      </w:r>
      <w:r>
        <w:rPr>
          <w:vertAlign w:val="subscript"/>
        </w:rPr>
        <w:t>DS(</w:t>
      </w:r>
      <w:proofErr w:type="gramEnd"/>
      <w:r>
        <w:rPr>
          <w:vertAlign w:val="subscript"/>
        </w:rPr>
        <w:t>on)</w:t>
      </w:r>
      <w:r>
        <w:t xml:space="preserve"> to increase power efficiency</w:t>
      </w:r>
    </w:p>
    <w:p w14:paraId="778CB080" w14:textId="71C141B1" w:rsidR="00016541" w:rsidRDefault="00016541" w:rsidP="00FC7D7B">
      <w:pPr>
        <w:pStyle w:val="Listenabsatz"/>
        <w:numPr>
          <w:ilvl w:val="0"/>
          <w:numId w:val="1"/>
        </w:numPr>
      </w:pPr>
      <w:r>
        <w:t>Small package due to space constraints</w:t>
      </w:r>
    </w:p>
    <w:p w14:paraId="5052DD7A" w14:textId="181958B7" w:rsidR="00016541" w:rsidRDefault="00016541" w:rsidP="00FC7D7B">
      <w:pPr>
        <w:pStyle w:val="Listenabsatz"/>
        <w:numPr>
          <w:ilvl w:val="0"/>
          <w:numId w:val="1"/>
        </w:numPr>
      </w:pPr>
      <w:r>
        <w:t>Package shall be solderable by hand</w:t>
      </w:r>
    </w:p>
    <w:p w14:paraId="0C760EC7" w14:textId="4FD5F5E9" w:rsidR="00016541" w:rsidRDefault="00016541" w:rsidP="00FC7D7B">
      <w:r>
        <w:t xml:space="preserve">The package type SOT-23 is small while keeping solderability by hand. Many types of MOSFETs are available in this package size. For this board iteration, the MOSFET </w:t>
      </w:r>
      <w:r w:rsidRPr="00016541">
        <w:t>SE3415</w:t>
      </w:r>
      <w:r>
        <w:rPr>
          <w:rStyle w:val="Funotenzeichen"/>
        </w:rPr>
        <w:footnoteReference w:id="8"/>
      </w:r>
      <w:r>
        <w:t xml:space="preserve"> by manufacturer SINO-IC was chosen.</w:t>
      </w:r>
    </w:p>
    <w:p w14:paraId="6B654CB5" w14:textId="283CB1FE" w:rsidR="007600D4" w:rsidRDefault="00543699" w:rsidP="00FC7D7B">
      <w:r>
        <w:lastRenderedPageBreak/>
        <w:t>Given the datasheet, it is possible to calculate the power loss during 1 A peak power consumption</w:t>
      </w:r>
      <w:r w:rsidR="007600D4">
        <w:t xml:space="preserve"> and temperature rise</w:t>
      </w:r>
      <w:r>
        <w:t xml:space="preserve"> for both, the 3V3 and 5V rail.</w:t>
      </w:r>
    </w:p>
    <w:p w14:paraId="687D0AF7" w14:textId="4E7FB385" w:rsidR="001440C5" w:rsidRPr="007600D4" w:rsidRDefault="001440C5" w:rsidP="001440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(5V)</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OUT(max)</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DSon(5V)</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 xml:space="preserve"> A×36 m</m:t>
          </m:r>
          <m:r>
            <m:rPr>
              <m:sty m:val="p"/>
            </m:rPr>
            <w:rPr>
              <w:rFonts w:ascii="Cambria Math" w:eastAsiaTheme="minorEastAsia" w:hAnsi="Cambria Math"/>
            </w:rPr>
            <m:t>Ω</m:t>
          </m:r>
          <m:r>
            <w:rPr>
              <w:rFonts w:ascii="Cambria Math" w:eastAsiaTheme="minorEastAsia" w:hAnsi="Cambria Math"/>
            </w:rPr>
            <m:t>=0.036 W</m:t>
          </m:r>
        </m:oMath>
      </m:oMathPara>
    </w:p>
    <w:p w14:paraId="1DBB6D78" w14:textId="771A71CF" w:rsidR="007600D4" w:rsidRPr="008973F6" w:rsidRDefault="007600D4" w:rsidP="007600D4">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T</m:t>
              </m:r>
            </m:e>
            <m:sub>
              <m:r>
                <w:rPr>
                  <w:rFonts w:ascii="Cambria Math" w:eastAsiaTheme="minorEastAsia" w:hAnsi="Cambria Math"/>
                </w:rPr>
                <m:t>J</m:t>
              </m:r>
              <m:r>
                <w:rPr>
                  <w:rFonts w:ascii="Cambria Math" w:eastAsiaTheme="minorEastAsia" w:hAnsi="Cambria Math"/>
                </w:rPr>
                <m:t>(5V)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θJA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(5V)</m:t>
              </m:r>
            </m:sub>
          </m:sSub>
          <m:r>
            <w:rPr>
              <w:rFonts w:ascii="Cambria Math" w:eastAsiaTheme="minorEastAsia" w:hAnsi="Cambria Math"/>
            </w:rPr>
            <m:t>=</m:t>
          </m:r>
          <m:r>
            <w:rPr>
              <w:rFonts w:ascii="Cambria Math" w:eastAsiaTheme="minorEastAsia" w:hAnsi="Cambria Math"/>
            </w:rPr>
            <m:t>65</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×0.</m:t>
          </m:r>
          <m:r>
            <w:rPr>
              <w:rFonts w:ascii="Cambria Math" w:eastAsiaTheme="minorEastAsia" w:hAnsi="Cambria Math"/>
            </w:rPr>
            <m:t>036</m:t>
          </m:r>
          <m:r>
            <w:rPr>
              <w:rFonts w:ascii="Cambria Math" w:eastAsiaTheme="minorEastAsia" w:hAnsi="Cambria Math"/>
            </w:rPr>
            <m:t xml:space="preserve"> W=</m:t>
          </m:r>
          <m:r>
            <w:rPr>
              <w:rFonts w:ascii="Cambria Math" w:eastAsiaTheme="minorEastAsia" w:hAnsi="Cambria Math"/>
            </w:rPr>
            <m:t>2.34</m:t>
          </m:r>
          <m:r>
            <w:rPr>
              <w:rFonts w:ascii="Cambria Math" w:eastAsiaTheme="minorEastAsia" w:hAnsi="Cambria Math"/>
            </w:rPr>
            <m:t xml:space="preserve"> °C</m:t>
          </m:r>
        </m:oMath>
      </m:oMathPara>
    </w:p>
    <w:p w14:paraId="407C93AD" w14:textId="5C7B3A27" w:rsidR="007600D4" w:rsidRDefault="007600D4" w:rsidP="001440C5">
      <w:pPr>
        <w:rPr>
          <w:rFonts w:eastAsiaTheme="minorEastAsia"/>
        </w:rPr>
      </w:pPr>
    </w:p>
    <w:p w14:paraId="6CDD3DDF" w14:textId="425FE077" w:rsidR="007600D4" w:rsidRPr="007600D4" w:rsidRDefault="007600D4" w:rsidP="007600D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3V3</m:t>
              </m:r>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OUT(max)</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DSon(</m:t>
              </m:r>
              <m:r>
                <w:rPr>
                  <w:rFonts w:ascii="Cambria Math" w:eastAsiaTheme="minorEastAsia" w:hAnsi="Cambria Math"/>
                </w:rPr>
                <m:t>3V3</m:t>
              </m:r>
              <m: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 xml:space="preserve"> A×3</m:t>
          </m:r>
          <m:r>
            <w:rPr>
              <w:rFonts w:ascii="Cambria Math" w:eastAsiaTheme="minorEastAsia" w:hAnsi="Cambria Math"/>
            </w:rPr>
            <m:t>9</m:t>
          </m:r>
          <m:r>
            <w:rPr>
              <w:rFonts w:ascii="Cambria Math" w:eastAsiaTheme="minorEastAsia" w:hAnsi="Cambria Math"/>
            </w:rPr>
            <m:t xml:space="preserve"> m</m:t>
          </m:r>
          <m:r>
            <m:rPr>
              <m:sty m:val="p"/>
            </m:rPr>
            <w:rPr>
              <w:rFonts w:ascii="Cambria Math" w:eastAsiaTheme="minorEastAsia" w:hAnsi="Cambria Math"/>
            </w:rPr>
            <m:t>Ω</m:t>
          </m:r>
          <m:r>
            <w:rPr>
              <w:rFonts w:ascii="Cambria Math" w:eastAsiaTheme="minorEastAsia" w:hAnsi="Cambria Math"/>
            </w:rPr>
            <m:t>=0.03</m:t>
          </m:r>
          <m:r>
            <w:rPr>
              <w:rFonts w:ascii="Cambria Math" w:eastAsiaTheme="minorEastAsia" w:hAnsi="Cambria Math"/>
            </w:rPr>
            <m:t>9</m:t>
          </m:r>
          <m:r>
            <w:rPr>
              <w:rFonts w:ascii="Cambria Math" w:eastAsiaTheme="minorEastAsia" w:hAnsi="Cambria Math"/>
            </w:rPr>
            <m:t xml:space="preserve"> W</m:t>
          </m:r>
        </m:oMath>
      </m:oMathPara>
    </w:p>
    <w:p w14:paraId="591352A4" w14:textId="60EF48D6" w:rsidR="00543699" w:rsidRPr="007600D4" w:rsidRDefault="007600D4" w:rsidP="00FC7D7B">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T</m:t>
              </m:r>
            </m:e>
            <m:sub>
              <m:r>
                <w:rPr>
                  <w:rFonts w:ascii="Cambria Math" w:eastAsiaTheme="minorEastAsia" w:hAnsi="Cambria Math"/>
                </w:rPr>
                <m:t>J(</m:t>
              </m:r>
              <m:r>
                <w:rPr>
                  <w:rFonts w:ascii="Cambria Math" w:eastAsiaTheme="minorEastAsia" w:hAnsi="Cambria Math"/>
                </w:rPr>
                <m:t>3V3</m:t>
              </m:r>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θJA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r>
                <w:rPr>
                  <w:rFonts w:ascii="Cambria Math" w:eastAsiaTheme="minorEastAsia" w:hAnsi="Cambria Math"/>
                </w:rPr>
                <m:t>3V3</m:t>
              </m:r>
              <m:r>
                <w:rPr>
                  <w:rFonts w:ascii="Cambria Math" w:eastAsiaTheme="minorEastAsia" w:hAnsi="Cambria Math"/>
                </w:rPr>
                <m:t>)</m:t>
              </m:r>
            </m:sub>
          </m:sSub>
          <m:r>
            <w:rPr>
              <w:rFonts w:ascii="Cambria Math" w:eastAsiaTheme="minorEastAsia" w:hAnsi="Cambria Math"/>
            </w:rPr>
            <m:t xml:space="preserve">=65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×0.039 W=2.</m:t>
          </m:r>
          <m:r>
            <w:rPr>
              <w:rFonts w:ascii="Cambria Math" w:eastAsiaTheme="minorEastAsia" w:hAnsi="Cambria Math"/>
            </w:rPr>
            <m:t>5</m:t>
          </m:r>
          <m:r>
            <w:rPr>
              <w:rFonts w:ascii="Cambria Math" w:eastAsiaTheme="minorEastAsia" w:hAnsi="Cambria Math"/>
            </w:rPr>
            <m:t>4 °C</m:t>
          </m:r>
        </m:oMath>
      </m:oMathPara>
    </w:p>
    <w:p w14:paraId="2540A00E" w14:textId="77777777" w:rsidR="007600D4" w:rsidRDefault="007600D4" w:rsidP="00FC7D7B">
      <w:pPr>
        <w:rPr>
          <w:rFonts w:eastAsiaTheme="minorEastAsia"/>
        </w:rPr>
      </w:pPr>
    </w:p>
    <w:p w14:paraId="7E83BD84" w14:textId="4A04BA18" w:rsidR="007600D4" w:rsidRDefault="007600D4" w:rsidP="006B7B54">
      <w:pPr>
        <w:rPr>
          <w:rFonts w:eastAsiaTheme="minorEastAsia"/>
        </w:rPr>
      </w:pPr>
      <w:r>
        <w:rPr>
          <w:rFonts w:eastAsiaTheme="minorEastAsia"/>
        </w:rPr>
        <w:t>All values are very low and should not be subject of concerns.</w:t>
      </w:r>
    </w:p>
    <w:p w14:paraId="7139B5CB" w14:textId="34DBCDCD" w:rsidR="00487BDE" w:rsidRDefault="00487BDE" w:rsidP="00FC7D7B">
      <w:pPr>
        <w:pStyle w:val="berschrift3"/>
      </w:pPr>
      <w:r>
        <w:t>Selecting Schottky Diode</w:t>
      </w:r>
    </w:p>
    <w:p w14:paraId="0B527B97" w14:textId="77777777" w:rsidR="008C5EF7" w:rsidRDefault="008C5EF7" w:rsidP="00FC7D7B">
      <w:r>
        <w:t>In this section, the main selection criteria for a suitable MOSFET shall be explained. Following the criteria, one specific example is given.</w:t>
      </w:r>
    </w:p>
    <w:p w14:paraId="765C12D7" w14:textId="7C210E2E" w:rsidR="008C5EF7" w:rsidRDefault="008C5EF7" w:rsidP="00FC7D7B">
      <w:r>
        <w:t>Main selection criteria</w:t>
      </w:r>
      <w:r w:rsidR="00611BE3">
        <w:t>, ordered by priority</w:t>
      </w:r>
      <w:r>
        <w:t>:</w:t>
      </w:r>
    </w:p>
    <w:p w14:paraId="7FCC79D8" w14:textId="1829E135" w:rsidR="00091816" w:rsidRDefault="008C5EF7" w:rsidP="00B235CE">
      <w:pPr>
        <w:pStyle w:val="Listenabsatz"/>
        <w:numPr>
          <w:ilvl w:val="0"/>
          <w:numId w:val="2"/>
        </w:numPr>
        <w:jc w:val="left"/>
      </w:pPr>
      <w:r>
        <w:t>Low forward voltage to increase power efficiency</w:t>
      </w:r>
    </w:p>
    <w:p w14:paraId="00045BF8" w14:textId="261D88E9" w:rsidR="008C5EF7" w:rsidRDefault="008C5EF7" w:rsidP="00FC7D7B">
      <w:pPr>
        <w:pStyle w:val="Listenabsatz"/>
        <w:numPr>
          <w:ilvl w:val="0"/>
          <w:numId w:val="2"/>
        </w:numPr>
      </w:pPr>
      <w:r>
        <w:t>Simplified Bill of Material</w:t>
      </w:r>
    </w:p>
    <w:p w14:paraId="45834EA8" w14:textId="7FF6F934" w:rsidR="00B235CE" w:rsidRPr="00B235CE" w:rsidRDefault="00B235CE" w:rsidP="00B235CE">
      <w:pPr>
        <w:ind w:left="567" w:right="567"/>
        <w:rPr>
          <w:rStyle w:val="Hervorhebung"/>
        </w:rPr>
      </w:pPr>
      <w:r w:rsidRPr="00B235CE">
        <w:rPr>
          <w:rStyle w:val="Hervorhebung"/>
        </w:rPr>
        <w:t>Note: Output voltage of the diode equals input voltage minus forward voltage. Therefore, a minimum forward voltage, especially on the 3V3 rail, is crucial to keep the rail within tolerance margin!</w:t>
      </w:r>
    </w:p>
    <w:p w14:paraId="64ADDB43" w14:textId="3ADB289A" w:rsidR="00BB6467" w:rsidRDefault="00BB6467" w:rsidP="00BB6467">
      <w:r>
        <w:t xml:space="preserve">Mostly for a simplified bill of material, the same Schottky diode as in the buck converter was chosen. Therefore, document </w:t>
      </w:r>
      <w:r>
        <w:fldChar w:fldCharType="begin"/>
      </w:r>
      <w:r>
        <w:instrText xml:space="preserve"> NOTEREF _Ref147233533 \h </w:instrText>
      </w:r>
      <w:r>
        <w:fldChar w:fldCharType="separate"/>
      </w:r>
      <w:r w:rsidR="006B7B54">
        <w:t>6</w:t>
      </w:r>
      <w:r>
        <w:fldChar w:fldCharType="end"/>
      </w:r>
      <w:r>
        <w:t xml:space="preserve"> should be consulted for technical specification.</w:t>
      </w:r>
    </w:p>
    <w:p w14:paraId="3A1B8A95" w14:textId="68CE2DD3" w:rsidR="00543699" w:rsidRDefault="00543699" w:rsidP="00BB6467">
      <w:r>
        <w:t>A quick check of the diode power shows a power loss of about 0.5 W at 1 A peak power consumption.</w:t>
      </w:r>
    </w:p>
    <w:p w14:paraId="56D1250A" w14:textId="2B539C5D" w:rsidR="00543699" w:rsidRPr="00580A72" w:rsidRDefault="00543699" w:rsidP="005436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=0.79 A×0.5 V=0.</m:t>
          </m:r>
          <m:r>
            <w:rPr>
              <w:rFonts w:ascii="Cambria Math" w:eastAsiaTheme="minorEastAsia" w:hAnsi="Cambria Math"/>
            </w:rPr>
            <m:t>5</m:t>
          </m:r>
          <m:r>
            <w:rPr>
              <w:rFonts w:ascii="Cambria Math" w:eastAsiaTheme="minorEastAsia" w:hAnsi="Cambria Math"/>
            </w:rPr>
            <m:t xml:space="preserve"> W</m:t>
          </m:r>
        </m:oMath>
      </m:oMathPara>
    </w:p>
    <w:p w14:paraId="46E192FF" w14:textId="77777777" w:rsidR="00543699" w:rsidRDefault="00543699" w:rsidP="00BB6467"/>
    <w:p w14:paraId="10A12BA3" w14:textId="0BA01124" w:rsidR="00543699" w:rsidRDefault="00543699" w:rsidP="00BB6467">
      <w:r>
        <w:t>The power loss should lead to a temperature rise of about 44 °C</w:t>
      </w:r>
      <w:r w:rsidR="006B7B54">
        <w:t>. This</w:t>
      </w:r>
      <w:r>
        <w:t xml:space="preserve"> is significant but acceptable</w:t>
      </w:r>
      <w:r w:rsidR="006B7B54">
        <w:t xml:space="preserve">, since the operating junction temperature according to reference document </w:t>
      </w:r>
      <w:r w:rsidR="006B7B54">
        <w:fldChar w:fldCharType="begin"/>
      </w:r>
      <w:r w:rsidR="006B7B54">
        <w:instrText xml:space="preserve"> NOTEREF _Ref147233533 \h </w:instrText>
      </w:r>
      <w:r w:rsidR="006B7B54">
        <w:fldChar w:fldCharType="separate"/>
      </w:r>
      <w:r w:rsidR="006B7B54">
        <w:t>6</w:t>
      </w:r>
      <w:r w:rsidR="006B7B54">
        <w:fldChar w:fldCharType="end"/>
      </w:r>
      <w:r w:rsidR="006B7B54">
        <w:t xml:space="preserve"> can be as high as 125 °C.</w:t>
      </w:r>
    </w:p>
    <w:p w14:paraId="6CFAE3AB" w14:textId="35403D88" w:rsidR="00543699" w:rsidRPr="008973F6" w:rsidRDefault="00543699" w:rsidP="00543699">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θJA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 xml:space="preserve">=88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 xml:space="preserve"> W=</m:t>
          </m:r>
          <m:r>
            <w:rPr>
              <w:rFonts w:ascii="Cambria Math" w:eastAsiaTheme="minorEastAsia" w:hAnsi="Cambria Math"/>
            </w:rPr>
            <m:t>44</m:t>
          </m:r>
          <m:r>
            <w:rPr>
              <w:rFonts w:ascii="Cambria Math" w:eastAsiaTheme="minorEastAsia" w:hAnsi="Cambria Math"/>
            </w:rPr>
            <m:t xml:space="preserve"> °C</m:t>
          </m:r>
        </m:oMath>
      </m:oMathPara>
    </w:p>
    <w:p w14:paraId="762B0F67" w14:textId="77777777" w:rsidR="00543699" w:rsidRDefault="00543699" w:rsidP="00BB6467"/>
    <w:p w14:paraId="620C8E55" w14:textId="0A5C5456" w:rsidR="007600D4" w:rsidRDefault="000A5594" w:rsidP="00BB6467">
      <w:r>
        <w:t>It is very obvious, that the MOSFET solution is 14 times as efficient and heats up 19 times less as the diode solution.</w:t>
      </w:r>
    </w:p>
    <w:p w14:paraId="3FFECB6B" w14:textId="2CCE9845" w:rsidR="006B7B54" w:rsidRDefault="006B7B54">
      <w:pPr>
        <w:jc w:val="left"/>
      </w:pPr>
      <w:r>
        <w:br w:type="page"/>
      </w:r>
    </w:p>
    <w:p w14:paraId="56599B4F" w14:textId="0C0987DD" w:rsidR="00CE4366" w:rsidRDefault="00042199" w:rsidP="00FC7D7B">
      <w:pPr>
        <w:pStyle w:val="berschrift1"/>
      </w:pPr>
      <w:r>
        <w:lastRenderedPageBreak/>
        <w:t>High Power Externals</w:t>
      </w:r>
    </w:p>
    <w:p w14:paraId="4F2A4ED4" w14:textId="466243DA" w:rsidR="00042199" w:rsidRDefault="00042199" w:rsidP="00FC7D7B">
      <w:pPr>
        <w:pStyle w:val="berschrift2"/>
      </w:pPr>
      <w:r>
        <w:t>MOSFETS</w:t>
      </w:r>
    </w:p>
    <w:p w14:paraId="06CB0444" w14:textId="52824359" w:rsidR="00042199" w:rsidRDefault="00042199" w:rsidP="00FC7D7B">
      <w:pPr>
        <w:pStyle w:val="berschrift3"/>
      </w:pPr>
      <w:r>
        <w:t>Selecting IC</w:t>
      </w:r>
    </w:p>
    <w:p w14:paraId="06694BDD" w14:textId="01374ECC" w:rsidR="00FF122B" w:rsidRDefault="00FF122B" w:rsidP="00FC7D7B">
      <w:r>
        <w:t>N-Channel due to more common use and thus ease of use</w:t>
      </w:r>
    </w:p>
    <w:p w14:paraId="5E2A7D0C" w14:textId="29A490B4" w:rsidR="00FF122B" w:rsidRDefault="00FF122B" w:rsidP="00FC7D7B">
      <w:r>
        <w:t xml:space="preserve">Very low </w:t>
      </w:r>
      <w:proofErr w:type="gramStart"/>
      <w:r>
        <w:t>R</w:t>
      </w:r>
      <w:r>
        <w:rPr>
          <w:vertAlign w:val="subscript"/>
        </w:rPr>
        <w:t>DS(</w:t>
      </w:r>
      <w:proofErr w:type="gramEnd"/>
      <w:r>
        <w:rPr>
          <w:vertAlign w:val="subscript"/>
        </w:rPr>
        <w:t>on)</w:t>
      </w:r>
      <w:r>
        <w:t xml:space="preserve"> for minimum power loss during current surge events</w:t>
      </w:r>
    </w:p>
    <w:p w14:paraId="02224316" w14:textId="1F4C6E9D" w:rsidR="00FF122B" w:rsidRDefault="00FF122B" w:rsidP="00FC7D7B">
      <w:r>
        <w:t>Very small package due to space constraints on PCB</w:t>
      </w:r>
    </w:p>
    <w:p w14:paraId="483B39B1" w14:textId="23212208" w:rsidR="00844475" w:rsidRDefault="00FF122B" w:rsidP="00FC7D7B">
      <w:r>
        <w:t>High power dissipation</w:t>
      </w:r>
    </w:p>
    <w:p w14:paraId="10064D35" w14:textId="372481FD" w:rsidR="00FF122B" w:rsidRDefault="00FF122B" w:rsidP="00FC7D7B">
      <w:pPr>
        <w:pStyle w:val="berschrift3"/>
      </w:pPr>
      <w:r>
        <w:t>Switch Layout on PCB</w:t>
      </w:r>
    </w:p>
    <w:p w14:paraId="04F9A5D6" w14:textId="4EEF1730" w:rsidR="00FF122B" w:rsidRPr="00FF122B" w:rsidRDefault="00FF122B" w:rsidP="00FC7D7B">
      <w:r>
        <w:t>High side switch</w:t>
      </w:r>
    </w:p>
    <w:p w14:paraId="46076515" w14:textId="323DEB34" w:rsidR="00042199" w:rsidRDefault="00042199" w:rsidP="00FC7D7B">
      <w:pPr>
        <w:pStyle w:val="berschrift3"/>
      </w:pPr>
      <w:r>
        <w:t>Dimensioning of passive components</w:t>
      </w:r>
    </w:p>
    <w:p w14:paraId="1A3008EE" w14:textId="1BAEC6D6" w:rsidR="00FF122B" w:rsidRPr="00FF122B" w:rsidRDefault="00FF122B" w:rsidP="00FC7D7B">
      <w:r>
        <w:t xml:space="preserve">Charging of parasitic gate capacitance cannot exceed maximum output current of analogue multiplexer </w:t>
      </w:r>
      <w:r w:rsidR="00844475" w:rsidRPr="00844475">
        <w:t>CD4051BM96</w:t>
      </w:r>
      <w:r w:rsidR="00844475">
        <w:rPr>
          <w:rStyle w:val="Funotenzeichen"/>
        </w:rPr>
        <w:footnoteReference w:id="9"/>
      </w:r>
      <w:r w:rsidR="00844475">
        <w:t>.</w:t>
      </w:r>
    </w:p>
    <w:p w14:paraId="0008CF84" w14:textId="58A240C2" w:rsidR="00042199" w:rsidRDefault="00042199" w:rsidP="00FC7D7B">
      <w:pPr>
        <w:pStyle w:val="berschrift1"/>
      </w:pPr>
      <w:r>
        <w:t>Internals</w:t>
      </w:r>
    </w:p>
    <w:p w14:paraId="574FBF6F" w14:textId="52A02459" w:rsidR="00042199" w:rsidRDefault="00042199" w:rsidP="00FC7D7B">
      <w:pPr>
        <w:pStyle w:val="berschrift2"/>
      </w:pPr>
      <w:r>
        <w:t>Multiplexers</w:t>
      </w:r>
    </w:p>
    <w:p w14:paraId="04C31F13" w14:textId="77777777" w:rsidR="00042199" w:rsidRDefault="00042199" w:rsidP="00FC7D7B">
      <w:pPr>
        <w:pStyle w:val="berschrift3"/>
      </w:pPr>
      <w:r>
        <w:t>Selecting IC</w:t>
      </w:r>
    </w:p>
    <w:p w14:paraId="4C8BCF9A" w14:textId="77777777" w:rsidR="00042199" w:rsidRDefault="00042199" w:rsidP="00FC7D7B">
      <w:pPr>
        <w:pStyle w:val="berschrift3"/>
      </w:pPr>
      <w:r>
        <w:t>Dimensioning of passive components</w:t>
      </w:r>
    </w:p>
    <w:p w14:paraId="66519002" w14:textId="61162621" w:rsidR="00042199" w:rsidRDefault="00042199" w:rsidP="00FC7D7B">
      <w:pPr>
        <w:pStyle w:val="berschrift1"/>
      </w:pPr>
      <w:r>
        <w:t>PCB</w:t>
      </w:r>
    </w:p>
    <w:p w14:paraId="08029478" w14:textId="543EAE6D" w:rsidR="00042199" w:rsidRDefault="00042199" w:rsidP="00FC7D7B">
      <w:pPr>
        <w:pStyle w:val="berschrift2"/>
      </w:pPr>
      <w:r>
        <w:t>Buildup</w:t>
      </w:r>
    </w:p>
    <w:p w14:paraId="0695146A" w14:textId="481D10F5" w:rsidR="00042199" w:rsidRDefault="00042199" w:rsidP="00FC7D7B">
      <w:pPr>
        <w:pStyle w:val="berschrift2"/>
      </w:pPr>
      <w:r>
        <w:t>Special Layout Features</w:t>
      </w:r>
    </w:p>
    <w:p w14:paraId="5C89009F" w14:textId="0C45E2FC" w:rsidR="00042199" w:rsidRPr="00042199" w:rsidRDefault="00042199" w:rsidP="00FC7D7B">
      <w:pPr>
        <w:pStyle w:val="berschrift2"/>
      </w:pPr>
      <w:r>
        <w:t>Dimensioning of high current paths</w:t>
      </w:r>
    </w:p>
    <w:sectPr w:rsidR="00042199" w:rsidRPr="00042199" w:rsidSect="000A5594">
      <w:footerReference w:type="default" r:id="rId12"/>
      <w:pgSz w:w="11906" w:h="16838"/>
      <w:pgMar w:top="1417" w:right="1417" w:bottom="1134" w:left="1417" w:header="708" w:footer="8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rk Hartmann" w:date="2023-08-08T20:46:00Z" w:initials="DH">
    <w:p w14:paraId="00BD43A3" w14:textId="42BDEA89" w:rsidR="005839C9" w:rsidRPr="005839C9" w:rsidRDefault="005839C9" w:rsidP="00FC7D7B">
      <w:pPr>
        <w:pStyle w:val="Kommentartext"/>
      </w:pPr>
      <w:r>
        <w:rPr>
          <w:rStyle w:val="Kommentarzeichen"/>
        </w:rPr>
        <w:annotationRef/>
      </w:r>
      <w:r w:rsidRPr="005839C9">
        <w:t>Needs to be verified</w:t>
      </w:r>
    </w:p>
  </w:comment>
  <w:comment w:id="1" w:author="Dirk Hartmann" w:date="2023-08-08T20:47:00Z" w:initials="DH">
    <w:p w14:paraId="0ADB523B" w14:textId="6BF5C9EF" w:rsidR="005839C9" w:rsidRPr="005839C9" w:rsidRDefault="005839C9" w:rsidP="00FC7D7B">
      <w:pPr>
        <w:pStyle w:val="Kommentartext"/>
      </w:pPr>
      <w:r>
        <w:rPr>
          <w:rStyle w:val="Kommentarzeichen"/>
        </w:rPr>
        <w:annotationRef/>
      </w:r>
      <w:r w:rsidRPr="005839C9">
        <w:t>Needs to be tested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BD43A3" w15:done="0"/>
  <w15:commentEx w15:paraId="0ADB52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D2833" w16cex:dateUtc="2023-08-08T18:46:00Z"/>
  <w16cex:commentExtensible w16cex:durableId="287D285F" w16cex:dateUtc="2023-08-08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BD43A3" w16cid:durableId="287D2833"/>
  <w16cid:commentId w16cid:paraId="0ADB523B" w16cid:durableId="287D28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5A7F" w14:textId="77777777" w:rsidR="008427A6" w:rsidRDefault="008427A6" w:rsidP="00FC7D7B">
      <w:r>
        <w:separator/>
      </w:r>
    </w:p>
  </w:endnote>
  <w:endnote w:type="continuationSeparator" w:id="0">
    <w:p w14:paraId="21F71215" w14:textId="77777777" w:rsidR="008427A6" w:rsidRDefault="008427A6" w:rsidP="00FC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505C" w14:textId="40BE4EFE" w:rsidR="000A5594" w:rsidRDefault="000A559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Page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de-DE"/>
      </w:rPr>
      <w:t>1</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de-DE"/>
      </w:rPr>
      <w:t>1</w:t>
    </w:r>
    <w:r>
      <w:rPr>
        <w:color w:val="323E4F" w:themeColor="text2" w:themeShade="BF"/>
        <w:sz w:val="24"/>
        <w:szCs w:val="24"/>
      </w:rPr>
      <w:fldChar w:fldCharType="end"/>
    </w:r>
  </w:p>
  <w:p w14:paraId="0F75CB28" w14:textId="77777777" w:rsidR="000A5594" w:rsidRDefault="000A55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07961" w14:textId="77777777" w:rsidR="008427A6" w:rsidRDefault="008427A6" w:rsidP="00FC7D7B">
      <w:r>
        <w:separator/>
      </w:r>
    </w:p>
  </w:footnote>
  <w:footnote w:type="continuationSeparator" w:id="0">
    <w:p w14:paraId="5FD7DA95" w14:textId="77777777" w:rsidR="008427A6" w:rsidRDefault="008427A6" w:rsidP="00FC7D7B">
      <w:r>
        <w:continuationSeparator/>
      </w:r>
    </w:p>
  </w:footnote>
  <w:footnote w:id="1">
    <w:p w14:paraId="37827108" w14:textId="7198E706" w:rsidR="00D24399" w:rsidRDefault="00D24399" w:rsidP="00FC7D7B">
      <w:pPr>
        <w:pStyle w:val="Funotentext"/>
      </w:pPr>
      <w:r>
        <w:rPr>
          <w:rStyle w:val="Funotenzeichen"/>
        </w:rPr>
        <w:footnoteRef/>
      </w:r>
      <w:r>
        <w:t xml:space="preserve"> </w:t>
      </w:r>
      <w:hyperlink r:id="rId1" w:history="1">
        <w:r w:rsidRPr="0010044D">
          <w:rPr>
            <w:rStyle w:val="Hyperlink"/>
          </w:rPr>
          <w:t>https://www.onsemi.cn/download/data-sheet/pdf/nis4461-d.pdf</w:t>
        </w:r>
      </w:hyperlink>
    </w:p>
  </w:footnote>
  <w:footnote w:id="2">
    <w:p w14:paraId="3D6AA618" w14:textId="1FB203E6" w:rsidR="00A3152F" w:rsidRDefault="00A3152F" w:rsidP="00FC7D7B">
      <w:pPr>
        <w:pStyle w:val="Funotentext"/>
      </w:pPr>
      <w:r>
        <w:rPr>
          <w:rStyle w:val="Funotenzeichen"/>
        </w:rPr>
        <w:footnoteRef/>
      </w:r>
      <w:r>
        <w:t xml:space="preserve"> </w:t>
      </w:r>
      <w:hyperlink r:id="rId2" w:history="1">
        <w:r w:rsidRPr="00ED58A4">
          <w:rPr>
            <w:rStyle w:val="Hyperlink"/>
          </w:rPr>
          <w:t>https://www.onsemi.com/pub/Collateral/AND9441-D.PDF</w:t>
        </w:r>
      </w:hyperlink>
    </w:p>
  </w:footnote>
  <w:footnote w:id="3">
    <w:p w14:paraId="584145A3" w14:textId="4572AADA" w:rsidR="00611BE3" w:rsidRDefault="00611BE3" w:rsidP="00FC7D7B">
      <w:pPr>
        <w:pStyle w:val="Funotentext"/>
      </w:pPr>
      <w:r>
        <w:rPr>
          <w:rStyle w:val="Funotenzeichen"/>
        </w:rPr>
        <w:footnoteRef/>
      </w:r>
      <w:r>
        <w:t xml:space="preserve"> </w:t>
      </w:r>
      <w:hyperlink r:id="rId3" w:history="1">
        <w:r w:rsidRPr="008B5401">
          <w:rPr>
            <w:rStyle w:val="Hyperlink"/>
          </w:rPr>
          <w:t>https://www.onsemi.com/pdf/datasheet/mc34063a-d.pdf</w:t>
        </w:r>
      </w:hyperlink>
    </w:p>
  </w:footnote>
  <w:footnote w:id="4">
    <w:p w14:paraId="36D55B21" w14:textId="77777777" w:rsidR="006F41D2" w:rsidRDefault="006F41D2" w:rsidP="006F41D2">
      <w:pPr>
        <w:pStyle w:val="Funotentext"/>
      </w:pPr>
      <w:r>
        <w:rPr>
          <w:rStyle w:val="Funotenzeichen"/>
        </w:rPr>
        <w:footnoteRef/>
      </w:r>
      <w:r>
        <w:t xml:space="preserve"> </w:t>
      </w:r>
      <w:hyperlink r:id="rId4" w:history="1">
        <w:r w:rsidRPr="0010044D">
          <w:rPr>
            <w:rStyle w:val="Hyperlink"/>
          </w:rPr>
          <w:t>https://www.ti.com/lit/an/slva477b/slva477b.pdf</w:t>
        </w:r>
      </w:hyperlink>
    </w:p>
  </w:footnote>
  <w:footnote w:id="5">
    <w:p w14:paraId="5170FA24" w14:textId="2CB99F95" w:rsidR="00FC7D7B" w:rsidRDefault="00FC7D7B" w:rsidP="00FC7D7B">
      <w:pPr>
        <w:pStyle w:val="Funotentext"/>
      </w:pPr>
      <w:r>
        <w:rPr>
          <w:rStyle w:val="Funotenzeichen"/>
        </w:rPr>
        <w:footnoteRef/>
      </w:r>
      <w:r>
        <w:t xml:space="preserve"> </w:t>
      </w:r>
      <w:hyperlink r:id="rId5" w:history="1">
        <w:r w:rsidRPr="0038089D">
          <w:rPr>
            <w:rStyle w:val="Hyperlink"/>
          </w:rPr>
          <w:t>https://datasheet.lcsc.com/lcsc/2208161630_LanTu-Micro-SDRI127-221MT_C5127291.pdf</w:t>
        </w:r>
      </w:hyperlink>
    </w:p>
  </w:footnote>
  <w:footnote w:id="6">
    <w:p w14:paraId="7DCF8F8B" w14:textId="4F877FB3" w:rsidR="00580A72" w:rsidRPr="00580A72" w:rsidRDefault="00580A72">
      <w:pPr>
        <w:pStyle w:val="Funotentext"/>
      </w:pPr>
      <w:r>
        <w:rPr>
          <w:rStyle w:val="Funotenzeichen"/>
        </w:rPr>
        <w:footnoteRef/>
      </w:r>
      <w:r>
        <w:t xml:space="preserve"> </w:t>
      </w:r>
      <w:hyperlink r:id="rId6" w:history="1">
        <w:r w:rsidRPr="005A3746">
          <w:rPr>
            <w:rStyle w:val="Hyperlink"/>
          </w:rPr>
          <w:t>https://datasheet.lc</w:t>
        </w:r>
        <w:r w:rsidRPr="005A3746">
          <w:rPr>
            <w:rStyle w:val="Hyperlink"/>
          </w:rPr>
          <w:t>s</w:t>
        </w:r>
        <w:r w:rsidRPr="005A3746">
          <w:rPr>
            <w:rStyle w:val="Hyperlink"/>
          </w:rPr>
          <w:t>c.com/lcsc/1912111437_KEXIN-1N5819_C437199.pdf</w:t>
        </w:r>
      </w:hyperlink>
    </w:p>
  </w:footnote>
  <w:footnote w:id="7">
    <w:p w14:paraId="2A313359" w14:textId="6256B909" w:rsidR="00487BDE" w:rsidRDefault="00487BDE" w:rsidP="00FC7D7B">
      <w:pPr>
        <w:pStyle w:val="Funotentext"/>
      </w:pPr>
      <w:r>
        <w:rPr>
          <w:rStyle w:val="Funotenzeichen"/>
        </w:rPr>
        <w:footnoteRef/>
      </w:r>
      <w:r>
        <w:t xml:space="preserve"> </w:t>
      </w:r>
      <w:hyperlink r:id="rId7" w:history="1">
        <w:r w:rsidRPr="008B5401">
          <w:rPr>
            <w:rStyle w:val="Hyperlink"/>
          </w:rPr>
          <w:t>https://www.ti.com/lit/an/slva139/slva139.pdf</w:t>
        </w:r>
      </w:hyperlink>
    </w:p>
  </w:footnote>
  <w:footnote w:id="8">
    <w:p w14:paraId="032EAA5D" w14:textId="4AF0DCDB" w:rsidR="00016541" w:rsidRDefault="00016541" w:rsidP="00FC7D7B">
      <w:pPr>
        <w:pStyle w:val="Funotentext"/>
      </w:pPr>
      <w:r>
        <w:rPr>
          <w:rStyle w:val="Funotenzeichen"/>
        </w:rPr>
        <w:footnoteRef/>
      </w:r>
      <w:r>
        <w:t xml:space="preserve"> </w:t>
      </w:r>
      <w:hyperlink r:id="rId8" w:history="1">
        <w:r w:rsidRPr="008B5401">
          <w:rPr>
            <w:rStyle w:val="Hyperlink"/>
          </w:rPr>
          <w:t>https://datasheet.lcsc.com/lcsc/2208251800_SI</w:t>
        </w:r>
        <w:r w:rsidRPr="008B5401">
          <w:rPr>
            <w:rStyle w:val="Hyperlink"/>
          </w:rPr>
          <w:t>N</w:t>
        </w:r>
        <w:r w:rsidRPr="008B5401">
          <w:rPr>
            <w:rStyle w:val="Hyperlink"/>
          </w:rPr>
          <w:t>O-IC-SE3415_C238680.pdf</w:t>
        </w:r>
      </w:hyperlink>
    </w:p>
  </w:footnote>
  <w:footnote w:id="9">
    <w:p w14:paraId="61348EB0" w14:textId="653C0CD0" w:rsidR="00844475" w:rsidRDefault="00844475" w:rsidP="00FC7D7B">
      <w:pPr>
        <w:pStyle w:val="Funotentext"/>
      </w:pPr>
      <w:r>
        <w:rPr>
          <w:rStyle w:val="Funotenzeichen"/>
        </w:rPr>
        <w:footnoteRef/>
      </w:r>
      <w:r>
        <w:t xml:space="preserve"> </w:t>
      </w:r>
      <w:hyperlink r:id="rId9" w:history="1">
        <w:r w:rsidRPr="0010044D">
          <w:rPr>
            <w:rStyle w:val="Hyperlink"/>
          </w:rPr>
          <w:t>https://www.ti.com/lit/ds/symlink/cd4051b.pdf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8EE"/>
    <w:multiLevelType w:val="hybridMultilevel"/>
    <w:tmpl w:val="6546B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DA4E3B"/>
    <w:multiLevelType w:val="hybridMultilevel"/>
    <w:tmpl w:val="E466D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DC3B62"/>
    <w:multiLevelType w:val="hybridMultilevel"/>
    <w:tmpl w:val="A82E9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D65D5A"/>
    <w:multiLevelType w:val="hybridMultilevel"/>
    <w:tmpl w:val="0D001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1D1994"/>
    <w:multiLevelType w:val="hybridMultilevel"/>
    <w:tmpl w:val="E990E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78331070">
    <w:abstractNumId w:val="1"/>
  </w:num>
  <w:num w:numId="2" w16cid:durableId="2131048427">
    <w:abstractNumId w:val="4"/>
  </w:num>
  <w:num w:numId="3" w16cid:durableId="365495801">
    <w:abstractNumId w:val="3"/>
  </w:num>
  <w:num w:numId="4" w16cid:durableId="1328948006">
    <w:abstractNumId w:val="0"/>
  </w:num>
  <w:num w:numId="5" w16cid:durableId="18348774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rk Hartmann">
    <w15:presenceInfo w15:providerId="Windows Live" w15:userId="e45680af1fc87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152F"/>
    <w:rsid w:val="000023AA"/>
    <w:rsid w:val="00016541"/>
    <w:rsid w:val="00030923"/>
    <w:rsid w:val="00042199"/>
    <w:rsid w:val="00091816"/>
    <w:rsid w:val="000A5594"/>
    <w:rsid w:val="000D1170"/>
    <w:rsid w:val="001440C5"/>
    <w:rsid w:val="001A5F69"/>
    <w:rsid w:val="0024179C"/>
    <w:rsid w:val="0029101B"/>
    <w:rsid w:val="0040044A"/>
    <w:rsid w:val="00487BDE"/>
    <w:rsid w:val="00543699"/>
    <w:rsid w:val="00580A72"/>
    <w:rsid w:val="005839C9"/>
    <w:rsid w:val="005E40CA"/>
    <w:rsid w:val="00605EF6"/>
    <w:rsid w:val="00611BE3"/>
    <w:rsid w:val="00626B93"/>
    <w:rsid w:val="006B7B54"/>
    <w:rsid w:val="006F41D2"/>
    <w:rsid w:val="007439D3"/>
    <w:rsid w:val="007600D4"/>
    <w:rsid w:val="007D2A06"/>
    <w:rsid w:val="008427A6"/>
    <w:rsid w:val="00844475"/>
    <w:rsid w:val="008973F6"/>
    <w:rsid w:val="008A1A55"/>
    <w:rsid w:val="008B3573"/>
    <w:rsid w:val="008C5EF7"/>
    <w:rsid w:val="008E7911"/>
    <w:rsid w:val="00905D90"/>
    <w:rsid w:val="00954B1A"/>
    <w:rsid w:val="00A3152F"/>
    <w:rsid w:val="00AE143F"/>
    <w:rsid w:val="00AE572F"/>
    <w:rsid w:val="00B235CE"/>
    <w:rsid w:val="00B66D11"/>
    <w:rsid w:val="00BB6467"/>
    <w:rsid w:val="00BC2D2C"/>
    <w:rsid w:val="00BF5764"/>
    <w:rsid w:val="00C91474"/>
    <w:rsid w:val="00CE4366"/>
    <w:rsid w:val="00D24399"/>
    <w:rsid w:val="00D64EFE"/>
    <w:rsid w:val="00DB121A"/>
    <w:rsid w:val="00E36E1F"/>
    <w:rsid w:val="00E96BD7"/>
    <w:rsid w:val="00ED06DC"/>
    <w:rsid w:val="00F552D9"/>
    <w:rsid w:val="00FC7D7B"/>
    <w:rsid w:val="00FF1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AAF1"/>
  <w15:docId w15:val="{72024A7D-6B3D-4AF9-A24E-F28456B4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00D4"/>
    <w:pPr>
      <w:jc w:val="both"/>
    </w:pPr>
    <w:rPr>
      <w:lang w:val="en-GB"/>
    </w:rPr>
  </w:style>
  <w:style w:type="paragraph" w:styleId="berschrift1">
    <w:name w:val="heading 1"/>
    <w:basedOn w:val="Standard"/>
    <w:next w:val="Standard"/>
    <w:link w:val="berschrift1Zchn"/>
    <w:uiPriority w:val="9"/>
    <w:qFormat/>
    <w:rsid w:val="00A31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1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1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54B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152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3152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3152F"/>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A3152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3152F"/>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3152F"/>
    <w:rPr>
      <w:rFonts w:asciiTheme="majorHAnsi" w:eastAsiaTheme="majorEastAsia" w:hAnsiTheme="majorHAnsi" w:cstheme="majorBidi"/>
      <w:color w:val="1F3763" w:themeColor="accent1" w:themeShade="7F"/>
      <w:sz w:val="24"/>
      <w:szCs w:val="24"/>
    </w:rPr>
  </w:style>
  <w:style w:type="paragraph" w:styleId="Funotentext">
    <w:name w:val="footnote text"/>
    <w:basedOn w:val="Standard"/>
    <w:link w:val="FunotentextZchn"/>
    <w:uiPriority w:val="99"/>
    <w:unhideWhenUsed/>
    <w:rsid w:val="00A3152F"/>
    <w:pPr>
      <w:spacing w:after="0" w:line="240" w:lineRule="auto"/>
    </w:pPr>
    <w:rPr>
      <w:sz w:val="20"/>
      <w:szCs w:val="20"/>
    </w:rPr>
  </w:style>
  <w:style w:type="character" w:customStyle="1" w:styleId="FunotentextZchn">
    <w:name w:val="Fußnotentext Zchn"/>
    <w:basedOn w:val="Absatz-Standardschriftart"/>
    <w:link w:val="Funotentext"/>
    <w:uiPriority w:val="99"/>
    <w:rsid w:val="00A3152F"/>
    <w:rPr>
      <w:sz w:val="20"/>
      <w:szCs w:val="20"/>
    </w:rPr>
  </w:style>
  <w:style w:type="character" w:styleId="Funotenzeichen">
    <w:name w:val="footnote reference"/>
    <w:basedOn w:val="Absatz-Standardschriftart"/>
    <w:uiPriority w:val="99"/>
    <w:semiHidden/>
    <w:unhideWhenUsed/>
    <w:rsid w:val="00A3152F"/>
    <w:rPr>
      <w:vertAlign w:val="superscript"/>
    </w:rPr>
  </w:style>
  <w:style w:type="character" w:styleId="Hyperlink">
    <w:name w:val="Hyperlink"/>
    <w:basedOn w:val="Absatz-Standardschriftart"/>
    <w:uiPriority w:val="99"/>
    <w:unhideWhenUsed/>
    <w:rsid w:val="00A3152F"/>
    <w:rPr>
      <w:color w:val="0563C1" w:themeColor="hyperlink"/>
      <w:u w:val="single"/>
    </w:rPr>
  </w:style>
  <w:style w:type="character" w:styleId="NichtaufgelsteErwhnung">
    <w:name w:val="Unresolved Mention"/>
    <w:basedOn w:val="Absatz-Standardschriftart"/>
    <w:uiPriority w:val="99"/>
    <w:semiHidden/>
    <w:unhideWhenUsed/>
    <w:rsid w:val="00A3152F"/>
    <w:rPr>
      <w:color w:val="605E5C"/>
      <w:shd w:val="clear" w:color="auto" w:fill="E1DFDD"/>
    </w:rPr>
  </w:style>
  <w:style w:type="character" w:styleId="Kommentarzeichen">
    <w:name w:val="annotation reference"/>
    <w:basedOn w:val="Absatz-Standardschriftart"/>
    <w:uiPriority w:val="99"/>
    <w:semiHidden/>
    <w:unhideWhenUsed/>
    <w:rsid w:val="005839C9"/>
    <w:rPr>
      <w:sz w:val="16"/>
      <w:szCs w:val="16"/>
    </w:rPr>
  </w:style>
  <w:style w:type="paragraph" w:styleId="Kommentartext">
    <w:name w:val="annotation text"/>
    <w:basedOn w:val="Standard"/>
    <w:link w:val="KommentartextZchn"/>
    <w:uiPriority w:val="99"/>
    <w:unhideWhenUsed/>
    <w:rsid w:val="005839C9"/>
    <w:pPr>
      <w:spacing w:line="240" w:lineRule="auto"/>
    </w:pPr>
    <w:rPr>
      <w:sz w:val="20"/>
      <w:szCs w:val="20"/>
    </w:rPr>
  </w:style>
  <w:style w:type="character" w:customStyle="1" w:styleId="KommentartextZchn">
    <w:name w:val="Kommentartext Zchn"/>
    <w:basedOn w:val="Absatz-Standardschriftart"/>
    <w:link w:val="Kommentartext"/>
    <w:uiPriority w:val="99"/>
    <w:rsid w:val="005839C9"/>
    <w:rPr>
      <w:sz w:val="20"/>
      <w:szCs w:val="20"/>
    </w:rPr>
  </w:style>
  <w:style w:type="paragraph" w:styleId="Kommentarthema">
    <w:name w:val="annotation subject"/>
    <w:basedOn w:val="Kommentartext"/>
    <w:next w:val="Kommentartext"/>
    <w:link w:val="KommentarthemaZchn"/>
    <w:uiPriority w:val="99"/>
    <w:semiHidden/>
    <w:unhideWhenUsed/>
    <w:rsid w:val="005839C9"/>
    <w:rPr>
      <w:b/>
      <w:bCs/>
    </w:rPr>
  </w:style>
  <w:style w:type="character" w:customStyle="1" w:styleId="KommentarthemaZchn">
    <w:name w:val="Kommentarthema Zchn"/>
    <w:basedOn w:val="KommentartextZchn"/>
    <w:link w:val="Kommentarthema"/>
    <w:uiPriority w:val="99"/>
    <w:semiHidden/>
    <w:rsid w:val="005839C9"/>
    <w:rPr>
      <w:b/>
      <w:bCs/>
      <w:sz w:val="20"/>
      <w:szCs w:val="20"/>
    </w:rPr>
  </w:style>
  <w:style w:type="character" w:styleId="Platzhaltertext">
    <w:name w:val="Placeholder Text"/>
    <w:basedOn w:val="Absatz-Standardschriftart"/>
    <w:uiPriority w:val="99"/>
    <w:semiHidden/>
    <w:rsid w:val="001A5F69"/>
    <w:rPr>
      <w:color w:val="808080"/>
    </w:rPr>
  </w:style>
  <w:style w:type="table" w:styleId="Tabellenraster">
    <w:name w:val="Table Grid"/>
    <w:basedOn w:val="NormaleTabelle"/>
    <w:uiPriority w:val="39"/>
    <w:rsid w:val="0040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40044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BesuchterLink">
    <w:name w:val="FollowedHyperlink"/>
    <w:basedOn w:val="Absatz-Standardschriftart"/>
    <w:uiPriority w:val="99"/>
    <w:semiHidden/>
    <w:unhideWhenUsed/>
    <w:rsid w:val="00844475"/>
    <w:rPr>
      <w:color w:val="954F72" w:themeColor="followedHyperlink"/>
      <w:u w:val="single"/>
    </w:rPr>
  </w:style>
  <w:style w:type="paragraph" w:styleId="Listenabsatz">
    <w:name w:val="List Paragraph"/>
    <w:basedOn w:val="Standard"/>
    <w:uiPriority w:val="34"/>
    <w:qFormat/>
    <w:rsid w:val="00016541"/>
    <w:pPr>
      <w:ind w:left="720"/>
      <w:contextualSpacing/>
    </w:pPr>
  </w:style>
  <w:style w:type="character" w:customStyle="1" w:styleId="berschrift4Zchn">
    <w:name w:val="Überschrift 4 Zchn"/>
    <w:basedOn w:val="Absatz-Standardschriftart"/>
    <w:link w:val="berschrift4"/>
    <w:uiPriority w:val="9"/>
    <w:rsid w:val="00954B1A"/>
    <w:rPr>
      <w:rFonts w:asciiTheme="majorHAnsi" w:eastAsiaTheme="majorEastAsia" w:hAnsiTheme="majorHAnsi" w:cstheme="majorBidi"/>
      <w:i/>
      <w:iCs/>
      <w:color w:val="2F5496" w:themeColor="accent1" w:themeShade="BF"/>
    </w:rPr>
  </w:style>
  <w:style w:type="character" w:styleId="Hervorhebung">
    <w:name w:val="Emphasis"/>
    <w:basedOn w:val="Absatz-Standardschriftart"/>
    <w:uiPriority w:val="20"/>
    <w:qFormat/>
    <w:rsid w:val="00FC7D7B"/>
    <w:rPr>
      <w:i/>
      <w:iCs/>
    </w:rPr>
  </w:style>
  <w:style w:type="paragraph" w:styleId="Beschriftung">
    <w:name w:val="caption"/>
    <w:basedOn w:val="Standard"/>
    <w:next w:val="Standard"/>
    <w:uiPriority w:val="35"/>
    <w:unhideWhenUsed/>
    <w:qFormat/>
    <w:rsid w:val="00D64EFE"/>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A55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5594"/>
    <w:rPr>
      <w:lang w:val="en-GB"/>
    </w:rPr>
  </w:style>
  <w:style w:type="paragraph" w:styleId="Fuzeile">
    <w:name w:val="footer"/>
    <w:basedOn w:val="Standard"/>
    <w:link w:val="FuzeileZchn"/>
    <w:uiPriority w:val="99"/>
    <w:unhideWhenUsed/>
    <w:rsid w:val="000A55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559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datasheet.lcsc.com/lcsc/2208251800_SINO-IC-SE3415_C238680.pdf" TargetMode="External"/><Relationship Id="rId3" Type="http://schemas.openxmlformats.org/officeDocument/2006/relationships/hyperlink" Target="https://www.onsemi.com/pdf/datasheet/mc34063a-d.pdf" TargetMode="External"/><Relationship Id="rId7" Type="http://schemas.openxmlformats.org/officeDocument/2006/relationships/hyperlink" Target="https://www.ti.com/lit/an/slva139/slva139.pdf" TargetMode="External"/><Relationship Id="rId2" Type="http://schemas.openxmlformats.org/officeDocument/2006/relationships/hyperlink" Target="https://www.onsemi.com/pub/Collateral/AND9441-D.PDF" TargetMode="External"/><Relationship Id="rId1" Type="http://schemas.openxmlformats.org/officeDocument/2006/relationships/hyperlink" Target="https://www.onsemi.cn/download/data-sheet/pdf/nis4461-d.pdf" TargetMode="External"/><Relationship Id="rId6" Type="http://schemas.openxmlformats.org/officeDocument/2006/relationships/hyperlink" Target="https://datasheet.lcsc.com/lcsc/1912111437_KEXIN-1N5819_C437199.pdf" TargetMode="External"/><Relationship Id="rId5" Type="http://schemas.openxmlformats.org/officeDocument/2006/relationships/hyperlink" Target="https://datasheet.lcsc.com/lcsc/2208161630_LanTu-Micro-SDRI127-221MT_C5127291.pdf" TargetMode="External"/><Relationship Id="rId4" Type="http://schemas.openxmlformats.org/officeDocument/2006/relationships/hyperlink" Target="https://www.ti.com/lit/an/slva477b/slva477b.pdf" TargetMode="External"/><Relationship Id="rId9" Type="http://schemas.openxmlformats.org/officeDocument/2006/relationships/hyperlink" Target="https://www.ti.com/lit/ds/symlink/cd4051b.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C5BFB-6848-42AF-9A1D-CA37572A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1412</Words>
  <Characters>8898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Hartmann</dc:creator>
  <cp:keywords/>
  <dc:description/>
  <cp:lastModifiedBy>Dirk Hartmann</cp:lastModifiedBy>
  <cp:revision>8</cp:revision>
  <dcterms:created xsi:type="dcterms:W3CDTF">2023-08-08T15:27:00Z</dcterms:created>
  <dcterms:modified xsi:type="dcterms:W3CDTF">2023-10-03T17:53:00Z</dcterms:modified>
</cp:coreProperties>
</file>