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right="1"/>
        <w:rPr/>
      </w:pPr>
      <w:r w:rsidDel="00000000" w:rsidR="00000000" w:rsidRPr="00000000">
        <w:rPr>
          <w:rFonts w:ascii="Times New Roman" w:cs="Times New Roman" w:eastAsia="Times New Roman" w:hAnsi="Times New Roman"/>
          <w:b w:val="1"/>
          <w:bCs w:val="1"/>
          <w:color w:val="2c5282"/>
          <w:sz w:val="40"/>
          <w:szCs w:val="40"/>
          <w:rtl w:val="0"/>
        </w:rPr>
        <w:t xml:space="preserve">                PROBLEM DEFINITION STATEMENT</w:t>
      </w:r>
      <w:r w:rsidDel="00000000" w:rsidR="00000000" w:rsidRPr="00000000">
        <w:rPr>
          <w:rtl w:val="0"/>
        </w:rPr>
      </w:r>
    </w:p>
    <w:p w:rsidR="00000000" w:rsidDel="00000000" w:rsidP="00000000" w:rsidRDefault="00000000" w:rsidRPr="00000000" w14:paraId="00000002">
      <w:pPr>
        <w:spacing w:after="181" w:lineRule="auto"/>
        <w:rPr/>
      </w:pPr>
      <w:r w:rsidDel="00000000" w:rsidR="00000000" w:rsidRPr="00000000">
        <w:rPr/>
        <mc:AlternateContent>
          <mc:Choice Requires="wpg">
            <w:drawing>
              <wp:inline distB="0" distT="0" distL="0" distR="0">
                <wp:extent cx="6480000" cy="19050"/>
                <wp:effectExtent b="0" l="0" r="0" t="0"/>
                <wp:docPr id="2" name=""/>
                <a:graphic>
                  <a:graphicData uri="http://schemas.microsoft.com/office/word/2010/wordprocessingGroup">
                    <wpg:wgp>
                      <wpg:cNvGrpSpPr/>
                      <wpg:grpSpPr>
                        <a:xfrm>
                          <a:off x="2106000" y="3770475"/>
                          <a:ext cx="6480000" cy="19050"/>
                          <a:chOff x="2106000" y="3770475"/>
                          <a:chExt cx="6480000" cy="19050"/>
                        </a:xfrm>
                      </wpg:grpSpPr>
                      <wpg:grpSp>
                        <wpg:cNvGrpSpPr/>
                        <wpg:grpSpPr>
                          <a:xfrm>
                            <a:off x="2106000" y="3770475"/>
                            <a:ext cx="6480000" cy="19050"/>
                            <a:chOff x="0" y="0"/>
                            <a:chExt cx="6480000" cy="19050"/>
                          </a:xfrm>
                        </wpg:grpSpPr>
                        <wps:wsp>
                          <wps:cNvSpPr/>
                          <wps:cNvPr id="3" name="Shape 3"/>
                          <wps:spPr>
                            <a:xfrm>
                              <a:off x="0" y="0"/>
                              <a:ext cx="64800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6480000" cy="19050"/>
                            </a:xfrm>
                            <a:custGeom>
                              <a:rect b="b" l="l" r="r" t="t"/>
                              <a:pathLst>
                                <a:path extrusionOk="0" h="19050" w="6480000">
                                  <a:moveTo>
                                    <a:pt x="0" y="0"/>
                                  </a:moveTo>
                                  <a:lnTo>
                                    <a:pt x="6480000" y="0"/>
                                  </a:lnTo>
                                  <a:lnTo>
                                    <a:pt x="6480000" y="19050"/>
                                  </a:lnTo>
                                  <a:lnTo>
                                    <a:pt x="0" y="19050"/>
                                  </a:lnTo>
                                  <a:lnTo>
                                    <a:pt x="0" y="0"/>
                                  </a:lnTo>
                                </a:path>
                              </a:pathLst>
                            </a:custGeom>
                            <a:solidFill>
                              <a:srgbClr val="2C528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80000" cy="1905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800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pStyle w:val="Heading1"/>
        <w:spacing w:after="418" w:lineRule="auto"/>
        <w:ind w:left="-5" w:firstLine="0"/>
        <w:rPr/>
      </w:pPr>
      <w:r w:rsidDel="00000000" w:rsidR="00000000" w:rsidRPr="00000000">
        <w:rPr/>
        <mc:AlternateContent>
          <mc:Choice Requires="wpg">
            <w:drawing>
              <wp:inline distB="0" distT="0" distL="0" distR="0">
                <wp:extent cx="47625" cy="284480"/>
                <wp:effectExtent b="0" l="0" r="0" t="0"/>
                <wp:docPr id="1" name=""/>
                <a:graphic>
                  <a:graphicData uri="http://schemas.microsoft.com/office/word/2010/wordprocessingGroup">
                    <wpg:wgp>
                      <wpg:cNvGrpSpPr/>
                      <wpg:grpSpPr>
                        <a:xfrm>
                          <a:off x="5322175" y="3637750"/>
                          <a:ext cx="47625" cy="284480"/>
                          <a:chOff x="5322175" y="3637750"/>
                          <a:chExt cx="47650" cy="284500"/>
                        </a:xfrm>
                      </wpg:grpSpPr>
                      <wpg:grpSp>
                        <wpg:cNvGrpSpPr/>
                        <wpg:grpSpPr>
                          <a:xfrm>
                            <a:off x="5322188" y="3637760"/>
                            <a:ext cx="47625" cy="284480"/>
                            <a:chOff x="0" y="0"/>
                            <a:chExt cx="47625" cy="284480"/>
                          </a:xfrm>
                        </wpg:grpSpPr>
                        <wps:wsp>
                          <wps:cNvSpPr/>
                          <wps:cNvPr id="3" name="Shape 3"/>
                          <wps:spPr>
                            <a:xfrm>
                              <a:off x="0" y="0"/>
                              <a:ext cx="47625" cy="28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47625" cy="284480"/>
                            </a:xfrm>
                            <a:custGeom>
                              <a:rect b="b" l="l" r="r" t="t"/>
                              <a:pathLst>
                                <a:path extrusionOk="0" h="284480" w="47625">
                                  <a:moveTo>
                                    <a:pt x="0" y="0"/>
                                  </a:moveTo>
                                  <a:lnTo>
                                    <a:pt x="47625" y="0"/>
                                  </a:lnTo>
                                  <a:lnTo>
                                    <a:pt x="47625" y="284480"/>
                                  </a:lnTo>
                                  <a:lnTo>
                                    <a:pt x="0" y="284480"/>
                                  </a:lnTo>
                                  <a:lnTo>
                                    <a:pt x="0" y="0"/>
                                  </a:lnTo>
                                </a:path>
                              </a:pathLst>
                            </a:custGeom>
                            <a:solidFill>
                              <a:srgbClr val="4299E1"/>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625" cy="28448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7625" cy="284480"/>
                        </a:xfrm>
                        <a:prstGeom prst="rect"/>
                        <a:ln/>
                      </pic:spPr>
                    </pic:pic>
                  </a:graphicData>
                </a:graphic>
              </wp:inline>
            </w:drawing>
          </mc:Fallback>
        </mc:AlternateContent>
      </w:r>
      <w:r w:rsidDel="00000000" w:rsidR="00000000" w:rsidRPr="00000000">
        <w:rPr>
          <w:rtl w:val="0"/>
        </w:rPr>
        <w:t xml:space="preserve"> 1. Formal Academic Problem Statement</w:t>
      </w:r>
    </w:p>
    <w:p w:rsidR="00000000" w:rsidDel="00000000" w:rsidP="00000000" w:rsidRDefault="00000000" w:rsidRPr="00000000" w14:paraId="00000004">
      <w:pPr>
        <w:pBdr>
          <w:left w:color="3182ce" w:space="0" w:sz="24" w:val="single"/>
        </w:pBdr>
        <w:shd w:fill="ebf8ff" w:val="clear"/>
        <w:spacing w:after="578" w:line="331" w:lineRule="auto"/>
        <w:ind w:left="285" w:right="225" w:firstLine="0"/>
        <w:jc w:val="both"/>
        <w:rPr/>
      </w:pPr>
      <w:r w:rsidDel="00000000" w:rsidR="00000000" w:rsidRPr="00000000">
        <w:rPr>
          <w:rFonts w:ascii="Times New Roman" w:cs="Times New Roman" w:eastAsia="Times New Roman" w:hAnsi="Times New Roman"/>
          <w:i w:val="1"/>
          <w:iCs w:val="1"/>
          <w:color w:val="111111"/>
          <w:rtl w:val="0"/>
        </w:rPr>
        <w:t xml:space="preserve">"Current manual grievance intake frameworks are bottle-necked by physical paper dependencies, data logging lag, and opaque request tracking pipelines. This layout causes severe information asymmetry for users and operational backlogs for administrative personnel. The absence of strict role-based separation and structured validation controls leaves data open to indexing errors and security exposure, highlighting the urgent need for an automated web system." </w:t>
      </w:r>
      <w:r w:rsidDel="00000000" w:rsidR="00000000" w:rsidRPr="00000000">
        <w:rPr>
          <w:rtl w:val="0"/>
        </w:rPr>
      </w:r>
    </w:p>
    <w:p w:rsidR="00000000" w:rsidDel="00000000" w:rsidP="00000000" w:rsidRDefault="00000000" w:rsidRPr="00000000" w14:paraId="00000005">
      <w:pPr>
        <w:pStyle w:val="Heading1"/>
        <w:ind w:left="-5" w:firstLine="0"/>
        <w:rPr/>
      </w:pPr>
      <w:r w:rsidDel="00000000" w:rsidR="00000000" w:rsidRPr="00000000">
        <w:rPr/>
        <mc:AlternateContent>
          <mc:Choice Requires="wpg">
            <w:drawing>
              <wp:inline distB="0" distT="0" distL="0" distR="0">
                <wp:extent cx="47625" cy="284480"/>
                <wp:effectExtent b="0" l="0" r="0" t="0"/>
                <wp:docPr id="3" name=""/>
                <a:graphic>
                  <a:graphicData uri="http://schemas.microsoft.com/office/word/2010/wordprocessingGroup">
                    <wpg:wgp>
                      <wpg:cNvGrpSpPr/>
                      <wpg:grpSpPr>
                        <a:xfrm>
                          <a:off x="5322175" y="3637750"/>
                          <a:ext cx="47625" cy="284480"/>
                          <a:chOff x="5322175" y="3637750"/>
                          <a:chExt cx="47650" cy="284500"/>
                        </a:xfrm>
                      </wpg:grpSpPr>
                      <wpg:grpSp>
                        <wpg:cNvGrpSpPr/>
                        <wpg:grpSpPr>
                          <a:xfrm>
                            <a:off x="5322188" y="3637760"/>
                            <a:ext cx="47625" cy="284480"/>
                            <a:chOff x="0" y="0"/>
                            <a:chExt cx="47625" cy="284480"/>
                          </a:xfrm>
                        </wpg:grpSpPr>
                        <wps:wsp>
                          <wps:cNvSpPr/>
                          <wps:cNvPr id="3" name="Shape 3"/>
                          <wps:spPr>
                            <a:xfrm>
                              <a:off x="0" y="0"/>
                              <a:ext cx="47625" cy="28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47625" cy="284480"/>
                            </a:xfrm>
                            <a:custGeom>
                              <a:rect b="b" l="l" r="r" t="t"/>
                              <a:pathLst>
                                <a:path extrusionOk="0" h="284480" w="47625">
                                  <a:moveTo>
                                    <a:pt x="0" y="0"/>
                                  </a:moveTo>
                                  <a:lnTo>
                                    <a:pt x="47625" y="0"/>
                                  </a:lnTo>
                                  <a:lnTo>
                                    <a:pt x="47625" y="284480"/>
                                  </a:lnTo>
                                  <a:lnTo>
                                    <a:pt x="0" y="284480"/>
                                  </a:lnTo>
                                  <a:lnTo>
                                    <a:pt x="0" y="0"/>
                                  </a:lnTo>
                                </a:path>
                              </a:pathLst>
                            </a:custGeom>
                            <a:solidFill>
                              <a:srgbClr val="4299E1"/>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47625" cy="28448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625" cy="284480"/>
                        </a:xfrm>
                        <a:prstGeom prst="rect"/>
                        <a:ln/>
                      </pic:spPr>
                    </pic:pic>
                  </a:graphicData>
                </a:graphic>
              </wp:inline>
            </w:drawing>
          </mc:Fallback>
        </mc:AlternateContent>
      </w:r>
      <w:r w:rsidDel="00000000" w:rsidR="00000000" w:rsidRPr="00000000">
        <w:rPr>
          <w:rtl w:val="0"/>
        </w:rPr>
        <w:t xml:space="preserve"> 2. 5W1H Multi-Dimensional Analysis</w:t>
      </w:r>
    </w:p>
    <w:p w:rsidR="00000000" w:rsidDel="00000000" w:rsidP="00000000" w:rsidRDefault="00000000" w:rsidRPr="00000000" w14:paraId="00000006">
      <w:pPr>
        <w:spacing w:after="11" w:lineRule="auto"/>
        <w:rPr/>
      </w:pPr>
      <w:r w:rsidDel="00000000" w:rsidR="00000000" w:rsidRPr="00000000">
        <w:rPr>
          <w:rFonts w:ascii="Times New Roman" w:cs="Times New Roman" w:eastAsia="Times New Roman" w:hAnsi="Times New Roman"/>
          <w:color w:val="111111"/>
          <w:rtl w:val="0"/>
        </w:rPr>
        <w:t xml:space="preserve">To break down the core engineering challenges of this system, the 5W1H interrogative framework is structured below:</w:t>
      </w:r>
      <w:r w:rsidDel="00000000" w:rsidR="00000000" w:rsidRPr="00000000">
        <w:rPr>
          <w:rtl w:val="0"/>
        </w:rPr>
      </w:r>
    </w:p>
    <w:tbl>
      <w:tblPr>
        <w:tblStyle w:val="Table1"/>
        <w:tblW w:w="10190.000000000002" w:type="dxa"/>
        <w:jc w:val="left"/>
        <w:tblInd w:w="8.0" w:type="dxa"/>
        <w:tblLayout w:type="fixed"/>
        <w:tblLook w:val="0400"/>
      </w:tblPr>
      <w:tblGrid>
        <w:gridCol w:w="2038"/>
        <w:gridCol w:w="4076"/>
        <w:gridCol w:w="4076"/>
        <w:tblGridChange w:id="0">
          <w:tblGrid>
            <w:gridCol w:w="2038"/>
            <w:gridCol w:w="4076"/>
            <w:gridCol w:w="4076"/>
          </w:tblGrid>
        </w:tblGridChange>
      </w:tblGrid>
      <w:tr>
        <w:trPr>
          <w:cantSplit w:val="0"/>
          <w:trHeight w:val="651" w:hRule="atLeast"/>
          <w:tblHeader w:val="0"/>
        </w:trPr>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7">
            <w:pPr>
              <w:spacing w:after="0" w:lineRule="auto"/>
              <w:rPr/>
            </w:pPr>
            <w:r w:rsidDel="00000000" w:rsidR="00000000" w:rsidRPr="00000000">
              <w:rPr>
                <w:rFonts w:ascii="Times New Roman" w:cs="Times New Roman" w:eastAsia="Times New Roman" w:hAnsi="Times New Roman"/>
                <w:b w:val="1"/>
                <w:bCs w:val="1"/>
                <w:color w:val="ffffff"/>
                <w:sz w:val="21"/>
                <w:szCs w:val="21"/>
                <w:rtl w:val="0"/>
              </w:rPr>
              <w:t xml:space="preserve">Dimension</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8">
            <w:pPr>
              <w:spacing w:after="0" w:lineRule="auto"/>
              <w:rPr/>
            </w:pPr>
            <w:r w:rsidDel="00000000" w:rsidR="00000000" w:rsidRPr="00000000">
              <w:rPr>
                <w:rFonts w:ascii="Times New Roman" w:cs="Times New Roman" w:eastAsia="Times New Roman" w:hAnsi="Times New Roman"/>
                <w:b w:val="1"/>
                <w:bCs w:val="1"/>
                <w:color w:val="ffffff"/>
                <w:sz w:val="21"/>
                <w:szCs w:val="21"/>
                <w:rtl w:val="0"/>
              </w:rPr>
              <w:t xml:space="preserve">Core System Reality</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2b6cb0" w:val="clear"/>
            <w:vAlign w:val="center"/>
          </w:tcPr>
          <w:p w:rsidR="00000000" w:rsidDel="00000000" w:rsidP="00000000" w:rsidRDefault="00000000" w:rsidRPr="00000000" w14:paraId="00000009">
            <w:pPr>
              <w:spacing w:after="0" w:lineRule="auto"/>
              <w:rPr/>
            </w:pPr>
            <w:r w:rsidDel="00000000" w:rsidR="00000000" w:rsidRPr="00000000">
              <w:rPr>
                <w:rFonts w:ascii="Times New Roman" w:cs="Times New Roman" w:eastAsia="Times New Roman" w:hAnsi="Times New Roman"/>
                <w:b w:val="1"/>
                <w:bCs w:val="1"/>
                <w:color w:val="ffffff"/>
                <w:sz w:val="21"/>
                <w:szCs w:val="21"/>
                <w:rtl w:val="0"/>
              </w:rPr>
              <w:t xml:space="preserve">Targeted Architectural Mitigation</w:t>
            </w:r>
            <w:r w:rsidDel="00000000" w:rsidR="00000000" w:rsidRPr="00000000">
              <w:rPr>
                <w:rtl w:val="0"/>
              </w:rPr>
            </w:r>
          </w:p>
        </w:tc>
      </w:tr>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0A">
            <w:pPr>
              <w:spacing w:after="0" w:lineRule="auto"/>
              <w:rPr/>
            </w:pPr>
            <w:r w:rsidDel="00000000" w:rsidR="00000000" w:rsidRPr="00000000">
              <w:rPr>
                <w:rFonts w:ascii="Times New Roman" w:cs="Times New Roman" w:eastAsia="Times New Roman" w:hAnsi="Times New Roman"/>
                <w:b w:val="1"/>
                <w:bCs w:val="1"/>
                <w:color w:val="111111"/>
                <w:sz w:val="21"/>
                <w:szCs w:val="21"/>
                <w:rtl w:val="0"/>
              </w:rPr>
              <w:t xml:space="preserve">WHO</w:t>
            </w:r>
            <w:r w:rsidDel="00000000" w:rsidR="00000000" w:rsidRPr="00000000">
              <w:rPr>
                <w:rFonts w:ascii="Times New Roman" w:cs="Times New Roman" w:eastAsia="Times New Roman" w:hAnsi="Times New Roman"/>
                <w:color w:val="111111"/>
                <w:sz w:val="21"/>
                <w:szCs w:val="21"/>
                <w:rtl w:val="0"/>
              </w:rPr>
              <w:t xml:space="preserve"> is affected?</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0B">
            <w:pPr>
              <w:spacing w:after="0" w:lineRule="auto"/>
              <w:rPr/>
            </w:pPr>
            <w:r w:rsidDel="00000000" w:rsidR="00000000" w:rsidRPr="00000000">
              <w:rPr>
                <w:rFonts w:ascii="Times New Roman" w:cs="Times New Roman" w:eastAsia="Times New Roman" w:hAnsi="Times New Roman"/>
                <w:color w:val="111111"/>
                <w:sz w:val="21"/>
                <w:szCs w:val="21"/>
                <w:rtl w:val="0"/>
              </w:rPr>
              <w:t xml:space="preserve">Citizens filing issues and support operators manually sorting high ticket backlogs.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0C">
            <w:pPr>
              <w:spacing w:after="0" w:lineRule="auto"/>
              <w:rPr/>
            </w:pPr>
            <w:r w:rsidDel="00000000" w:rsidR="00000000" w:rsidRPr="00000000">
              <w:rPr>
                <w:rFonts w:ascii="Times New Roman" w:cs="Times New Roman" w:eastAsia="Times New Roman" w:hAnsi="Times New Roman"/>
                <w:color w:val="111111"/>
                <w:sz w:val="21"/>
                <w:szCs w:val="21"/>
                <w:rtl w:val="0"/>
              </w:rPr>
              <w:t xml:space="preserve">Provide distinct web dashboards with clear access control boundaries.</w:t>
            </w:r>
            <w:r w:rsidDel="00000000" w:rsidR="00000000" w:rsidRPr="00000000">
              <w:rPr>
                <w:rtl w:val="0"/>
              </w:rPr>
            </w:r>
          </w:p>
        </w:tc>
      </w:tr>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b w:val="1"/>
                <w:bCs w:val="1"/>
                <w:color w:val="111111"/>
                <w:sz w:val="21"/>
                <w:szCs w:val="21"/>
                <w:rtl w:val="0"/>
              </w:rPr>
              <w:t xml:space="preserve">WHAT</w:t>
            </w:r>
            <w:r w:rsidDel="00000000" w:rsidR="00000000" w:rsidRPr="00000000">
              <w:rPr>
                <w:rFonts w:ascii="Times New Roman" w:cs="Times New Roman" w:eastAsia="Times New Roman" w:hAnsi="Times New Roman"/>
                <w:color w:val="111111"/>
                <w:sz w:val="21"/>
                <w:szCs w:val="21"/>
                <w:rtl w:val="0"/>
              </w:rPr>
              <w:t xml:space="preserve"> is the failure?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0E">
            <w:pPr>
              <w:spacing w:after="0" w:lineRule="auto"/>
              <w:ind w:right="5"/>
              <w:rPr/>
            </w:pPr>
            <w:r w:rsidDel="00000000" w:rsidR="00000000" w:rsidRPr="00000000">
              <w:rPr>
                <w:rFonts w:ascii="Times New Roman" w:cs="Times New Roman" w:eastAsia="Times New Roman" w:hAnsi="Times New Roman"/>
                <w:color w:val="111111"/>
                <w:sz w:val="21"/>
                <w:szCs w:val="21"/>
                <w:rtl w:val="0"/>
              </w:rPr>
              <w:t xml:space="preserve">High delay in updating records, lost logs, and zero tracking options for users.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0F">
            <w:pPr>
              <w:spacing w:after="0" w:lineRule="auto"/>
              <w:rPr/>
            </w:pPr>
            <w:r w:rsidDel="00000000" w:rsidR="00000000" w:rsidRPr="00000000">
              <w:rPr>
                <w:rFonts w:ascii="Times New Roman" w:cs="Times New Roman" w:eastAsia="Times New Roman" w:hAnsi="Times New Roman"/>
                <w:color w:val="111111"/>
                <w:sz w:val="21"/>
                <w:szCs w:val="21"/>
                <w:rtl w:val="0"/>
              </w:rPr>
              <w:t xml:space="preserve">Introduce real-time tracking routes connected to a central MongoDB database.</w:t>
            </w:r>
            <w:r w:rsidDel="00000000" w:rsidR="00000000" w:rsidRPr="00000000">
              <w:rPr>
                <w:rtl w:val="0"/>
              </w:rPr>
            </w:r>
          </w:p>
        </w:tc>
      </w:tr>
      <w:tr>
        <w:trPr>
          <w:cantSplit w:val="0"/>
          <w:trHeight w:val="1323" w:hRule="atLeast"/>
          <w:tblHeader w:val="0"/>
        </w:trPr>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b w:val="1"/>
                <w:bCs w:val="1"/>
                <w:color w:val="111111"/>
                <w:sz w:val="21"/>
                <w:szCs w:val="21"/>
                <w:rtl w:val="0"/>
              </w:rPr>
              <w:t xml:space="preserve">WHY</w:t>
            </w:r>
            <w:r w:rsidDel="00000000" w:rsidR="00000000" w:rsidRPr="00000000">
              <w:rPr>
                <w:rFonts w:ascii="Times New Roman" w:cs="Times New Roman" w:eastAsia="Times New Roman" w:hAnsi="Times New Roman"/>
                <w:color w:val="111111"/>
                <w:sz w:val="21"/>
                <w:szCs w:val="21"/>
                <w:rtl w:val="0"/>
              </w:rPr>
              <w:t xml:space="preserve"> does it happen?</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color w:val="111111"/>
                <w:sz w:val="21"/>
                <w:szCs w:val="21"/>
                <w:rtl w:val="0"/>
              </w:rPr>
              <w:t xml:space="preserve">Reliance on paper files or unindexed email mailboxes without structured database models.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2">
            <w:pPr>
              <w:spacing w:after="0" w:lineRule="auto"/>
              <w:ind w:right="40"/>
              <w:rPr/>
            </w:pPr>
            <w:r w:rsidDel="00000000" w:rsidR="00000000" w:rsidRPr="00000000">
              <w:rPr>
                <w:rFonts w:ascii="Times New Roman" w:cs="Times New Roman" w:eastAsia="Times New Roman" w:hAnsi="Times New Roman"/>
                <w:color w:val="111111"/>
                <w:sz w:val="21"/>
                <w:szCs w:val="21"/>
                <w:rtl w:val="0"/>
              </w:rPr>
              <w:t xml:space="preserve">Implement web forms with format validation and automated record sorting.</w:t>
            </w:r>
            <w:r w:rsidDel="00000000" w:rsidR="00000000" w:rsidRPr="00000000">
              <w:rPr>
                <w:rtl w:val="0"/>
              </w:rPr>
            </w:r>
          </w:p>
        </w:tc>
      </w:tr>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3">
            <w:pPr>
              <w:spacing w:after="0" w:lineRule="auto"/>
              <w:ind w:right="82"/>
              <w:rPr/>
            </w:pPr>
            <w:r w:rsidDel="00000000" w:rsidR="00000000" w:rsidRPr="00000000">
              <w:rPr>
                <w:rFonts w:ascii="Times New Roman" w:cs="Times New Roman" w:eastAsia="Times New Roman" w:hAnsi="Times New Roman"/>
                <w:b w:val="1"/>
                <w:bCs w:val="1"/>
                <w:color w:val="111111"/>
                <w:sz w:val="21"/>
                <w:szCs w:val="21"/>
                <w:rtl w:val="0"/>
              </w:rPr>
              <w:t xml:space="preserve">WHEN</w:t>
            </w:r>
            <w:r w:rsidDel="00000000" w:rsidR="00000000" w:rsidRPr="00000000">
              <w:rPr>
                <w:rFonts w:ascii="Times New Roman" w:cs="Times New Roman" w:eastAsia="Times New Roman" w:hAnsi="Times New Roman"/>
                <w:color w:val="111111"/>
                <w:sz w:val="21"/>
                <w:szCs w:val="21"/>
                <w:rtl w:val="0"/>
              </w:rPr>
              <w:t xml:space="preserve"> is it urgent?</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color w:val="111111"/>
                <w:sz w:val="21"/>
                <w:szCs w:val="21"/>
                <w:rtl w:val="0"/>
              </w:rPr>
              <w:t xml:space="preserve">When high ticket volume prevents prompt resolution of critical grievances.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5">
            <w:pPr>
              <w:spacing w:after="0" w:lineRule="auto"/>
              <w:rPr/>
            </w:pPr>
            <w:r w:rsidDel="00000000" w:rsidR="00000000" w:rsidRPr="00000000">
              <w:rPr>
                <w:rFonts w:ascii="Times New Roman" w:cs="Times New Roman" w:eastAsia="Times New Roman" w:hAnsi="Times New Roman"/>
                <w:color w:val="111111"/>
                <w:sz w:val="21"/>
                <w:szCs w:val="21"/>
                <w:rtl w:val="0"/>
              </w:rPr>
              <w:t xml:space="preserve">Deploy a live data index page highlighting urgent and unassigned complaints.</w:t>
            </w:r>
            <w:r w:rsidDel="00000000" w:rsidR="00000000" w:rsidRPr="00000000">
              <w:rPr>
                <w:rtl w:val="0"/>
              </w:rPr>
            </w:r>
          </w:p>
        </w:tc>
      </w:tr>
      <w:tr>
        <w:trPr>
          <w:cantSplit w:val="0"/>
          <w:trHeight w:val="987" w:hRule="atLeast"/>
          <w:tblHeader w:val="0"/>
        </w:trPr>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6">
            <w:pPr>
              <w:spacing w:after="0" w:lineRule="auto"/>
              <w:rPr/>
            </w:pPr>
            <w:r w:rsidDel="00000000" w:rsidR="00000000" w:rsidRPr="00000000">
              <w:rPr>
                <w:rFonts w:ascii="Times New Roman" w:cs="Times New Roman" w:eastAsia="Times New Roman" w:hAnsi="Times New Roman"/>
                <w:b w:val="1"/>
                <w:bCs w:val="1"/>
                <w:color w:val="111111"/>
                <w:sz w:val="21"/>
                <w:szCs w:val="21"/>
                <w:rtl w:val="0"/>
              </w:rPr>
              <w:t xml:space="preserve">WHERE</w:t>
            </w:r>
            <w:r w:rsidDel="00000000" w:rsidR="00000000" w:rsidRPr="00000000">
              <w:rPr>
                <w:rFonts w:ascii="Times New Roman" w:cs="Times New Roman" w:eastAsia="Times New Roman" w:hAnsi="Times New Roman"/>
                <w:color w:val="111111"/>
                <w:sz w:val="21"/>
                <w:szCs w:val="21"/>
                <w:rtl w:val="0"/>
              </w:rPr>
              <w:t xml:space="preserve"> is it visible?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7">
            <w:pPr>
              <w:spacing w:after="0" w:lineRule="auto"/>
              <w:rPr/>
            </w:pPr>
            <w:r w:rsidDel="00000000" w:rsidR="00000000" w:rsidRPr="00000000">
              <w:rPr>
                <w:rFonts w:ascii="Times New Roman" w:cs="Times New Roman" w:eastAsia="Times New Roman" w:hAnsi="Times New Roman"/>
                <w:color w:val="111111"/>
                <w:sz w:val="21"/>
                <w:szCs w:val="21"/>
                <w:rtl w:val="0"/>
              </w:rPr>
              <w:t xml:space="preserve">Inside local customer counters and backoffice sorting spaces.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vAlign w:val="center"/>
          </w:tcPr>
          <w:p w:rsidR="00000000" w:rsidDel="00000000" w:rsidP="00000000" w:rsidRDefault="00000000" w:rsidRPr="00000000" w14:paraId="00000018">
            <w:pPr>
              <w:spacing w:after="0" w:lineRule="auto"/>
              <w:rPr/>
            </w:pPr>
            <w:r w:rsidDel="00000000" w:rsidR="00000000" w:rsidRPr="00000000">
              <w:rPr>
                <w:rFonts w:ascii="Times New Roman" w:cs="Times New Roman" w:eastAsia="Times New Roman" w:hAnsi="Times New Roman"/>
                <w:color w:val="111111"/>
                <w:sz w:val="21"/>
                <w:szCs w:val="21"/>
                <w:rtl w:val="0"/>
              </w:rPr>
              <w:t xml:space="preserve">Migrate workflows into a cloud-accessible, web-based software application.</w:t>
            </w:r>
            <w:r w:rsidDel="00000000" w:rsidR="00000000" w:rsidRPr="00000000">
              <w:rPr>
                <w:rtl w:val="0"/>
              </w:rPr>
            </w:r>
          </w:p>
        </w:tc>
      </w:tr>
      <w:tr>
        <w:trPr>
          <w:cantSplit w:val="0"/>
          <w:trHeight w:val="1323" w:hRule="atLeast"/>
          <w:tblHeader w:val="0"/>
        </w:trPr>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9">
            <w:pPr>
              <w:spacing w:after="0" w:lineRule="auto"/>
              <w:rPr/>
            </w:pPr>
            <w:r w:rsidDel="00000000" w:rsidR="00000000" w:rsidRPr="00000000">
              <w:rPr>
                <w:rFonts w:ascii="Times New Roman" w:cs="Times New Roman" w:eastAsia="Times New Roman" w:hAnsi="Times New Roman"/>
                <w:b w:val="1"/>
                <w:bCs w:val="1"/>
                <w:color w:val="111111"/>
                <w:sz w:val="21"/>
                <w:szCs w:val="21"/>
                <w:rtl w:val="0"/>
              </w:rPr>
              <w:t xml:space="preserve">HOW</w:t>
            </w:r>
            <w:r w:rsidDel="00000000" w:rsidR="00000000" w:rsidRPr="00000000">
              <w:rPr>
                <w:rFonts w:ascii="Times New Roman" w:cs="Times New Roman" w:eastAsia="Times New Roman" w:hAnsi="Times New Roman"/>
                <w:color w:val="111111"/>
                <w:sz w:val="21"/>
                <w:szCs w:val="21"/>
                <w:rtl w:val="0"/>
              </w:rPr>
              <w:t xml:space="preserve"> to resolve?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A">
            <w:pPr>
              <w:spacing w:after="0" w:lineRule="auto"/>
              <w:rPr/>
            </w:pPr>
            <w:r w:rsidDel="00000000" w:rsidR="00000000" w:rsidRPr="00000000">
              <w:rPr>
                <w:rFonts w:ascii="Times New Roman" w:cs="Times New Roman" w:eastAsia="Times New Roman" w:hAnsi="Times New Roman"/>
                <w:color w:val="111111"/>
                <w:sz w:val="21"/>
                <w:szCs w:val="21"/>
                <w:rtl w:val="0"/>
              </w:rPr>
              <w:t xml:space="preserve">By substituting paper logs with an authenticated MERN application layer.</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f7fafc" w:val="clear"/>
            <w:vAlign w:val="center"/>
          </w:tcPr>
          <w:p w:rsidR="00000000" w:rsidDel="00000000" w:rsidP="00000000" w:rsidRDefault="00000000" w:rsidRPr="00000000" w14:paraId="0000001B">
            <w:pPr>
              <w:spacing w:after="0" w:lineRule="auto"/>
              <w:rPr/>
            </w:pPr>
            <w:r w:rsidDel="00000000" w:rsidR="00000000" w:rsidRPr="00000000">
              <w:rPr>
                <w:rFonts w:ascii="Times New Roman" w:cs="Times New Roman" w:eastAsia="Times New Roman" w:hAnsi="Times New Roman"/>
                <w:color w:val="111111"/>
                <w:sz w:val="21"/>
                <w:szCs w:val="21"/>
                <w:rtl w:val="0"/>
              </w:rPr>
              <w:t xml:space="preserve">Utilize Express.js routes and JSON Web Tokens (JWT) to secure state modification events.</w:t>
            </w:r>
            <w:r w:rsidDel="00000000" w:rsidR="00000000" w:rsidRPr="00000000">
              <w:rPr>
                <w:rtl w:val="0"/>
              </w:rPr>
            </w:r>
          </w:p>
        </w:tc>
      </w:tr>
    </w:tbl>
    <w:p w:rsidR="00000000" w:rsidDel="00000000" w:rsidP="00000000" w:rsidRDefault="00000000" w:rsidRPr="00000000" w14:paraId="0000001C">
      <w:pPr>
        <w:tabs>
          <w:tab w:val="right" w:leader="none" w:pos="10205"/>
        </w:tabs>
        <w:spacing w:after="0" w:lineRule="auto"/>
        <w:rPr/>
      </w:pPr>
      <w:r w:rsidDel="00000000" w:rsidR="00000000" w:rsidRPr="00000000">
        <w:rPr>
          <w:color w:val="555555"/>
          <w:sz w:val="20"/>
          <w:szCs w:val="20"/>
          <w:rtl w:val="0"/>
        </w:rPr>
        <w:tab/>
        <w:t xml:space="preserve">1</w:t>
      </w:r>
      <w:r w:rsidDel="00000000" w:rsidR="00000000" w:rsidRPr="00000000">
        <w:rPr>
          <w:rtl w:val="0"/>
        </w:rPr>
      </w:r>
    </w:p>
    <w:sectPr>
      <w:pgSz w:h="16838" w:w="11906" w:orient="portrait"/>
      <w:pgMar w:bottom="1440" w:top="144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3" w:before="0" w:line="259" w:lineRule="auto"/>
      <w:ind w:left="10" w:right="0" w:hanging="10"/>
      <w:jc w:val="left"/>
    </w:pPr>
    <w:rPr>
      <w:rFonts w:ascii="Times New Roman" w:cs="Times New Roman" w:eastAsia="Times New Roman" w:hAnsi="Times New Roman"/>
      <w:b w:val="1"/>
      <w:bCs w:val="1"/>
      <w:i w:val="0"/>
      <w:iCs w:val="0"/>
      <w:smallCaps w:val="0"/>
      <w:strike w:val="0"/>
      <w:color w:val="2c5282"/>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88.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h1izgwdfayNVK8NTSR8MgJXv1A==">CgMxLjA4AHIhMXNyNWlOUmFZQ3B4REpEOEhzY2hOaUkydGhKdXdGc0Y2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