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0F71A" w14:textId="165E8A43" w:rsidR="007D280B" w:rsidRDefault="00854EB1">
      <w:pPr>
        <w:spacing w:after="0"/>
        <w:ind w:right="2"/>
        <w:jc w:val="center"/>
      </w:pPr>
      <w:r>
        <w:rPr>
          <w:rFonts w:ascii="Times New Roman" w:eastAsia="Times New Roman" w:hAnsi="Times New Roman" w:cs="Times New Roman"/>
          <w:b/>
          <w:color w:val="1A365D"/>
          <w:sz w:val="40"/>
        </w:rPr>
        <w:t>USER ACCEPTANCE TESTING (UAT)</w:t>
      </w:r>
    </w:p>
    <w:p w14:paraId="5E147F9A" w14:textId="77777777" w:rsidR="007D280B" w:rsidRDefault="00000000">
      <w:pPr>
        <w:spacing w:after="181"/>
      </w:pPr>
      <w:r>
        <w:rPr>
          <w:noProof/>
        </w:rPr>
        <mc:AlternateContent>
          <mc:Choice Requires="wpg">
            <w:drawing>
              <wp:inline distT="0" distB="0" distL="0" distR="0" wp14:anchorId="0CB26D4B" wp14:editId="34178860">
                <wp:extent cx="6480000" cy="19050"/>
                <wp:effectExtent l="0" t="0" r="0" b="0"/>
                <wp:docPr id="396" name="Group 3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0000" cy="19050"/>
                          <a:chOff x="0" y="0"/>
                          <a:chExt cx="6480000" cy="19050"/>
                        </a:xfrm>
                      </wpg:grpSpPr>
                      <wps:wsp>
                        <wps:cNvPr id="529" name="Shape 529"/>
                        <wps:cNvSpPr/>
                        <wps:spPr>
                          <a:xfrm>
                            <a:off x="0" y="0"/>
                            <a:ext cx="64800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0000" h="19050">
                                <a:moveTo>
                                  <a:pt x="0" y="0"/>
                                </a:moveTo>
                                <a:lnTo>
                                  <a:pt x="6480000" y="0"/>
                                </a:lnTo>
                                <a:lnTo>
                                  <a:pt x="64800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365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96" style="width:510.236pt;height:1.5pt;mso-position-horizontal-relative:char;mso-position-vertical-relative:line" coordsize="64800,190">
                <v:shape id="Shape 530" style="position:absolute;width:64800;height:190;left:0;top:0;" coordsize="6480000,19050" path="m0,0l6480000,0l6480000,19050l0,19050l0,0">
                  <v:stroke weight="0pt" endcap="flat" joinstyle="miter" miterlimit="10" on="false" color="#000000" opacity="0"/>
                  <v:fill on="true" color="#1a365d"/>
                </v:shape>
              </v:group>
            </w:pict>
          </mc:Fallback>
        </mc:AlternateContent>
      </w:r>
    </w:p>
    <w:p w14:paraId="53702B02" w14:textId="27F05D2E" w:rsidR="007D280B" w:rsidRDefault="007D280B">
      <w:pPr>
        <w:spacing w:after="489"/>
        <w:jc w:val="center"/>
      </w:pPr>
    </w:p>
    <w:p w14:paraId="112ED36E" w14:textId="77777777" w:rsidR="007D280B" w:rsidRDefault="00000000">
      <w:pPr>
        <w:pStyle w:val="Heading1"/>
        <w:ind w:left="-5"/>
      </w:pPr>
      <w:r>
        <w:rPr>
          <w:noProof/>
        </w:rPr>
        <mc:AlternateContent>
          <mc:Choice Requires="wpg">
            <w:drawing>
              <wp:inline distT="0" distB="0" distL="0" distR="0" wp14:anchorId="05D79236" wp14:editId="3A10D219">
                <wp:extent cx="47625" cy="284480"/>
                <wp:effectExtent l="0" t="0" r="0" b="0"/>
                <wp:docPr id="397" name="Group 3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284480"/>
                          <a:chOff x="0" y="0"/>
                          <a:chExt cx="47625" cy="284480"/>
                        </a:xfrm>
                      </wpg:grpSpPr>
                      <wps:wsp>
                        <wps:cNvPr id="531" name="Shape 531"/>
                        <wps:cNvSpPr/>
                        <wps:spPr>
                          <a:xfrm>
                            <a:off x="0" y="0"/>
                            <a:ext cx="47625" cy="2844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284480">
                                <a:moveTo>
                                  <a:pt x="0" y="0"/>
                                </a:moveTo>
                                <a:lnTo>
                                  <a:pt x="47625" y="0"/>
                                </a:lnTo>
                                <a:lnTo>
                                  <a:pt x="47625" y="284480"/>
                                </a:lnTo>
                                <a:lnTo>
                                  <a:pt x="0" y="2844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B6CB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97" style="width:3.75pt;height:22.4pt;mso-position-horizontal-relative:char;mso-position-vertical-relative:line" coordsize="476,2844">
                <v:shape id="Shape 532" style="position:absolute;width:476;height:2844;left:0;top:0;" coordsize="47625,284480" path="m0,0l47625,0l47625,284480l0,284480l0,0">
                  <v:stroke weight="0pt" endcap="flat" joinstyle="miter" miterlimit="10" on="false" color="#000000" opacity="0"/>
                  <v:fill on="true" color="#2b6cb0"/>
                </v:shape>
              </v:group>
            </w:pict>
          </mc:Fallback>
        </mc:AlternateContent>
      </w:r>
      <w:r>
        <w:t xml:space="preserve"> 1. User Acceptance Testing (UAT) Verification</w:t>
      </w:r>
    </w:p>
    <w:p w14:paraId="4C71E56C" w14:textId="77777777" w:rsidR="007D280B" w:rsidRDefault="00000000">
      <w:pPr>
        <w:spacing w:after="181" w:line="331" w:lineRule="auto"/>
      </w:pPr>
      <w:r>
        <w:rPr>
          <w:rFonts w:ascii="Times New Roman" w:eastAsia="Times New Roman" w:hAnsi="Times New Roman" w:cs="Times New Roman"/>
          <w:color w:val="111111"/>
        </w:rPr>
        <w:t>Targeted user testing operations were conducted alongside end stakeholders to guarantee software alignment with user story criteria parameters:</w:t>
      </w:r>
    </w:p>
    <w:p w14:paraId="487B3E7E" w14:textId="77777777" w:rsidR="007D280B" w:rsidRDefault="00000000">
      <w:pPr>
        <w:numPr>
          <w:ilvl w:val="0"/>
          <w:numId w:val="1"/>
        </w:numPr>
        <w:spacing w:after="121" w:line="331" w:lineRule="auto"/>
        <w:ind w:hanging="132"/>
      </w:pPr>
      <w:r>
        <w:rPr>
          <w:rFonts w:ascii="Times New Roman" w:eastAsia="Times New Roman" w:hAnsi="Times New Roman" w:cs="Times New Roman"/>
          <w:b/>
          <w:color w:val="111111"/>
        </w:rPr>
        <w:t>Citizen Dashboard Review:</w:t>
      </w:r>
      <w:r>
        <w:rPr>
          <w:rFonts w:ascii="Times New Roman" w:eastAsia="Times New Roman" w:hAnsi="Times New Roman" w:cs="Times New Roman"/>
          <w:color w:val="111111"/>
        </w:rPr>
        <w:t xml:space="preserve"> End users verified that filing a complaint triggers a fast, clear alpha-numeric state change indicator directly within their authenticated portal profile view.</w:t>
      </w:r>
    </w:p>
    <w:p w14:paraId="3B1954F2" w14:textId="77777777" w:rsidR="007D280B" w:rsidRDefault="00000000">
      <w:pPr>
        <w:numPr>
          <w:ilvl w:val="0"/>
          <w:numId w:val="1"/>
        </w:numPr>
        <w:spacing w:after="353" w:line="331" w:lineRule="auto"/>
        <w:ind w:hanging="132"/>
      </w:pPr>
      <w:r>
        <w:rPr>
          <w:rFonts w:ascii="Times New Roman" w:eastAsia="Times New Roman" w:hAnsi="Times New Roman" w:cs="Times New Roman"/>
          <w:b/>
          <w:color w:val="111111"/>
        </w:rPr>
        <w:t>Administrative Panel Review:</w:t>
      </w:r>
      <w:r>
        <w:rPr>
          <w:rFonts w:ascii="Times New Roman" w:eastAsia="Times New Roman" w:hAnsi="Times New Roman" w:cs="Times New Roman"/>
          <w:color w:val="111111"/>
        </w:rPr>
        <w:t xml:space="preserve"> Support staff confirmed that high-volume complaint backlogs display clean operational layout indexing, making filtering and status-switching seamless.</w:t>
      </w:r>
    </w:p>
    <w:p w14:paraId="55DC9457" w14:textId="77777777" w:rsidR="007D280B" w:rsidRDefault="00000000">
      <w:pPr>
        <w:pStyle w:val="Heading1"/>
        <w:spacing w:after="418"/>
        <w:ind w:left="-5"/>
      </w:pPr>
      <w:r>
        <w:rPr>
          <w:noProof/>
        </w:rPr>
        <mc:AlternateContent>
          <mc:Choice Requires="wpg">
            <w:drawing>
              <wp:inline distT="0" distB="0" distL="0" distR="0" wp14:anchorId="3258D091" wp14:editId="14460918">
                <wp:extent cx="47625" cy="284480"/>
                <wp:effectExtent l="0" t="0" r="0" b="0"/>
                <wp:docPr id="398" name="Group 3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284480"/>
                          <a:chOff x="0" y="0"/>
                          <a:chExt cx="47625" cy="284480"/>
                        </a:xfrm>
                      </wpg:grpSpPr>
                      <wps:wsp>
                        <wps:cNvPr id="533" name="Shape 533"/>
                        <wps:cNvSpPr/>
                        <wps:spPr>
                          <a:xfrm>
                            <a:off x="0" y="0"/>
                            <a:ext cx="47625" cy="2844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284480">
                                <a:moveTo>
                                  <a:pt x="0" y="0"/>
                                </a:moveTo>
                                <a:lnTo>
                                  <a:pt x="47625" y="0"/>
                                </a:lnTo>
                                <a:lnTo>
                                  <a:pt x="47625" y="284480"/>
                                </a:lnTo>
                                <a:lnTo>
                                  <a:pt x="0" y="2844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B6CB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98" style="width:3.75pt;height:22.4pt;mso-position-horizontal-relative:char;mso-position-vertical-relative:line" coordsize="476,2844">
                <v:shape id="Shape 534" style="position:absolute;width:476;height:2844;left:0;top:0;" coordsize="47625,284480" path="m0,0l47625,0l47625,284480l0,284480l0,0">
                  <v:stroke weight="0pt" endcap="flat" joinstyle="miter" miterlimit="10" on="false" color="#000000" opacity="0"/>
                  <v:fill on="true" color="#2b6cb0"/>
                </v:shape>
              </v:group>
            </w:pict>
          </mc:Fallback>
        </mc:AlternateContent>
      </w:r>
      <w:r>
        <w:t xml:space="preserve"> 2. Final Developmental Observations</w:t>
      </w:r>
    </w:p>
    <w:p w14:paraId="0A33B1F0" w14:textId="77777777" w:rsidR="007D280B" w:rsidRDefault="00000000">
      <w:pPr>
        <w:pBdr>
          <w:left w:val="single" w:sz="24" w:space="0" w:color="38A169"/>
        </w:pBdr>
        <w:shd w:val="clear" w:color="auto" w:fill="F0FFF4"/>
        <w:spacing w:after="77"/>
        <w:ind w:left="285" w:right="131"/>
      </w:pPr>
      <w:r>
        <w:rPr>
          <w:rFonts w:ascii="Times New Roman" w:eastAsia="Times New Roman" w:hAnsi="Times New Roman" w:cs="Times New Roman"/>
          <w:b/>
          <w:color w:val="111111"/>
        </w:rPr>
        <w:t>Academic Conclusion Statement:</w:t>
      </w:r>
    </w:p>
    <w:p w14:paraId="7C3DFFFA" w14:textId="77777777" w:rsidR="007D280B" w:rsidRDefault="00000000">
      <w:pPr>
        <w:pBdr>
          <w:left w:val="single" w:sz="24" w:space="0" w:color="38A169"/>
        </w:pBdr>
        <w:shd w:val="clear" w:color="auto" w:fill="F0FFF4"/>
        <w:spacing w:after="6507" w:line="331" w:lineRule="auto"/>
        <w:ind w:left="285" w:right="131"/>
      </w:pPr>
      <w:r>
        <w:rPr>
          <w:rFonts w:ascii="Times New Roman" w:eastAsia="Times New Roman" w:hAnsi="Times New Roman" w:cs="Times New Roman"/>
          <w:color w:val="111111"/>
        </w:rPr>
        <w:t xml:space="preserve">The finalized Online Complaint Registration System satisfies all software design, data flow traceability, and project timeline planning bounds established across this academic work. Moving workflows from legacy physical logs to a non-relational database layout eliminates operational communication gaps, prevents unauthorized state changes, and lowers tracking update delays down to constant real-time system performance boundaries. </w:t>
      </w:r>
    </w:p>
    <w:p w14:paraId="71921812" w14:textId="4B336E00" w:rsidR="007D280B" w:rsidRDefault="00000000">
      <w:pPr>
        <w:tabs>
          <w:tab w:val="right" w:pos="10206"/>
        </w:tabs>
        <w:spacing w:after="0"/>
      </w:pPr>
      <w:r>
        <w:rPr>
          <w:color w:val="555555"/>
          <w:sz w:val="20"/>
        </w:rPr>
        <w:lastRenderedPageBreak/>
        <w:tab/>
      </w:r>
    </w:p>
    <w:sectPr w:rsidR="007D280B">
      <w:pgSz w:w="11906" w:h="16838"/>
      <w:pgMar w:top="1440" w:right="850" w:bottom="144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2C4899"/>
    <w:multiLevelType w:val="hybridMultilevel"/>
    <w:tmpl w:val="4E128636"/>
    <w:lvl w:ilvl="0" w:tplc="66DA3140">
      <w:start w:val="1"/>
      <w:numFmt w:val="bullet"/>
      <w:lvlText w:val="•"/>
      <w:lvlJc w:val="left"/>
      <w:pPr>
        <w:ind w:left="2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1111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E8C471C">
      <w:start w:val="1"/>
      <w:numFmt w:val="bullet"/>
      <w:lvlText w:val="o"/>
      <w:lvlJc w:val="left"/>
      <w:pPr>
        <w:ind w:left="12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1111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6AC6F02">
      <w:start w:val="1"/>
      <w:numFmt w:val="bullet"/>
      <w:lvlText w:val="▪"/>
      <w:lvlJc w:val="left"/>
      <w:pPr>
        <w:ind w:left="19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1111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820FFC8">
      <w:start w:val="1"/>
      <w:numFmt w:val="bullet"/>
      <w:lvlText w:val="•"/>
      <w:lvlJc w:val="left"/>
      <w:pPr>
        <w:ind w:left="26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1111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76C7B9A">
      <w:start w:val="1"/>
      <w:numFmt w:val="bullet"/>
      <w:lvlText w:val="o"/>
      <w:lvlJc w:val="left"/>
      <w:pPr>
        <w:ind w:left="33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1111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8B4CFC0">
      <w:start w:val="1"/>
      <w:numFmt w:val="bullet"/>
      <w:lvlText w:val="▪"/>
      <w:lvlJc w:val="left"/>
      <w:pPr>
        <w:ind w:left="40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1111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B1AC544">
      <w:start w:val="1"/>
      <w:numFmt w:val="bullet"/>
      <w:lvlText w:val="•"/>
      <w:lvlJc w:val="left"/>
      <w:pPr>
        <w:ind w:left="48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1111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8E46856">
      <w:start w:val="1"/>
      <w:numFmt w:val="bullet"/>
      <w:lvlText w:val="o"/>
      <w:lvlJc w:val="left"/>
      <w:pPr>
        <w:ind w:left="55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1111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9F2FA32">
      <w:start w:val="1"/>
      <w:numFmt w:val="bullet"/>
      <w:lvlText w:val="▪"/>
      <w:lvlJc w:val="left"/>
      <w:pPr>
        <w:ind w:left="62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1111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355273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280B"/>
    <w:rsid w:val="007D280B"/>
    <w:rsid w:val="00854EB1"/>
    <w:rsid w:val="00BC4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5516A"/>
  <w15:docId w15:val="{D79B187E-5E33-4DAF-9CB0-EFFE404C0B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93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1A365D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1A365D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163</Words>
  <Characters>933</Characters>
  <Application>Microsoft Office Word</Application>
  <DocSecurity>0</DocSecurity>
  <Lines>7</Lines>
  <Paragraphs>2</Paragraphs>
  <ScaleCrop>false</ScaleCrop>
  <Company/>
  <LinksUpToDate>false</LinksUpToDate>
  <CharactersWithSpaces>1094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Academic Project Documentation - Phase 5: User Acceptance &amp; Observations</dc:title>
  <dc:subject/>
  <dc:creator>chiluka Nikhitha</dc:creator>
  <cp:keywords/>
  <cp:lastModifiedBy>chiluka Nikhitha</cp:lastModifiedBy>
  <cp:revision>2</cp:revision>
  <dcterms:created xsi:type="dcterms:W3CDTF">2026-06-18T05:17:00Z</dcterms:created>
  <dcterms:modified xsi:type="dcterms:W3CDTF">2026-06-18T05:17:00Z</dcterms:modified>
</cp:coreProperties>
</file>