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880" w:rsidRPr="00A01499" w:rsidRDefault="00387880" w:rsidP="0048072F">
      <w:pPr>
        <w:jc w:val="center"/>
        <w:rPr>
          <w:b/>
          <w:sz w:val="28"/>
          <w:szCs w:val="28"/>
        </w:rPr>
      </w:pPr>
      <w:r>
        <w:rPr>
          <w:b/>
          <w:sz w:val="28"/>
          <w:szCs w:val="28"/>
        </w:rPr>
        <w:t>Review Questions</w:t>
      </w:r>
    </w:p>
    <w:p w:rsidR="00387880" w:rsidRPr="00A01499" w:rsidRDefault="00387880" w:rsidP="0048072F">
      <w:pPr>
        <w:jc w:val="center"/>
        <w:rPr>
          <w:sz w:val="28"/>
          <w:szCs w:val="28"/>
        </w:rPr>
      </w:pPr>
    </w:p>
    <w:p w:rsidR="00F11B22" w:rsidRPr="00600216" w:rsidRDefault="00387880" w:rsidP="0048072F">
      <w:pPr>
        <w:widowControl w:val="0"/>
        <w:jc w:val="center"/>
        <w:rPr>
          <w:b/>
          <w:i/>
        </w:rPr>
      </w:pPr>
      <w:r w:rsidRPr="00A01499">
        <w:rPr>
          <w:b/>
          <w:i/>
          <w:sz w:val="28"/>
          <w:szCs w:val="28"/>
        </w:rPr>
        <w:t xml:space="preserve">Chapter </w:t>
      </w:r>
      <w:r w:rsidR="00600216">
        <w:rPr>
          <w:b/>
          <w:i/>
          <w:sz w:val="28"/>
          <w:szCs w:val="28"/>
        </w:rPr>
        <w:t>8</w:t>
      </w:r>
      <w:r w:rsidRPr="00A01499">
        <w:rPr>
          <w:b/>
          <w:i/>
          <w:sz w:val="28"/>
          <w:szCs w:val="28"/>
        </w:rPr>
        <w:t xml:space="preserve">: </w:t>
      </w:r>
      <w:r>
        <w:rPr>
          <w:b/>
          <w:i/>
          <w:sz w:val="28"/>
          <w:szCs w:val="28"/>
        </w:rPr>
        <w:t>S</w:t>
      </w:r>
      <w:r w:rsidR="00600216">
        <w:rPr>
          <w:b/>
          <w:i/>
          <w:sz w:val="28"/>
          <w:szCs w:val="28"/>
        </w:rPr>
        <w:t>ynaptic Plasticity</w:t>
      </w:r>
    </w:p>
    <w:p w:rsidR="00F11B22" w:rsidRDefault="00F11B22" w:rsidP="0048072F">
      <w:pPr>
        <w:widowControl w:val="0"/>
      </w:pPr>
    </w:p>
    <w:p w:rsidR="00694201" w:rsidRPr="00694201" w:rsidRDefault="00694201" w:rsidP="0048072F">
      <w:pPr>
        <w:widowControl w:val="0"/>
      </w:pPr>
    </w:p>
    <w:p w:rsidR="00F11B22" w:rsidRDefault="00600216" w:rsidP="0048072F">
      <w:pPr>
        <w:widowControl w:val="0"/>
      </w:pPr>
      <w:r>
        <w:t xml:space="preserve">1. </w:t>
      </w:r>
      <w:r w:rsidR="00730E16">
        <w:t>Provide two ways to induce LTP, using</w:t>
      </w:r>
      <w:r w:rsidR="00F11B22" w:rsidRPr="009B00A0">
        <w:t xml:space="preserve"> LTP in </w:t>
      </w:r>
      <w:r w:rsidR="00730E16">
        <w:t xml:space="preserve">the </w:t>
      </w:r>
      <w:r w:rsidR="00F11B22" w:rsidRPr="009B00A0">
        <w:t xml:space="preserve">CA1 </w:t>
      </w:r>
      <w:r w:rsidR="00730E16">
        <w:t>area</w:t>
      </w:r>
      <w:r>
        <w:t xml:space="preserve"> as an example</w:t>
      </w:r>
      <w:r w:rsidR="00F11B22" w:rsidRPr="009B00A0">
        <w:t>.</w:t>
      </w:r>
    </w:p>
    <w:p w:rsidR="007A27C1" w:rsidRPr="007A27C1" w:rsidRDefault="000A5199" w:rsidP="0048072F">
      <w:pPr>
        <w:widowControl w:val="0"/>
        <w:rPr>
          <w:color w:val="2F5496" w:themeColor="accent1" w:themeShade="BF"/>
          <w:lang w:eastAsia="zh-CN"/>
        </w:rPr>
      </w:pPr>
      <w:r w:rsidRPr="007A27C1">
        <w:rPr>
          <w:rFonts w:hint="eastAsia"/>
          <w:color w:val="2F5496" w:themeColor="accent1" w:themeShade="BF"/>
          <w:lang w:eastAsia="zh-CN"/>
        </w:rPr>
        <w:t>(</w:t>
      </w:r>
      <w:r w:rsidRPr="007A27C1">
        <w:rPr>
          <w:color w:val="2F5496" w:themeColor="accent1" w:themeShade="BF"/>
          <w:lang w:eastAsia="zh-CN"/>
        </w:rPr>
        <w:t xml:space="preserve">1) </w:t>
      </w:r>
      <w:r w:rsidR="007A27C1" w:rsidRPr="007A27C1">
        <w:rPr>
          <w:color w:val="2F5496" w:themeColor="accent1" w:themeShade="BF"/>
          <w:lang w:eastAsia="zh-CN"/>
        </w:rPr>
        <w:t xml:space="preserve">Stimulate CA3 pyramid cell axon with brief, high frequency stimuli. </w:t>
      </w:r>
    </w:p>
    <w:p w:rsidR="00F11B22" w:rsidRPr="007A27C1" w:rsidRDefault="007A27C1" w:rsidP="0048072F">
      <w:pPr>
        <w:widowControl w:val="0"/>
        <w:rPr>
          <w:color w:val="2F5496" w:themeColor="accent1" w:themeShade="BF"/>
        </w:rPr>
      </w:pPr>
      <w:r w:rsidRPr="007A27C1">
        <w:rPr>
          <w:color w:val="2F5496" w:themeColor="accent1" w:themeShade="BF"/>
          <w:lang w:eastAsia="zh-CN"/>
        </w:rPr>
        <w:t xml:space="preserve">(2) Stimulate CA3 pyramid cell axon with low frequency stimuli, and stimulate axon terminates to the nearby spine on the same CA1 pyramid cell.  </w:t>
      </w:r>
    </w:p>
    <w:p w:rsidR="00F11B22" w:rsidRPr="009B00A0" w:rsidRDefault="00D47D39" w:rsidP="0048072F">
      <w:pPr>
        <w:widowControl w:val="0"/>
      </w:pPr>
      <w:r>
        <w:t>2</w:t>
      </w:r>
      <w:r w:rsidR="00600216">
        <w:t xml:space="preserve">. </w:t>
      </w:r>
      <w:r w:rsidR="00F11B22" w:rsidRPr="009B00A0">
        <w:t>What is long-term depression (LTD)</w:t>
      </w:r>
      <w:r w:rsidR="00600216">
        <w:t>,</w:t>
      </w:r>
      <w:r w:rsidR="00F11B22" w:rsidRPr="009B00A0">
        <w:t xml:space="preserve"> and how</w:t>
      </w:r>
      <w:r w:rsidR="00600216">
        <w:t xml:space="preserve"> is it obtained experimentally?</w:t>
      </w:r>
    </w:p>
    <w:p w:rsidR="00F11B22" w:rsidRPr="005548BF" w:rsidRDefault="007A27C1" w:rsidP="0048072F">
      <w:pPr>
        <w:widowControl w:val="0"/>
        <w:rPr>
          <w:color w:val="2F5496" w:themeColor="accent1" w:themeShade="BF"/>
          <w:lang w:eastAsia="zh-CN"/>
        </w:rPr>
      </w:pPr>
      <w:r w:rsidRPr="005548BF">
        <w:rPr>
          <w:rFonts w:hint="eastAsia"/>
          <w:b/>
          <w:bCs/>
          <w:color w:val="2F5496" w:themeColor="accent1" w:themeShade="BF"/>
          <w:lang w:eastAsia="zh-CN"/>
        </w:rPr>
        <w:t>L</w:t>
      </w:r>
      <w:r w:rsidRPr="005548BF">
        <w:rPr>
          <w:b/>
          <w:bCs/>
          <w:color w:val="2F5496" w:themeColor="accent1" w:themeShade="BF"/>
          <w:lang w:eastAsia="zh-CN"/>
        </w:rPr>
        <w:t>TD</w:t>
      </w:r>
      <w:r w:rsidRPr="005548BF">
        <w:rPr>
          <w:color w:val="2F5496" w:themeColor="accent1" w:themeShade="BF"/>
          <w:lang w:eastAsia="zh-CN"/>
        </w:rPr>
        <w:t xml:space="preserve">: </w:t>
      </w:r>
      <w:r w:rsidR="005548BF" w:rsidRPr="005548BF">
        <w:rPr>
          <w:color w:val="2F5496" w:themeColor="accent1" w:themeShade="BF"/>
          <w:lang w:eastAsia="zh-CN"/>
        </w:rPr>
        <w:t>It is to describe t</w:t>
      </w:r>
      <w:r w:rsidRPr="005548BF">
        <w:rPr>
          <w:color w:val="2F5496" w:themeColor="accent1" w:themeShade="BF"/>
          <w:lang w:eastAsia="zh-CN"/>
        </w:rPr>
        <w:t xml:space="preserve">he decrease of EPSP strength on postsynaptic membrane respond to exciting presynaptic </w:t>
      </w:r>
      <w:r w:rsidR="005548BF" w:rsidRPr="005548BF">
        <w:rPr>
          <w:color w:val="2F5496" w:themeColor="accent1" w:themeShade="BF"/>
          <w:lang w:eastAsia="zh-CN"/>
        </w:rPr>
        <w:t xml:space="preserve">stimuli, which last for a long time. </w:t>
      </w:r>
    </w:p>
    <w:p w:rsidR="005548BF" w:rsidRPr="009B00A0" w:rsidRDefault="005548BF" w:rsidP="0048072F">
      <w:pPr>
        <w:widowControl w:val="0"/>
        <w:rPr>
          <w:rFonts w:hint="eastAsia"/>
          <w:lang w:eastAsia="zh-CN"/>
        </w:rPr>
      </w:pPr>
      <w:r w:rsidRPr="005548BF">
        <w:rPr>
          <w:color w:val="2F5496" w:themeColor="accent1" w:themeShade="BF"/>
          <w:lang w:eastAsia="zh-CN"/>
        </w:rPr>
        <w:t>Stimulate axon at a low rate for a long period.</w:t>
      </w:r>
      <w:r>
        <w:rPr>
          <w:lang w:eastAsia="zh-CN"/>
        </w:rPr>
        <w:t xml:space="preserve"> </w:t>
      </w:r>
    </w:p>
    <w:p w:rsidR="00F11B22" w:rsidRPr="009B00A0" w:rsidRDefault="00D47D39" w:rsidP="0048072F">
      <w:pPr>
        <w:widowControl w:val="0"/>
      </w:pPr>
      <w:r>
        <w:t>3</w:t>
      </w:r>
      <w:r w:rsidR="00600216">
        <w:t xml:space="preserve">. </w:t>
      </w:r>
      <w:r w:rsidR="00730E16">
        <w:t>Providing three lines of evidence in support of LTP’s role in memory formation.</w:t>
      </w:r>
    </w:p>
    <w:p w:rsidR="00F11B22" w:rsidRPr="004724A7" w:rsidRDefault="00B72A11" w:rsidP="0048072F">
      <w:pPr>
        <w:widowControl w:val="0"/>
        <w:rPr>
          <w:color w:val="2F5496" w:themeColor="accent1" w:themeShade="BF"/>
          <w:lang w:eastAsia="zh-CN"/>
        </w:rPr>
      </w:pPr>
      <w:r w:rsidRPr="004724A7">
        <w:rPr>
          <w:rFonts w:hint="eastAsia"/>
          <w:color w:val="2F5496" w:themeColor="accent1" w:themeShade="BF"/>
          <w:lang w:eastAsia="zh-CN"/>
        </w:rPr>
        <w:t>(</w:t>
      </w:r>
      <w:r w:rsidRPr="004724A7">
        <w:rPr>
          <w:color w:val="2F5496" w:themeColor="accent1" w:themeShade="BF"/>
          <w:lang w:eastAsia="zh-CN"/>
        </w:rPr>
        <w:t xml:space="preserve">1) </w:t>
      </w:r>
      <w:r w:rsidR="004724A7" w:rsidRPr="004724A7">
        <w:rPr>
          <w:color w:val="2F5496" w:themeColor="accent1" w:themeShade="BF"/>
          <w:lang w:eastAsia="zh-CN"/>
        </w:rPr>
        <w:t xml:space="preserve">Using of LTP can engineer a memory. (R. </w:t>
      </w:r>
      <w:proofErr w:type="spellStart"/>
      <w:r w:rsidR="004724A7" w:rsidRPr="004724A7">
        <w:rPr>
          <w:color w:val="2F5496" w:themeColor="accent1" w:themeShade="BF"/>
          <w:lang w:eastAsia="zh-CN"/>
        </w:rPr>
        <w:t>Malinow’s</w:t>
      </w:r>
      <w:proofErr w:type="spellEnd"/>
      <w:r w:rsidR="004724A7" w:rsidRPr="004724A7">
        <w:rPr>
          <w:color w:val="2F5496" w:themeColor="accent1" w:themeShade="BF"/>
          <w:lang w:eastAsia="zh-CN"/>
        </w:rPr>
        <w:t xml:space="preserve"> Lab </w:t>
      </w:r>
      <w:proofErr w:type="spellStart"/>
      <w:r w:rsidR="004724A7" w:rsidRPr="004724A7">
        <w:rPr>
          <w:color w:val="2F5496" w:themeColor="accent1" w:themeShade="BF"/>
          <w:lang w:eastAsia="zh-CN"/>
        </w:rPr>
        <w:t>Nabavi</w:t>
      </w:r>
      <w:proofErr w:type="spellEnd"/>
      <w:r w:rsidR="004724A7" w:rsidRPr="004724A7">
        <w:rPr>
          <w:color w:val="2F5496" w:themeColor="accent1" w:themeShade="BF"/>
          <w:lang w:eastAsia="zh-CN"/>
        </w:rPr>
        <w:t xml:space="preserve"> et al., 2014 Nature)</w:t>
      </w:r>
    </w:p>
    <w:p w:rsidR="00B72A11" w:rsidRPr="004724A7" w:rsidRDefault="00B72A11" w:rsidP="0048072F">
      <w:pPr>
        <w:widowControl w:val="0"/>
        <w:rPr>
          <w:color w:val="2F5496" w:themeColor="accent1" w:themeShade="BF"/>
          <w:lang w:eastAsia="zh-CN"/>
        </w:rPr>
      </w:pPr>
      <w:r w:rsidRPr="004724A7">
        <w:rPr>
          <w:rFonts w:hint="eastAsia"/>
          <w:color w:val="2F5496" w:themeColor="accent1" w:themeShade="BF"/>
          <w:lang w:eastAsia="zh-CN"/>
        </w:rPr>
        <w:t>(</w:t>
      </w:r>
      <w:r w:rsidRPr="004724A7">
        <w:rPr>
          <w:color w:val="2F5496" w:themeColor="accent1" w:themeShade="BF"/>
          <w:lang w:eastAsia="zh-CN"/>
        </w:rPr>
        <w:t>2) Enhancing of LTP in mice can improve their memory. (</w:t>
      </w:r>
      <w:proofErr w:type="spellStart"/>
      <w:r w:rsidR="004724A7" w:rsidRPr="004724A7">
        <w:rPr>
          <w:color w:val="2F5496" w:themeColor="accent1" w:themeShade="BF"/>
          <w:lang w:eastAsia="zh-CN"/>
        </w:rPr>
        <w:t>Tsien’s</w:t>
      </w:r>
      <w:proofErr w:type="spellEnd"/>
      <w:r w:rsidR="004724A7" w:rsidRPr="004724A7">
        <w:rPr>
          <w:color w:val="2F5496" w:themeColor="accent1" w:themeShade="BF"/>
          <w:lang w:eastAsia="zh-CN"/>
        </w:rPr>
        <w:t xml:space="preserve"> Lab: Tang et al., 1999)</w:t>
      </w:r>
      <w:r w:rsidRPr="004724A7">
        <w:rPr>
          <w:color w:val="2F5496" w:themeColor="accent1" w:themeShade="BF"/>
          <w:lang w:eastAsia="zh-CN"/>
        </w:rPr>
        <w:t xml:space="preserve"> </w:t>
      </w:r>
    </w:p>
    <w:p w:rsidR="00B72A11" w:rsidRPr="004724A7" w:rsidRDefault="00B72A11" w:rsidP="0048072F">
      <w:pPr>
        <w:widowControl w:val="0"/>
        <w:rPr>
          <w:rFonts w:hint="eastAsia"/>
          <w:color w:val="2F5496" w:themeColor="accent1" w:themeShade="BF"/>
          <w:lang w:eastAsia="zh-CN"/>
        </w:rPr>
      </w:pPr>
      <w:r w:rsidRPr="004724A7">
        <w:rPr>
          <w:rFonts w:hint="eastAsia"/>
          <w:color w:val="2F5496" w:themeColor="accent1" w:themeShade="BF"/>
          <w:lang w:eastAsia="zh-CN"/>
        </w:rPr>
        <w:t>(</w:t>
      </w:r>
      <w:r w:rsidRPr="004724A7">
        <w:rPr>
          <w:color w:val="2F5496" w:themeColor="accent1" w:themeShade="BF"/>
          <w:lang w:eastAsia="zh-CN"/>
        </w:rPr>
        <w:t xml:space="preserve">3) </w:t>
      </w:r>
      <w:r w:rsidR="004724A7" w:rsidRPr="004724A7">
        <w:rPr>
          <w:color w:val="2F5496" w:themeColor="accent1" w:themeShade="BF"/>
          <w:lang w:eastAsia="zh-CN"/>
        </w:rPr>
        <w:t>Knockout of key signaling elements in LTP diminish mice memory. (</w:t>
      </w:r>
      <w:proofErr w:type="spellStart"/>
      <w:r w:rsidR="004724A7" w:rsidRPr="004724A7">
        <w:rPr>
          <w:color w:val="2F5496" w:themeColor="accent1" w:themeShade="BF"/>
          <w:lang w:eastAsia="zh-CN"/>
        </w:rPr>
        <w:t>Tonegawa’s</w:t>
      </w:r>
      <w:proofErr w:type="spellEnd"/>
      <w:r w:rsidR="004724A7" w:rsidRPr="004724A7">
        <w:rPr>
          <w:color w:val="2F5496" w:themeColor="accent1" w:themeShade="BF"/>
          <w:lang w:eastAsia="zh-CN"/>
        </w:rPr>
        <w:t xml:space="preserve"> Lab: Silva et al., 1992 Science)</w:t>
      </w:r>
    </w:p>
    <w:p w:rsidR="00F11B22" w:rsidRDefault="00D47D39" w:rsidP="0048072F">
      <w:pPr>
        <w:widowControl w:val="0"/>
      </w:pPr>
      <w:r>
        <w:t>4</w:t>
      </w:r>
      <w:r w:rsidR="00600216">
        <w:t xml:space="preserve">. </w:t>
      </w:r>
      <w:r w:rsidR="00F11B22" w:rsidRPr="009B00A0">
        <w:t xml:space="preserve">How </w:t>
      </w:r>
      <w:r w:rsidR="00730E16">
        <w:t xml:space="preserve">to reveal the presence of </w:t>
      </w:r>
      <w:r w:rsidR="00F11B22">
        <w:t xml:space="preserve">silent synapses </w:t>
      </w:r>
      <w:proofErr w:type="spellStart"/>
      <w:r w:rsidR="00730E16">
        <w:t>electrophysiologically</w:t>
      </w:r>
      <w:proofErr w:type="spellEnd"/>
      <w:r w:rsidR="00F11B22" w:rsidRPr="009B00A0">
        <w:t>?</w:t>
      </w:r>
      <w:r w:rsidR="00F11B22">
        <w:t xml:space="preserve"> </w:t>
      </w:r>
      <w:r w:rsidR="00F11B22" w:rsidRPr="009B00A0">
        <w:t xml:space="preserve">How are </w:t>
      </w:r>
      <w:r w:rsidR="00F11B22">
        <w:t>silent synapses</w:t>
      </w:r>
      <w:r w:rsidR="00F11B22" w:rsidRPr="009B00A0">
        <w:t xml:space="preserve"> converted to active excitatory synapses?</w:t>
      </w:r>
    </w:p>
    <w:p w:rsidR="00715BED" w:rsidRPr="001322F0" w:rsidRDefault="001322F0" w:rsidP="0048072F">
      <w:pPr>
        <w:widowControl w:val="0"/>
        <w:rPr>
          <w:color w:val="2F5496" w:themeColor="accent1" w:themeShade="BF"/>
          <w:lang w:eastAsia="zh-CN"/>
        </w:rPr>
      </w:pPr>
      <w:r w:rsidRPr="001322F0">
        <w:rPr>
          <w:b/>
          <w:bCs/>
          <w:color w:val="2F5496" w:themeColor="accent1" w:themeShade="BF"/>
          <w:lang w:eastAsia="zh-CN"/>
        </w:rPr>
        <w:t>Reveal</w:t>
      </w:r>
      <w:r w:rsidRPr="001322F0">
        <w:rPr>
          <w:color w:val="2F5496" w:themeColor="accent1" w:themeShade="BF"/>
          <w:lang w:eastAsia="zh-CN"/>
        </w:rPr>
        <w:t xml:space="preserve">: </w:t>
      </w:r>
      <w:r w:rsidR="000E13D4" w:rsidRPr="001322F0">
        <w:rPr>
          <w:color w:val="2F5496" w:themeColor="accent1" w:themeShade="BF"/>
          <w:lang w:eastAsia="zh-CN"/>
        </w:rPr>
        <w:t xml:space="preserve">In the research of glutamatergic synapses, we can give stimuli to the presynaptic axons and determine the postsynaptic membrane potential. In this experiment, some postsynaptic neurons have no potential respond to presynaptic stimuli. Thus, we can speculate that these synapses are silent synapses. </w:t>
      </w:r>
    </w:p>
    <w:p w:rsidR="000E13D4" w:rsidRPr="001322F0" w:rsidRDefault="001322F0" w:rsidP="0048072F">
      <w:pPr>
        <w:widowControl w:val="0"/>
        <w:rPr>
          <w:color w:val="2F5496" w:themeColor="accent1" w:themeShade="BF"/>
        </w:rPr>
      </w:pPr>
      <w:r w:rsidRPr="001322F0">
        <w:rPr>
          <w:b/>
          <w:bCs/>
          <w:color w:val="2F5496" w:themeColor="accent1" w:themeShade="BF"/>
          <w:lang w:eastAsia="zh-CN"/>
        </w:rPr>
        <w:t>Conversion</w:t>
      </w:r>
      <w:r w:rsidRPr="001322F0">
        <w:rPr>
          <w:color w:val="2F5496" w:themeColor="accent1" w:themeShade="BF"/>
          <w:lang w:eastAsia="zh-CN"/>
        </w:rPr>
        <w:t xml:space="preserve">: </w:t>
      </w:r>
      <w:r w:rsidR="000E13D4" w:rsidRPr="001322F0">
        <w:rPr>
          <w:color w:val="2F5496" w:themeColor="accent1" w:themeShade="BF"/>
          <w:lang w:eastAsia="zh-CN"/>
        </w:rPr>
        <w:t>Clamp silent postsynaptic membrane potential to +60mV to remove Mg</w:t>
      </w:r>
      <w:r w:rsidR="000E13D4" w:rsidRPr="001322F0">
        <w:rPr>
          <w:color w:val="2F5496" w:themeColor="accent1" w:themeShade="BF"/>
          <w:vertAlign w:val="superscript"/>
          <w:lang w:eastAsia="zh-CN"/>
        </w:rPr>
        <w:t>2+</w:t>
      </w:r>
      <w:r w:rsidR="000E13D4" w:rsidRPr="001322F0">
        <w:rPr>
          <w:color w:val="2F5496" w:themeColor="accent1" w:themeShade="BF"/>
          <w:lang w:eastAsia="zh-CN"/>
        </w:rPr>
        <w:t xml:space="preserve"> in </w:t>
      </w:r>
      <w:r w:rsidRPr="001322F0">
        <w:rPr>
          <w:color w:val="2F5496" w:themeColor="accent1" w:themeShade="BF"/>
          <w:lang w:eastAsia="zh-CN"/>
        </w:rPr>
        <w:t xml:space="preserve">NMDA-R. At the same time, stimulate presynaptic terminal to induce LTP. LTP on postsynaptic trigger the AMPA-R inverting to postsynaptic membrane. With the presence of AMPA-R, the silent synapses can respond to glutamate signal normally so that they are converted to active excitatory synapses.    </w:t>
      </w:r>
    </w:p>
    <w:p w:rsidR="00715BED" w:rsidRDefault="00D47D39" w:rsidP="00715BED">
      <w:pPr>
        <w:widowControl w:val="0"/>
      </w:pPr>
      <w:r>
        <w:t>5</w:t>
      </w:r>
      <w:r w:rsidR="00715BED">
        <w:t>. What are molecular events necessary for induction of LTP?</w:t>
      </w:r>
    </w:p>
    <w:p w:rsidR="001322F0" w:rsidRPr="00A33B71" w:rsidRDefault="001322F0" w:rsidP="00715BED">
      <w:pPr>
        <w:widowControl w:val="0"/>
        <w:rPr>
          <w:color w:val="2F5496" w:themeColor="accent1" w:themeShade="BF"/>
          <w:lang w:eastAsia="zh-CN"/>
        </w:rPr>
      </w:pPr>
      <w:r w:rsidRPr="00A33B71">
        <w:rPr>
          <w:rFonts w:hint="eastAsia"/>
          <w:color w:val="2F5496" w:themeColor="accent1" w:themeShade="BF"/>
          <w:lang w:eastAsia="zh-CN"/>
        </w:rPr>
        <w:t>(</w:t>
      </w:r>
      <w:r w:rsidRPr="00A33B71">
        <w:rPr>
          <w:color w:val="2F5496" w:themeColor="accent1" w:themeShade="BF"/>
          <w:lang w:eastAsia="zh-CN"/>
        </w:rPr>
        <w:t>1) High frequency stimuli make postsynaptic membrane potential depolarized.</w:t>
      </w:r>
    </w:p>
    <w:p w:rsidR="001322F0" w:rsidRPr="00A33B71" w:rsidRDefault="001322F0" w:rsidP="00715BED">
      <w:pPr>
        <w:widowControl w:val="0"/>
        <w:rPr>
          <w:color w:val="2F5496" w:themeColor="accent1" w:themeShade="BF"/>
          <w:lang w:eastAsia="zh-CN"/>
        </w:rPr>
      </w:pPr>
      <w:r w:rsidRPr="00A33B71">
        <w:rPr>
          <w:color w:val="2F5496" w:themeColor="accent1" w:themeShade="BF"/>
          <w:lang w:eastAsia="zh-CN"/>
        </w:rPr>
        <w:t xml:space="preserve">(2) Depolarization of </w:t>
      </w:r>
      <w:r w:rsidRPr="00A33B71">
        <w:rPr>
          <w:color w:val="2F5496" w:themeColor="accent1" w:themeShade="BF"/>
          <w:lang w:eastAsia="zh-CN"/>
        </w:rPr>
        <w:t>postsynaptic membrane potential</w:t>
      </w:r>
      <w:r w:rsidRPr="00A33B71">
        <w:rPr>
          <w:color w:val="2F5496" w:themeColor="accent1" w:themeShade="BF"/>
          <w:lang w:eastAsia="zh-CN"/>
        </w:rPr>
        <w:t xml:space="preserve"> remove Mg</w:t>
      </w:r>
      <w:r w:rsidRPr="00A33B71">
        <w:rPr>
          <w:color w:val="2F5496" w:themeColor="accent1" w:themeShade="BF"/>
          <w:vertAlign w:val="superscript"/>
          <w:lang w:eastAsia="zh-CN"/>
        </w:rPr>
        <w:t>2+</w:t>
      </w:r>
      <w:r w:rsidRPr="00A33B71">
        <w:rPr>
          <w:color w:val="2F5496" w:themeColor="accent1" w:themeShade="BF"/>
          <w:lang w:eastAsia="zh-CN"/>
        </w:rPr>
        <w:t xml:space="preserve"> ion in NMDA-R so that it can bind to glutamate and induce </w:t>
      </w:r>
      <w:r w:rsidR="0045376A" w:rsidRPr="00A33B71">
        <w:rPr>
          <w:color w:val="2F5496" w:themeColor="accent1" w:themeShade="BF"/>
          <w:lang w:eastAsia="zh-CN"/>
        </w:rPr>
        <w:t>the increase of intracellular Ca</w:t>
      </w:r>
      <w:r w:rsidR="0045376A" w:rsidRPr="00A33B71">
        <w:rPr>
          <w:color w:val="2F5496" w:themeColor="accent1" w:themeShade="BF"/>
          <w:vertAlign w:val="superscript"/>
          <w:lang w:eastAsia="zh-CN"/>
        </w:rPr>
        <w:t>2+</w:t>
      </w:r>
      <w:r w:rsidR="0045376A" w:rsidRPr="00A33B71">
        <w:rPr>
          <w:color w:val="2F5496" w:themeColor="accent1" w:themeShade="BF"/>
          <w:lang w:eastAsia="zh-CN"/>
        </w:rPr>
        <w:t xml:space="preserve"> concentration. </w:t>
      </w:r>
    </w:p>
    <w:p w:rsidR="0045376A" w:rsidRPr="00A33B71" w:rsidRDefault="0045376A" w:rsidP="00715BED">
      <w:pPr>
        <w:widowControl w:val="0"/>
        <w:rPr>
          <w:color w:val="2F5496" w:themeColor="accent1" w:themeShade="BF"/>
          <w:lang w:eastAsia="zh-CN"/>
        </w:rPr>
      </w:pPr>
      <w:r w:rsidRPr="00A33B71">
        <w:rPr>
          <w:rFonts w:hint="eastAsia"/>
          <w:color w:val="2F5496" w:themeColor="accent1" w:themeShade="BF"/>
          <w:lang w:eastAsia="zh-CN"/>
        </w:rPr>
        <w:t>(</w:t>
      </w:r>
      <w:r w:rsidRPr="00A33B71">
        <w:rPr>
          <w:color w:val="2F5496" w:themeColor="accent1" w:themeShade="BF"/>
          <w:lang w:eastAsia="zh-CN"/>
        </w:rPr>
        <w:t>3) High Ca</w:t>
      </w:r>
      <w:r w:rsidRPr="00A33B71">
        <w:rPr>
          <w:color w:val="2F5496" w:themeColor="accent1" w:themeShade="BF"/>
          <w:vertAlign w:val="superscript"/>
          <w:lang w:eastAsia="zh-CN"/>
        </w:rPr>
        <w:t>2+</w:t>
      </w:r>
      <w:r w:rsidRPr="00A33B71">
        <w:rPr>
          <w:color w:val="2F5496" w:themeColor="accent1" w:themeShade="BF"/>
          <w:lang w:eastAsia="zh-CN"/>
        </w:rPr>
        <w:t xml:space="preserve"> concentration activate CaMKII</w:t>
      </w:r>
      <w:r w:rsidR="00A33B71" w:rsidRPr="00A33B71">
        <w:rPr>
          <w:color w:val="2F5496" w:themeColor="accent1" w:themeShade="BF"/>
          <w:lang w:eastAsia="zh-CN"/>
        </w:rPr>
        <w:t>.</w:t>
      </w:r>
    </w:p>
    <w:p w:rsidR="00A33B71" w:rsidRPr="00A33B71" w:rsidRDefault="0045376A" w:rsidP="00715BED">
      <w:pPr>
        <w:widowControl w:val="0"/>
        <w:rPr>
          <w:color w:val="2F5496" w:themeColor="accent1" w:themeShade="BF"/>
          <w:lang w:eastAsia="zh-CN"/>
        </w:rPr>
      </w:pPr>
      <w:r w:rsidRPr="00A33B71">
        <w:rPr>
          <w:rFonts w:hint="eastAsia"/>
          <w:color w:val="2F5496" w:themeColor="accent1" w:themeShade="BF"/>
          <w:lang w:eastAsia="zh-CN"/>
        </w:rPr>
        <w:t>(</w:t>
      </w:r>
      <w:r w:rsidRPr="00A33B71">
        <w:rPr>
          <w:color w:val="2F5496" w:themeColor="accent1" w:themeShade="BF"/>
          <w:lang w:eastAsia="zh-CN"/>
        </w:rPr>
        <w:t xml:space="preserve">4) CaMKII </w:t>
      </w:r>
      <w:r w:rsidR="00A33B71" w:rsidRPr="00A33B71">
        <w:rPr>
          <w:color w:val="2F5496" w:themeColor="accent1" w:themeShade="BF"/>
          <w:lang w:eastAsia="zh-CN"/>
        </w:rPr>
        <w:t xml:space="preserve">phosphorylate downstream substrates include AMPA-R to strengthen the current respond to glutamate binding. </w:t>
      </w:r>
    </w:p>
    <w:p w:rsidR="00A33B71" w:rsidRPr="00A33B71" w:rsidRDefault="00A33B71" w:rsidP="00715BED">
      <w:pPr>
        <w:widowControl w:val="0"/>
        <w:rPr>
          <w:rFonts w:hint="eastAsia"/>
          <w:color w:val="2F5496" w:themeColor="accent1" w:themeShade="BF"/>
          <w:lang w:eastAsia="zh-CN"/>
        </w:rPr>
      </w:pPr>
      <w:r w:rsidRPr="00A33B71">
        <w:rPr>
          <w:rFonts w:hint="eastAsia"/>
          <w:color w:val="2F5496" w:themeColor="accent1" w:themeShade="BF"/>
          <w:lang w:eastAsia="zh-CN"/>
        </w:rPr>
        <w:t>(</w:t>
      </w:r>
      <w:r w:rsidRPr="00A33B71">
        <w:rPr>
          <w:color w:val="2F5496" w:themeColor="accent1" w:themeShade="BF"/>
          <w:lang w:eastAsia="zh-CN"/>
        </w:rPr>
        <w:t>5) Some substrate</w:t>
      </w:r>
      <w:r w:rsidR="00F30729">
        <w:rPr>
          <w:color w:val="2F5496" w:themeColor="accent1" w:themeShade="BF"/>
          <w:lang w:eastAsia="zh-CN"/>
        </w:rPr>
        <w:t>s</w:t>
      </w:r>
      <w:r w:rsidRPr="00A33B71">
        <w:rPr>
          <w:color w:val="2F5496" w:themeColor="accent1" w:themeShade="BF"/>
          <w:lang w:eastAsia="zh-CN"/>
        </w:rPr>
        <w:t xml:space="preserve"> induce genetic change to maintain LTP.</w:t>
      </w:r>
    </w:p>
    <w:p w:rsidR="00715BED" w:rsidRPr="009B00A0" w:rsidRDefault="00D47D39" w:rsidP="00715BED">
      <w:pPr>
        <w:widowControl w:val="0"/>
      </w:pPr>
      <w:r>
        <w:t>6</w:t>
      </w:r>
      <w:r w:rsidR="00715BED">
        <w:t xml:space="preserve">. Why LTP is suitable as a cellular mechanism of associative memory? </w:t>
      </w:r>
    </w:p>
    <w:p w:rsidR="00715BED" w:rsidRPr="00B72A11" w:rsidRDefault="00F30729" w:rsidP="0048072F">
      <w:pPr>
        <w:widowControl w:val="0"/>
        <w:rPr>
          <w:rFonts w:hint="eastAsia"/>
          <w:color w:val="2F5496" w:themeColor="accent1" w:themeShade="BF"/>
          <w:lang w:eastAsia="zh-CN"/>
        </w:rPr>
      </w:pPr>
      <w:r w:rsidRPr="00B72A11">
        <w:rPr>
          <w:rFonts w:hint="eastAsia"/>
          <w:color w:val="2F5496" w:themeColor="accent1" w:themeShade="BF"/>
          <w:lang w:eastAsia="zh-CN"/>
        </w:rPr>
        <w:t>T</w:t>
      </w:r>
      <w:r w:rsidRPr="00B72A11">
        <w:rPr>
          <w:color w:val="2F5496" w:themeColor="accent1" w:themeShade="BF"/>
          <w:lang w:eastAsia="zh-CN"/>
        </w:rPr>
        <w:t xml:space="preserve">here are two crucial conditions to induce an LTP which are </w:t>
      </w:r>
      <w:r w:rsidRPr="00B72A11">
        <w:rPr>
          <w:b/>
          <w:bCs/>
          <w:color w:val="2F5496" w:themeColor="accent1" w:themeShade="BF"/>
          <w:lang w:eastAsia="zh-CN"/>
        </w:rPr>
        <w:t>interaction between glutamate</w:t>
      </w:r>
      <w:r w:rsidR="00B72A11" w:rsidRPr="00B72A11">
        <w:rPr>
          <w:b/>
          <w:bCs/>
          <w:color w:val="2F5496" w:themeColor="accent1" w:themeShade="BF"/>
          <w:lang w:eastAsia="zh-CN"/>
        </w:rPr>
        <w:t xml:space="preserve"> and NMDA-R</w:t>
      </w:r>
      <w:r w:rsidR="00B72A11">
        <w:rPr>
          <w:color w:val="2F5496" w:themeColor="accent1" w:themeShade="BF"/>
          <w:lang w:eastAsia="zh-CN"/>
        </w:rPr>
        <w:t>,</w:t>
      </w:r>
      <w:r w:rsidRPr="00B72A11">
        <w:rPr>
          <w:color w:val="2F5496" w:themeColor="accent1" w:themeShade="BF"/>
          <w:lang w:eastAsia="zh-CN"/>
        </w:rPr>
        <w:t xml:space="preserve"> and </w:t>
      </w:r>
      <w:r w:rsidR="009178A5" w:rsidRPr="00B72A11">
        <w:rPr>
          <w:b/>
          <w:bCs/>
          <w:color w:val="2F5496" w:themeColor="accent1" w:themeShade="BF"/>
          <w:lang w:eastAsia="zh-CN"/>
        </w:rPr>
        <w:t>depolarization of postsynaptic membrane potential</w:t>
      </w:r>
      <w:r w:rsidR="009178A5" w:rsidRPr="00B72A11">
        <w:rPr>
          <w:color w:val="2F5496" w:themeColor="accent1" w:themeShade="BF"/>
          <w:lang w:eastAsia="zh-CN"/>
        </w:rPr>
        <w:t xml:space="preserve">. These two conditions can be provided by two different synapses which have the same postsynaptic neuron. For instance, a dendrite spine A forms a synapse with an axon A, whereas another spine B close to spine A forms a synapse with another axon B, respectively. When we stimulate axon B with high frequency stimuli, spine B membrane potential will </w:t>
      </w:r>
      <w:r w:rsidR="00B72A11" w:rsidRPr="00B72A11">
        <w:rPr>
          <w:color w:val="2F5496" w:themeColor="accent1" w:themeShade="BF"/>
          <w:lang w:eastAsia="zh-CN"/>
        </w:rPr>
        <w:t xml:space="preserve">be depolarized and the depolarization can spread to spine A. In this case, </w:t>
      </w:r>
      <w:r w:rsidR="00B72A11" w:rsidRPr="00B72A11">
        <w:rPr>
          <w:color w:val="2F5496" w:themeColor="accent1" w:themeShade="BF"/>
          <w:lang w:eastAsia="zh-CN"/>
        </w:rPr>
        <w:lastRenderedPageBreak/>
        <w:t xml:space="preserve">low frequency stimuli are </w:t>
      </w:r>
      <w:proofErr w:type="gramStart"/>
      <w:r w:rsidR="00B72A11" w:rsidRPr="00B72A11">
        <w:rPr>
          <w:color w:val="2F5496" w:themeColor="accent1" w:themeShade="BF"/>
          <w:lang w:eastAsia="zh-CN"/>
        </w:rPr>
        <w:t>sufficient</w:t>
      </w:r>
      <w:proofErr w:type="gramEnd"/>
      <w:r w:rsidR="00B72A11" w:rsidRPr="00B72A11">
        <w:rPr>
          <w:color w:val="2F5496" w:themeColor="accent1" w:themeShade="BF"/>
          <w:lang w:eastAsia="zh-CN"/>
        </w:rPr>
        <w:t xml:space="preserve"> to induce LTP. Therefore, spine A’s LTP is the result of association of two synapses. So, LTP is suitable of associative memory. </w:t>
      </w:r>
    </w:p>
    <w:p w:rsidR="00B80516" w:rsidRDefault="00B80516" w:rsidP="0048072F">
      <w:pPr>
        <w:widowControl w:val="0"/>
      </w:pPr>
    </w:p>
    <w:p w:rsidR="00506FF1" w:rsidRDefault="00506FF1" w:rsidP="0048072F">
      <w:pPr>
        <w:widowControl w:val="0"/>
      </w:pPr>
      <w:r>
        <w:t>Key terms</w:t>
      </w:r>
    </w:p>
    <w:p w:rsidR="00506FF1" w:rsidRPr="00B80516" w:rsidRDefault="00506FF1" w:rsidP="00506FF1">
      <w:pPr>
        <w:widowControl w:val="0"/>
      </w:pPr>
      <w:r w:rsidRPr="00B80516">
        <w:t>associativity</w:t>
      </w:r>
    </w:p>
    <w:p w:rsidR="00506FF1" w:rsidRPr="00B80516" w:rsidRDefault="00506FF1" w:rsidP="00506FF1">
      <w:pPr>
        <w:widowControl w:val="0"/>
      </w:pPr>
      <w:r w:rsidRPr="00B80516">
        <w:t>augmentation</w:t>
      </w:r>
    </w:p>
    <w:p w:rsidR="00506FF1" w:rsidRPr="00B80516" w:rsidRDefault="00506FF1" w:rsidP="00506FF1">
      <w:pPr>
        <w:widowControl w:val="0"/>
      </w:pPr>
      <w:r w:rsidRPr="00B80516">
        <w:t>habituation</w:t>
      </w:r>
    </w:p>
    <w:p w:rsidR="00506FF1" w:rsidRPr="00B80516" w:rsidRDefault="00506FF1" w:rsidP="00506FF1">
      <w:pPr>
        <w:widowControl w:val="0"/>
      </w:pPr>
      <w:r w:rsidRPr="00B80516">
        <w:t>long-term depression (LTD)</w:t>
      </w:r>
    </w:p>
    <w:p w:rsidR="00506FF1" w:rsidRPr="00B80516" w:rsidRDefault="00506FF1" w:rsidP="00506FF1">
      <w:pPr>
        <w:widowControl w:val="0"/>
      </w:pPr>
      <w:r w:rsidRPr="00B80516">
        <w:t>long-term potentiation (LTP)</w:t>
      </w:r>
    </w:p>
    <w:p w:rsidR="00506FF1" w:rsidRPr="00B80516" w:rsidRDefault="00506FF1" w:rsidP="00506FF1">
      <w:pPr>
        <w:widowControl w:val="0"/>
      </w:pPr>
      <w:proofErr w:type="spellStart"/>
      <w:r>
        <w:t>post</w:t>
      </w:r>
      <w:r w:rsidRPr="00B80516">
        <w:t>tetanic</w:t>
      </w:r>
      <w:proofErr w:type="spellEnd"/>
      <w:r w:rsidRPr="00B80516">
        <w:t xml:space="preserve"> potentiation</w:t>
      </w:r>
      <w:r>
        <w:t xml:space="preserve"> (</w:t>
      </w:r>
      <w:r w:rsidRPr="00B80516">
        <w:t>PTP</w:t>
      </w:r>
      <w:r>
        <w:t>)</w:t>
      </w:r>
    </w:p>
    <w:p w:rsidR="00506FF1" w:rsidRPr="00B80516" w:rsidRDefault="00506FF1" w:rsidP="00506FF1">
      <w:pPr>
        <w:widowControl w:val="0"/>
      </w:pPr>
      <w:r w:rsidRPr="00B80516">
        <w:t>potentiation</w:t>
      </w:r>
    </w:p>
    <w:p w:rsidR="00506FF1" w:rsidRPr="00B80516" w:rsidRDefault="00506FF1" w:rsidP="00506FF1">
      <w:pPr>
        <w:widowControl w:val="0"/>
      </w:pPr>
      <w:r w:rsidRPr="00B80516">
        <w:t>sensitization</w:t>
      </w:r>
    </w:p>
    <w:p w:rsidR="00506FF1" w:rsidRPr="00B80516" w:rsidRDefault="00506FF1" w:rsidP="00506FF1">
      <w:pPr>
        <w:widowControl w:val="0"/>
      </w:pPr>
      <w:r w:rsidRPr="00B80516">
        <w:t>spike timing-dependent plasticity</w:t>
      </w:r>
      <w:r>
        <w:t xml:space="preserve"> (</w:t>
      </w:r>
      <w:r w:rsidRPr="00B80516">
        <w:t>STDP</w:t>
      </w:r>
      <w:r>
        <w:t>)</w:t>
      </w:r>
    </w:p>
    <w:p w:rsidR="00506FF1" w:rsidRPr="00B80516" w:rsidRDefault="00506FF1" w:rsidP="00506FF1">
      <w:pPr>
        <w:widowControl w:val="0"/>
      </w:pPr>
      <w:r w:rsidRPr="00B80516">
        <w:t>synaptic depression</w:t>
      </w:r>
    </w:p>
    <w:p w:rsidR="00506FF1" w:rsidRDefault="00506FF1" w:rsidP="00506FF1">
      <w:pPr>
        <w:widowControl w:val="0"/>
      </w:pPr>
      <w:r w:rsidRPr="00B80516">
        <w:t>synaptic facilitation</w:t>
      </w:r>
    </w:p>
    <w:p w:rsidR="002A66FC" w:rsidRDefault="002A66FC" w:rsidP="0048072F">
      <w:pPr>
        <w:widowControl w:val="0"/>
      </w:pPr>
    </w:p>
    <w:p w:rsidR="00B80516" w:rsidRDefault="00B80516" w:rsidP="0048072F">
      <w:pPr>
        <w:widowControl w:val="0"/>
      </w:pPr>
    </w:p>
    <w:sectPr w:rsidR="00B805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22"/>
    <w:rsid w:val="00055F19"/>
    <w:rsid w:val="00080927"/>
    <w:rsid w:val="000A5199"/>
    <w:rsid w:val="000E13D4"/>
    <w:rsid w:val="001322F0"/>
    <w:rsid w:val="001331A0"/>
    <w:rsid w:val="001640E0"/>
    <w:rsid w:val="002410AB"/>
    <w:rsid w:val="002A66FC"/>
    <w:rsid w:val="00303FDD"/>
    <w:rsid w:val="00387880"/>
    <w:rsid w:val="0045376A"/>
    <w:rsid w:val="004705BF"/>
    <w:rsid w:val="004724A7"/>
    <w:rsid w:val="0048072F"/>
    <w:rsid w:val="00506FF1"/>
    <w:rsid w:val="005548BF"/>
    <w:rsid w:val="00600216"/>
    <w:rsid w:val="00694201"/>
    <w:rsid w:val="00695D6E"/>
    <w:rsid w:val="006C3D87"/>
    <w:rsid w:val="00715BED"/>
    <w:rsid w:val="00730E16"/>
    <w:rsid w:val="00735C2D"/>
    <w:rsid w:val="007508C6"/>
    <w:rsid w:val="007A27C1"/>
    <w:rsid w:val="00827676"/>
    <w:rsid w:val="008544B4"/>
    <w:rsid w:val="009178A5"/>
    <w:rsid w:val="00A33B71"/>
    <w:rsid w:val="00A51367"/>
    <w:rsid w:val="00B72A11"/>
    <w:rsid w:val="00B80516"/>
    <w:rsid w:val="00BD3C6D"/>
    <w:rsid w:val="00BE4550"/>
    <w:rsid w:val="00C74763"/>
    <w:rsid w:val="00D47D39"/>
    <w:rsid w:val="00E76121"/>
    <w:rsid w:val="00F11B22"/>
    <w:rsid w:val="00F30729"/>
    <w:rsid w:val="00FA4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7F7260D"/>
  <w14:defaultImageDpi w14:val="300"/>
  <w15:chartTrackingRefBased/>
  <w15:docId w15:val="{00C8D584-0EB3-4C80-BCC6-827F9003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42E3"/>
    <w:rPr>
      <w:sz w:val="24"/>
      <w:szCs w:val="24"/>
      <w:lang w:eastAsia="en-US"/>
    </w:rPr>
  </w:style>
  <w:style w:type="paragraph" w:styleId="1">
    <w:name w:val="heading 1"/>
    <w:basedOn w:val="a"/>
    <w:next w:val="a"/>
    <w:qFormat/>
    <w:rsid w:val="00FA42E3"/>
    <w:pPr>
      <w:keepNext/>
      <w:spacing w:before="240" w:after="60"/>
      <w:ind w:left="-360"/>
      <w:outlineLvl w:val="0"/>
    </w:pPr>
    <w:rPr>
      <w:b/>
      <w:kern w:val="28"/>
      <w:sz w:val="32"/>
    </w:rPr>
  </w:style>
  <w:style w:type="paragraph" w:styleId="2">
    <w:name w:val="heading 2"/>
    <w:basedOn w:val="a"/>
    <w:next w:val="a"/>
    <w:qFormat/>
    <w:rsid w:val="00FA42E3"/>
    <w:pPr>
      <w:keepNext/>
      <w:spacing w:before="240" w:after="60"/>
      <w:outlineLvl w:val="1"/>
    </w:pPr>
    <w:rPr>
      <w:rFonts w:ascii="Arial" w:hAnsi="Arial" w:cs="Arial"/>
      <w:b/>
      <w:bCs/>
      <w:i/>
      <w:iCs/>
      <w:sz w:val="28"/>
      <w:szCs w:val="28"/>
    </w:rPr>
  </w:style>
  <w:style w:type="character" w:default="1" w:styleId="a0">
    <w:name w:val="Default Paragraph Font"/>
    <w:semiHidden/>
    <w:rsid w:val="00FA42E3"/>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rsid w:val="00FA42E3"/>
  </w:style>
  <w:style w:type="paragraph" w:customStyle="1" w:styleId="123">
    <w:name w:val="123"/>
    <w:rsid w:val="00FA42E3"/>
    <w:rPr>
      <w:rFonts w:eastAsia="MS Mincho"/>
      <w:sz w:val="24"/>
      <w:szCs w:val="24"/>
      <w:lang w:eastAsia="ja-JP"/>
    </w:rPr>
  </w:style>
  <w:style w:type="paragraph" w:customStyle="1" w:styleId="abcuse">
    <w:name w:val="abc use"/>
    <w:basedOn w:val="a"/>
    <w:rsid w:val="00FA42E3"/>
    <w:pPr>
      <w:ind w:firstLine="180"/>
    </w:pPr>
    <w:rPr>
      <w:szCs w:val="20"/>
    </w:rPr>
  </w:style>
  <w:style w:type="paragraph" w:customStyle="1" w:styleId="Answer">
    <w:name w:val="Answer"/>
    <w:rsid w:val="00FA42E3"/>
    <w:pPr>
      <w:ind w:firstLine="180"/>
    </w:pPr>
    <w:rPr>
      <w:sz w:val="24"/>
      <w:szCs w:val="24"/>
      <w:lang w:eastAsia="en-US"/>
    </w:rPr>
  </w:style>
  <w:style w:type="character" w:customStyle="1" w:styleId="Heading1use">
    <w:name w:val="Heading 1use"/>
    <w:rsid w:val="00FA42E3"/>
    <w:rPr>
      <w:rFonts w:ascii="Arial" w:hAnsi="Arial"/>
      <w:sz w:val="28"/>
    </w:rPr>
  </w:style>
  <w:style w:type="character" w:customStyle="1" w:styleId="Heading2use">
    <w:name w:val="Heading 2use"/>
    <w:rsid w:val="00FA42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3F5BF-5E72-4932-8FD6-4C5E3FB39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Neuroscience 4e</vt:lpstr>
    </vt:vector>
  </TitlesOfParts>
  <Company>Sinauer Associates, Inc.</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Neuroscience 4e</dc:title>
  <dc:subject/>
  <dc:creator>Yi Zhong</dc:creator>
  <cp:keywords/>
  <dc:description/>
  <cp:lastModifiedBy>Alex Price</cp:lastModifiedBy>
  <cp:revision>2</cp:revision>
  <dcterms:created xsi:type="dcterms:W3CDTF">2020-04-16T13:40:00Z</dcterms:created>
  <dcterms:modified xsi:type="dcterms:W3CDTF">2020-04-16T13:40:00Z</dcterms:modified>
</cp:coreProperties>
</file>