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6B5AB" w14:textId="648AB78C" w:rsidR="00E147B6" w:rsidRPr="00F273BA" w:rsidRDefault="00E45AF3" w:rsidP="00F273BA">
      <w:pPr>
        <w:jc w:val="center"/>
        <w:rPr>
          <w:rFonts w:ascii="Times New Roman" w:hAnsi="Times New Roman" w:cs="Times New Roman (正文 CS 字体)"/>
          <w:b/>
          <w:bCs/>
          <w:sz w:val="32"/>
          <w:szCs w:val="32"/>
        </w:rPr>
      </w:pPr>
      <w:r w:rsidRPr="00F273BA">
        <w:rPr>
          <w:rFonts w:ascii="Times New Roman" w:hAnsi="Times New Roman" w:cs="Times New Roman (正文 CS 字体)" w:hint="eastAsia"/>
          <w:b/>
          <w:bCs/>
          <w:sz w:val="32"/>
          <w:szCs w:val="32"/>
        </w:rPr>
        <w:t>Ch</w:t>
      </w:r>
      <w:r w:rsidRPr="00F273BA">
        <w:rPr>
          <w:rFonts w:ascii="Times New Roman" w:hAnsi="Times New Roman" w:cs="Times New Roman (正文 CS 字体)"/>
          <w:b/>
          <w:bCs/>
          <w:sz w:val="32"/>
          <w:szCs w:val="32"/>
        </w:rPr>
        <w:t>22</w:t>
      </w:r>
    </w:p>
    <w:p w14:paraId="38B073D1" w14:textId="7B5C5319" w:rsidR="00E45AF3" w:rsidRDefault="00E45AF3">
      <w:pPr>
        <w:rPr>
          <w:rFonts w:ascii="Times New Roman" w:hAnsi="Times New Roman" w:cs="Times New Roman (正文 CS 字体)"/>
          <w:b/>
          <w:bCs/>
        </w:rPr>
      </w:pPr>
      <w:r>
        <w:rPr>
          <w:rFonts w:ascii="Times New Roman" w:hAnsi="Times New Roman" w:cs="Times New Roman (正文 CS 字体)"/>
          <w:b/>
          <w:bCs/>
        </w:rPr>
        <w:t>5. Equation for the Synthesis of Aspartate from Glucose</w:t>
      </w:r>
    </w:p>
    <w:p w14:paraId="08C6B473" w14:textId="34344B96" w:rsidR="00E45AF3" w:rsidRDefault="00E45AF3">
      <w:pPr>
        <w:rPr>
          <w:rFonts w:ascii="Times New Roman" w:hAnsi="Times New Roman" w:cs="Times New Roman (正文 CS 字体)"/>
        </w:rPr>
      </w:pPr>
      <w:r>
        <w:rPr>
          <w:rFonts w:ascii="Times New Roman" w:hAnsi="Times New Roman" w:cs="Times New Roman (正文 CS 字体)"/>
        </w:rPr>
        <w:t xml:space="preserve">Net equation: </w:t>
      </w:r>
      <w:r w:rsidR="00F273BA">
        <w:rPr>
          <w:rFonts w:ascii="Times New Roman" w:hAnsi="Times New Roman" w:cs="Times New Roman (正文 CS 字体)"/>
        </w:rPr>
        <w:t>1/2Glucose + CO</w:t>
      </w:r>
      <w:r w:rsidR="00F273BA">
        <w:rPr>
          <w:rFonts w:ascii="Times New Roman" w:hAnsi="Times New Roman" w:cs="Times New Roman (正文 CS 字体)"/>
          <w:vertAlign w:val="subscript"/>
        </w:rPr>
        <w:t>2</w:t>
      </w:r>
      <w:r w:rsidR="00F273BA">
        <w:rPr>
          <w:rFonts w:ascii="Times New Roman" w:hAnsi="Times New Roman" w:cs="Times New Roman (正文 CS 字体)"/>
        </w:rPr>
        <w:t xml:space="preserve"> + NH</w:t>
      </w:r>
      <w:r w:rsidR="00F273BA">
        <w:rPr>
          <w:rFonts w:ascii="Times New Roman" w:hAnsi="Times New Roman" w:cs="Times New Roman (正文 CS 字体)"/>
          <w:vertAlign w:val="subscript"/>
        </w:rPr>
        <w:t>3</w:t>
      </w:r>
      <w:r w:rsidR="00F273BA">
        <w:rPr>
          <w:rFonts w:ascii="Times New Roman" w:hAnsi="Times New Roman" w:cs="Times New Roman (正文 CS 字体)"/>
        </w:rPr>
        <w:t xml:space="preserve"> </w:t>
      </w:r>
      <w:r w:rsidR="00F273BA">
        <w:rPr>
          <w:rFonts w:ascii="Times New Roman" w:hAnsi="Times New Roman" w:cs="Times New Roman (正文 CS 字体)" w:hint="eastAsia"/>
        </w:rPr>
        <w:t>→</w:t>
      </w:r>
      <w:r w:rsidR="00F273BA">
        <w:rPr>
          <w:rFonts w:ascii="Times New Roman" w:hAnsi="Times New Roman" w:cs="Times New Roman (正文 CS 字体)" w:hint="eastAsia"/>
        </w:rPr>
        <w:t xml:space="preserve"> Asp</w:t>
      </w:r>
      <w:r w:rsidR="00F273BA">
        <w:rPr>
          <w:rFonts w:ascii="Times New Roman" w:hAnsi="Times New Roman" w:cs="Times New Roman (正文 CS 字体)"/>
        </w:rPr>
        <w:t xml:space="preserve"> + H</w:t>
      </w:r>
      <w:r w:rsidR="00F273BA">
        <w:rPr>
          <w:rFonts w:ascii="Times New Roman" w:hAnsi="Times New Roman" w:cs="Times New Roman (正文 CS 字体)"/>
          <w:vertAlign w:val="superscript"/>
        </w:rPr>
        <w:t>+</w:t>
      </w:r>
      <w:r w:rsidR="00F273BA">
        <w:rPr>
          <w:rFonts w:ascii="Times New Roman" w:hAnsi="Times New Roman" w:cs="Times New Roman (正文 CS 字体)"/>
        </w:rPr>
        <w:t xml:space="preserve"> + H</w:t>
      </w:r>
      <w:r w:rsidR="00F273BA">
        <w:rPr>
          <w:rFonts w:ascii="Times New Roman" w:hAnsi="Times New Roman" w:cs="Times New Roman (正文 CS 字体)"/>
          <w:vertAlign w:val="subscript"/>
        </w:rPr>
        <w:t>2</w:t>
      </w:r>
      <w:r w:rsidR="00F273BA">
        <w:rPr>
          <w:rFonts w:ascii="Times New Roman" w:hAnsi="Times New Roman" w:cs="Times New Roman (正文 CS 字体)"/>
        </w:rPr>
        <w:t>O</w:t>
      </w:r>
    </w:p>
    <w:p w14:paraId="06C3A0FD" w14:textId="286208F8" w:rsidR="00F273BA" w:rsidRDefault="00F273BA">
      <w:pPr>
        <w:rPr>
          <w:rFonts w:ascii="Times New Roman" w:hAnsi="Times New Roman" w:cs="Times New Roman (正文 CS 字体)"/>
          <w:b/>
          <w:bCs/>
        </w:rPr>
      </w:pPr>
      <w:r>
        <w:rPr>
          <w:rFonts w:ascii="Times New Roman" w:hAnsi="Times New Roman" w:cs="Times New Roman (正文 CS 字体)"/>
          <w:b/>
          <w:bCs/>
        </w:rPr>
        <w:t>9. Concerted Regulation in Amino Acid Biosynthesis</w:t>
      </w:r>
    </w:p>
    <w:p w14:paraId="62CD56C7" w14:textId="4F7C86FC" w:rsidR="00EB6AF8" w:rsidRDefault="00EB6AF8">
      <w:pPr>
        <w:rPr>
          <w:rFonts w:ascii="Times New Roman" w:hAnsi="Times New Roman" w:cs="Times New Roman (正文 CS 字体)"/>
        </w:rPr>
      </w:pPr>
      <w:r>
        <w:rPr>
          <w:rFonts w:ascii="Times New Roman" w:hAnsi="Times New Roman" w:cs="Times New Roman (正文 CS 字体)"/>
        </w:rPr>
        <w:t xml:space="preserve">If </w:t>
      </w:r>
      <w:proofErr w:type="gramStart"/>
      <w:r>
        <w:rPr>
          <w:rFonts w:ascii="Times New Roman" w:hAnsi="Times New Roman" w:cs="Times New Roman (正文 CS 字体)"/>
          <w:i/>
          <w:iCs/>
        </w:rPr>
        <w:t>E.coli</w:t>
      </w:r>
      <w:proofErr w:type="gramEnd"/>
      <w:r>
        <w:rPr>
          <w:rFonts w:ascii="Times New Roman" w:hAnsi="Times New Roman" w:cs="Times New Roman (正文 CS 字体)"/>
          <w:i/>
          <w:iCs/>
        </w:rPr>
        <w:t xml:space="preserve"> </w:t>
      </w:r>
      <w:r>
        <w:rPr>
          <w:rFonts w:ascii="Times New Roman" w:hAnsi="Times New Roman" w:cs="Times New Roman (正文 CS 字体)"/>
        </w:rPr>
        <w:t xml:space="preserve">grow in a medium rich in histidine, histidine doesn’t play a central role to regulate the activity of glutamine synthesis. For enzyme is regulated by multiple downstream compound, though histidine has few effects to change the activity of enzyme, other compound can give a feedback to glutamine synthesis to make deal with the change of the other downstream compound. That makes organism batter adapt the surrounding. </w:t>
      </w:r>
    </w:p>
    <w:p w14:paraId="53FED9F3" w14:textId="6DFD49E8" w:rsidR="00F273BA" w:rsidRDefault="00EB6AF8" w:rsidP="00EB6AF8">
      <w:pPr>
        <w:rPr>
          <w:rFonts w:ascii="Times New Roman" w:hAnsi="Times New Roman" w:cs="Times New Roman (正文 CS 字体)"/>
          <w:b/>
          <w:bCs/>
        </w:rPr>
      </w:pPr>
      <w:r w:rsidRPr="00EB6AF8">
        <w:rPr>
          <w:rFonts w:ascii="Times New Roman" w:hAnsi="Times New Roman" w:cs="Times New Roman (正文 CS 字体)"/>
          <w:b/>
          <w:bCs/>
        </w:rPr>
        <w:t>11. Nucleotide Biosynthesis in Amino Acid Auxotrophic Bacteria</w:t>
      </w:r>
    </w:p>
    <w:p w14:paraId="29093DCC" w14:textId="740846D2" w:rsidR="00EB6AF8" w:rsidRDefault="00B2717B" w:rsidP="00EB6AF8">
      <w:pPr>
        <w:rPr>
          <w:rFonts w:ascii="Times New Roman" w:hAnsi="Times New Roman" w:cs="Times New Roman (正文 CS 字体)"/>
        </w:rPr>
      </w:pPr>
      <w:r>
        <w:rPr>
          <w:rFonts w:ascii="Times New Roman" w:hAnsi="Times New Roman" w:cs="Times New Roman (正文 CS 字体)"/>
        </w:rPr>
        <w:t>Considering</w:t>
      </w:r>
      <w:r w:rsidR="00EB6AF8">
        <w:rPr>
          <w:rFonts w:ascii="Times New Roman" w:hAnsi="Times New Roman" w:cs="Times New Roman (正文 CS 字体)"/>
        </w:rPr>
        <w:t xml:space="preserve"> the mutant unable to synthesis glycine, </w:t>
      </w:r>
      <w:r>
        <w:rPr>
          <w:rFonts w:ascii="Times New Roman" w:hAnsi="Times New Roman" w:cs="Times New Roman (正文 CS 字体)"/>
        </w:rPr>
        <w:t xml:space="preserve">it cannot </w:t>
      </w:r>
      <w:r>
        <w:rPr>
          <w:rFonts w:ascii="Times New Roman" w:hAnsi="Times New Roman" w:cs="Times New Roman (正文 CS 字体)"/>
          <w:i/>
          <w:iCs/>
        </w:rPr>
        <w:t xml:space="preserve">de novo </w:t>
      </w:r>
      <w:r>
        <w:rPr>
          <w:rFonts w:ascii="Times New Roman" w:hAnsi="Times New Roman" w:cs="Times New Roman (正文 CS 字体)"/>
        </w:rPr>
        <w:t xml:space="preserve">synthesis purine for glycine is a crucial compound provide 2 carbon atom and 1 nitrous atom. </w:t>
      </w:r>
    </w:p>
    <w:p w14:paraId="16975403" w14:textId="2EA54525" w:rsidR="00B2717B" w:rsidRDefault="00B2717B" w:rsidP="00EB6AF8">
      <w:pPr>
        <w:rPr>
          <w:rFonts w:ascii="Times New Roman" w:hAnsi="Times New Roman" w:cs="Times New Roman (正文 CS 字体)"/>
        </w:rPr>
      </w:pPr>
      <w:r>
        <w:rPr>
          <w:rFonts w:ascii="Times New Roman" w:hAnsi="Times New Roman" w:cs="Times New Roman (正文 CS 字体)" w:hint="eastAsia"/>
        </w:rPr>
        <w:t>F</w:t>
      </w:r>
      <w:r>
        <w:rPr>
          <w:rFonts w:ascii="Times New Roman" w:hAnsi="Times New Roman" w:cs="Times New Roman (正文 CS 字体)"/>
        </w:rPr>
        <w:t xml:space="preserve">or glutamine synthesis mutant, it is incapacity to </w:t>
      </w:r>
      <w:r>
        <w:rPr>
          <w:rFonts w:ascii="Times New Roman" w:hAnsi="Times New Roman" w:cs="Times New Roman (正文 CS 字体)"/>
          <w:i/>
          <w:iCs/>
        </w:rPr>
        <w:t>de novo</w:t>
      </w:r>
      <w:r>
        <w:rPr>
          <w:rFonts w:ascii="Times New Roman" w:hAnsi="Times New Roman" w:cs="Times New Roman (正文 CS 字体)"/>
        </w:rPr>
        <w:t xml:space="preserve"> synthesis both pyrimidines and purine. In pyrimidine synthesis, Gln is the am</w:t>
      </w:r>
      <w:r>
        <w:rPr>
          <w:rFonts w:ascii="Times New Roman" w:hAnsi="Times New Roman" w:cs="Times New Roman (正文 CS 字体)" w:hint="eastAsia"/>
        </w:rPr>
        <w:t>ino</w:t>
      </w:r>
      <w:r>
        <w:rPr>
          <w:rFonts w:ascii="Times New Roman" w:hAnsi="Times New Roman" w:cs="Times New Roman (正文 CS 字体)"/>
        </w:rPr>
        <w:t xml:space="preserve"> donor to synthesis carbamoyl phosphate that take part in cytosine synthesis. Also, the Gln is the nitrous donor to purine. So, the Gln auxotroph cannot synthesis purine and </w:t>
      </w:r>
      <w:r w:rsidR="0069358E">
        <w:rPr>
          <w:rFonts w:ascii="Times New Roman" w:hAnsi="Times New Roman" w:cs="Times New Roman (正文 CS 字体)"/>
        </w:rPr>
        <w:t xml:space="preserve">cytosine. </w:t>
      </w:r>
    </w:p>
    <w:p w14:paraId="4F033A69" w14:textId="65B29106" w:rsidR="0069358E" w:rsidRDefault="0069358E" w:rsidP="00EB6AF8">
      <w:pPr>
        <w:rPr>
          <w:rFonts w:ascii="Times New Roman" w:hAnsi="Times New Roman" w:cs="Times New Roman (正文 CS 字体)"/>
        </w:rPr>
      </w:pPr>
      <w:r>
        <w:rPr>
          <w:rFonts w:ascii="Times New Roman" w:hAnsi="Times New Roman" w:cs="Times New Roman (正文 CS 字体)"/>
        </w:rPr>
        <w:t xml:space="preserve">For aspartate auxotroph, it cannot synthesis all kinds of bases. Asp is the nitrous donor, so the incapacity of Asp synthesis blocks the </w:t>
      </w:r>
      <w:r>
        <w:rPr>
          <w:rFonts w:ascii="Times New Roman" w:hAnsi="Times New Roman" w:cs="Times New Roman (正文 CS 字体)"/>
          <w:i/>
          <w:iCs/>
        </w:rPr>
        <w:t xml:space="preserve">de novo </w:t>
      </w:r>
      <w:r>
        <w:rPr>
          <w:rFonts w:ascii="Times New Roman" w:hAnsi="Times New Roman" w:cs="Times New Roman (正文 CS 字体)"/>
        </w:rPr>
        <w:t xml:space="preserve">synthesis of purine. </w:t>
      </w:r>
      <w:r>
        <w:rPr>
          <w:rFonts w:ascii="Times New Roman" w:hAnsi="Times New Roman" w:cs="Times New Roman (正文 CS 字体)" w:hint="eastAsia"/>
        </w:rPr>
        <w:t>In</w:t>
      </w:r>
      <w:r>
        <w:rPr>
          <w:rFonts w:ascii="Times New Roman" w:hAnsi="Times New Roman" w:cs="Times New Roman (正文 CS 字体)"/>
        </w:rPr>
        <w:t xml:space="preserve"> the other hand, Asp provide 4 atoms in pyrimidine atom bone. So, the synthesis of pyrimidine is unable to occur without Asp. </w:t>
      </w:r>
    </w:p>
    <w:p w14:paraId="34D93279" w14:textId="3534AEDF" w:rsidR="0069358E" w:rsidRDefault="005322C7" w:rsidP="00EB6AF8">
      <w:pPr>
        <w:rPr>
          <w:rFonts w:ascii="Times New Roman" w:hAnsi="Times New Roman" w:cs="Times New Roman (正文 CS 字体)"/>
          <w:b/>
          <w:bCs/>
        </w:rPr>
      </w:pPr>
      <w:r>
        <w:rPr>
          <w:rFonts w:ascii="Times New Roman" w:hAnsi="Times New Roman" w:cs="Times New Roman (正文 CS 字体)"/>
          <w:b/>
          <w:bCs/>
          <w:noProof/>
        </w:rPr>
        <w:drawing>
          <wp:anchor distT="0" distB="0" distL="114300" distR="114300" simplePos="0" relativeHeight="251658240" behindDoc="0" locked="0" layoutInCell="1" allowOverlap="1" wp14:anchorId="051C25ED" wp14:editId="25317374">
            <wp:simplePos x="0" y="0"/>
            <wp:positionH relativeFrom="column">
              <wp:posOffset>729500</wp:posOffset>
            </wp:positionH>
            <wp:positionV relativeFrom="paragraph">
              <wp:posOffset>234766</wp:posOffset>
            </wp:positionV>
            <wp:extent cx="3954780" cy="4327525"/>
            <wp:effectExtent l="0" t="0" r="0" b="317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54780" cy="4327525"/>
                    </a:xfrm>
                    <a:prstGeom prst="rect">
                      <a:avLst/>
                    </a:prstGeom>
                  </pic:spPr>
                </pic:pic>
              </a:graphicData>
            </a:graphic>
            <wp14:sizeRelH relativeFrom="page">
              <wp14:pctWidth>0</wp14:pctWidth>
            </wp14:sizeRelH>
            <wp14:sizeRelV relativeFrom="page">
              <wp14:pctHeight>0</wp14:pctHeight>
            </wp14:sizeRelV>
          </wp:anchor>
        </w:drawing>
      </w:r>
      <w:r w:rsidR="0069358E">
        <w:rPr>
          <w:rFonts w:ascii="Times New Roman" w:hAnsi="Times New Roman" w:cs="Times New Roman (正文 CS 字体)"/>
          <w:b/>
          <w:bCs/>
        </w:rPr>
        <w:t>14. Pathway of Carbon in Pyrimidine Biosynthesis</w:t>
      </w:r>
    </w:p>
    <w:p w14:paraId="06EE893C" w14:textId="41256D70" w:rsidR="0069358E" w:rsidRDefault="0069358E" w:rsidP="00EB6AF8">
      <w:pPr>
        <w:rPr>
          <w:rFonts w:ascii="Times New Roman" w:hAnsi="Times New Roman" w:cs="Times New Roman (正文 CS 字体)"/>
          <w:b/>
          <w:bCs/>
        </w:rPr>
      </w:pPr>
    </w:p>
    <w:p w14:paraId="53E44604" w14:textId="138BCE88" w:rsidR="005322C7" w:rsidRDefault="005322C7" w:rsidP="00EB6AF8">
      <w:pPr>
        <w:rPr>
          <w:rFonts w:ascii="Times New Roman" w:hAnsi="Times New Roman" w:cs="Times New Roman (正文 CS 字体)"/>
          <w:b/>
          <w:bCs/>
        </w:rPr>
      </w:pPr>
      <w:r>
        <w:rPr>
          <w:rFonts w:ascii="Times New Roman" w:hAnsi="Times New Roman" w:cs="Times New Roman (正文 CS 字体)" w:hint="eastAsia"/>
          <w:b/>
          <w:bCs/>
        </w:rPr>
        <w:lastRenderedPageBreak/>
        <w:t>1</w:t>
      </w:r>
      <w:r>
        <w:rPr>
          <w:rFonts w:ascii="Times New Roman" w:hAnsi="Times New Roman" w:cs="Times New Roman (正文 CS 字体)"/>
          <w:b/>
          <w:bCs/>
        </w:rPr>
        <w:t>5. Nucleotide as Poor Source of Energy</w:t>
      </w:r>
    </w:p>
    <w:p w14:paraId="40CFDF2D" w14:textId="3E600C4C" w:rsidR="00AE17BF" w:rsidRDefault="005322C7" w:rsidP="00EB6AF8">
      <w:pPr>
        <w:rPr>
          <w:rFonts w:ascii="Times New Roman" w:hAnsi="Times New Roman" w:cs="Times New Roman (正文 CS 字体)"/>
        </w:rPr>
      </w:pPr>
      <w:r>
        <w:rPr>
          <w:rFonts w:ascii="Times New Roman" w:hAnsi="Times New Roman" w:cs="Times New Roman (正文 CS 字体)"/>
        </w:rPr>
        <w:t xml:space="preserve">In cells, nucleotide is considered to be the </w:t>
      </w:r>
      <w:r w:rsidR="00AE17BF">
        <w:rPr>
          <w:rFonts w:ascii="Times New Roman" w:hAnsi="Times New Roman" w:cs="Times New Roman (正文 CS 字体)"/>
        </w:rPr>
        <w:t xml:space="preserve">carrier of genetic information. It doesn’t accumulate in the cytosol as fuel. </w:t>
      </w:r>
      <w:r w:rsidR="00AE17BF">
        <w:rPr>
          <w:rFonts w:ascii="Times New Roman" w:hAnsi="Times New Roman" w:cs="Times New Roman (正文 CS 字体)" w:hint="eastAsia"/>
        </w:rPr>
        <w:t>I</w:t>
      </w:r>
      <w:r w:rsidR="00AE17BF">
        <w:rPr>
          <w:rFonts w:ascii="Times New Roman" w:hAnsi="Times New Roman" w:cs="Times New Roman (正文 CS 字体)"/>
        </w:rPr>
        <w:t>n the other hand, nucleotide is not a good source of energy. First, ring of nucleotide is highly oxidized during the process of synthesis, in this case, it’s hard for organism to oxidate them to release energy. Second, the ring of purine or pyrimidine has a really low C</w:t>
      </w:r>
      <w:r w:rsidR="00AE17BF">
        <w:rPr>
          <w:rFonts w:ascii="Times New Roman" w:hAnsi="Times New Roman" w:cs="Times New Roman (正文 CS 字体)" w:hint="eastAsia"/>
        </w:rPr>
        <w:t>/</w:t>
      </w:r>
      <w:r w:rsidR="00AE17BF">
        <w:rPr>
          <w:rFonts w:ascii="Times New Roman" w:hAnsi="Times New Roman" w:cs="Times New Roman (正文 CS 字体)"/>
        </w:rPr>
        <w:t xml:space="preserve">N ratio. It is also </w:t>
      </w:r>
      <w:r w:rsidR="00AE17BF">
        <w:rPr>
          <w:rFonts w:ascii="Times New Roman" w:hAnsi="Times New Roman" w:cs="Times New Roman (正文 CS 字体)" w:hint="eastAsia"/>
        </w:rPr>
        <w:t>u</w:t>
      </w:r>
      <w:r w:rsidR="00AE17BF">
        <w:rPr>
          <w:rFonts w:ascii="Times New Roman" w:hAnsi="Times New Roman" w:cs="Times New Roman (正文 CS 字体)"/>
        </w:rPr>
        <w:t>n</w:t>
      </w:r>
      <w:r w:rsidR="00AE17BF">
        <w:rPr>
          <w:rFonts w:ascii="Times New Roman" w:hAnsi="Times New Roman" w:cs="Times New Roman (正文 CS 字体)" w:hint="eastAsia"/>
        </w:rPr>
        <w:t>favor</w:t>
      </w:r>
      <w:r w:rsidR="00AE17BF">
        <w:rPr>
          <w:rFonts w:ascii="Times New Roman" w:hAnsi="Times New Roman" w:cs="Times New Roman (正文 CS 字体)"/>
        </w:rPr>
        <w:t xml:space="preserve">able to be the fuel. </w:t>
      </w:r>
    </w:p>
    <w:p w14:paraId="05C49ED9" w14:textId="777ECCF3" w:rsidR="00AE17BF" w:rsidRDefault="00AE17BF" w:rsidP="00EB6AF8">
      <w:pPr>
        <w:rPr>
          <w:rFonts w:ascii="Times New Roman" w:hAnsi="Times New Roman" w:cs="Times New Roman (正文 CS 字体)"/>
          <w:b/>
          <w:bCs/>
        </w:rPr>
      </w:pPr>
      <w:r w:rsidRPr="00AE17BF">
        <w:rPr>
          <w:rFonts w:ascii="Times New Roman" w:hAnsi="Times New Roman" w:cs="Times New Roman (正文 CS 字体)" w:hint="eastAsia"/>
          <w:b/>
          <w:bCs/>
        </w:rPr>
        <w:t>1</w:t>
      </w:r>
      <w:r w:rsidRPr="00AE17BF">
        <w:rPr>
          <w:rFonts w:ascii="Times New Roman" w:hAnsi="Times New Roman" w:cs="Times New Roman (正文 CS 字体)"/>
          <w:b/>
          <w:bCs/>
        </w:rPr>
        <w:t>6. Treatment of Gout</w:t>
      </w:r>
    </w:p>
    <w:p w14:paraId="293DBBC8" w14:textId="510D1455" w:rsidR="00AE17BF" w:rsidRDefault="00AE17BF" w:rsidP="00EB6AF8">
      <w:pPr>
        <w:rPr>
          <w:rFonts w:ascii="Times New Roman" w:hAnsi="Times New Roman" w:cs="Times New Roman (正文 CS 字体)"/>
        </w:rPr>
      </w:pPr>
      <w:r>
        <w:rPr>
          <w:rFonts w:ascii="Times New Roman" w:hAnsi="Times New Roman" w:cs="Times New Roman (正文 CS 字体)"/>
        </w:rPr>
        <w:t xml:space="preserve">The xanthine oxidase catalyzes two reactions, from hypoxanthine to xanthine and </w:t>
      </w:r>
      <w:r w:rsidR="000706D2">
        <w:rPr>
          <w:rFonts w:ascii="Times New Roman" w:hAnsi="Times New Roman" w:cs="Times New Roman (正文 CS 字体)"/>
        </w:rPr>
        <w:t xml:space="preserve">from xanthine to uric acid. In cell, adenosine is converted to hypoxanthine first and the inhibition of xanthine oxidase cause the accumulation of hypoxanthine, for hypoxanthine is more soluble than uric acid, it less likely to cause kidney diseases. Considering guanine degradation, guanine is converted to xanthine directly, so the inhibition to xanthine oxidase cause the accumulation of xanthine in cells, </w:t>
      </w:r>
      <w:r w:rsidR="00C36373">
        <w:rPr>
          <w:rFonts w:ascii="Times New Roman" w:hAnsi="Times New Roman" w:cs="Times New Roman (正文 CS 字体)"/>
        </w:rPr>
        <w:t>however, amount of guanine in cell is lower than adenine</w:t>
      </w:r>
      <w:r w:rsidR="000706D2">
        <w:rPr>
          <w:rFonts w:ascii="Times New Roman" w:hAnsi="Times New Roman" w:cs="Times New Roman (正文 CS 字体)"/>
        </w:rPr>
        <w:t xml:space="preserve">. So, though the solubility of </w:t>
      </w:r>
      <w:r w:rsidR="00C36373">
        <w:rPr>
          <w:rFonts w:ascii="Times New Roman" w:hAnsi="Times New Roman" w:cs="Times New Roman (正文 CS 字体)"/>
        </w:rPr>
        <w:t>xanthine</w:t>
      </w:r>
      <w:r w:rsidR="000706D2">
        <w:rPr>
          <w:rFonts w:ascii="Times New Roman" w:hAnsi="Times New Roman" w:cs="Times New Roman (正文 CS 字体)"/>
        </w:rPr>
        <w:t xml:space="preserve"> is lower than uric acid, less guanine is produced than uric acid in untreated gout patient. </w:t>
      </w:r>
    </w:p>
    <w:p w14:paraId="3038A54F" w14:textId="0B14BCD1" w:rsidR="004E45CE" w:rsidRPr="004E45CE" w:rsidRDefault="004E45CE" w:rsidP="00EB6AF8">
      <w:pPr>
        <w:rPr>
          <w:rFonts w:ascii="Times New Roman" w:hAnsi="Times New Roman" w:cs="Times New Roman (正文 CS 字体)"/>
          <w:b/>
          <w:bCs/>
        </w:rPr>
      </w:pPr>
      <w:r w:rsidRPr="004E45CE">
        <w:rPr>
          <w:rFonts w:ascii="Times New Roman" w:hAnsi="Times New Roman" w:cs="Times New Roman (正文 CS 字体)" w:hint="eastAsia"/>
          <w:b/>
          <w:bCs/>
        </w:rPr>
        <w:t>Extra</w:t>
      </w:r>
      <w:r w:rsidRPr="004E45CE">
        <w:rPr>
          <w:rFonts w:ascii="Times New Roman" w:hAnsi="Times New Roman" w:cs="Times New Roman (正文 CS 字体)"/>
          <w:b/>
          <w:bCs/>
        </w:rPr>
        <w:t xml:space="preserve"> </w:t>
      </w:r>
      <w:r w:rsidRPr="004E45CE">
        <w:rPr>
          <w:rFonts w:ascii="Times New Roman" w:hAnsi="Times New Roman" w:cs="Times New Roman (正文 CS 字体)" w:hint="eastAsia"/>
          <w:b/>
          <w:bCs/>
        </w:rPr>
        <w:t>question</w:t>
      </w:r>
    </w:p>
    <w:p w14:paraId="41C55FAB" w14:textId="4B4752EE" w:rsidR="004E45CE" w:rsidRDefault="004E45CE" w:rsidP="00EB6AF8">
      <w:pPr>
        <w:rPr>
          <w:rFonts w:ascii="Times New Roman" w:hAnsi="Times New Roman" w:cs="Times New Roman (正文 CS 字体)"/>
        </w:rPr>
      </w:pPr>
      <w:r w:rsidRPr="004E45CE">
        <w:rPr>
          <w:rFonts w:ascii="Times New Roman" w:hAnsi="Times New Roman" w:cs="Times New Roman (正文 CS 字体)"/>
        </w:rPr>
        <w:t>What is the reaction catalyzed by ribonucleotide reductase? What are the substrates of this enzyme? How is this enzyme regulated?</w:t>
      </w:r>
      <w:r>
        <w:rPr>
          <w:rFonts w:ascii="Times New Roman" w:hAnsi="Times New Roman" w:cs="Times New Roman (正文 CS 字体)"/>
        </w:rPr>
        <w:t xml:space="preserve"> </w:t>
      </w:r>
    </w:p>
    <w:p w14:paraId="0A455ECA" w14:textId="0C1A55F6" w:rsidR="004E45CE" w:rsidRPr="004E45CE" w:rsidRDefault="004E45CE" w:rsidP="004E45CE">
      <w:pPr>
        <w:rPr>
          <w:rFonts w:ascii="Times New Roman" w:hAnsi="Times New Roman" w:cs="Times New Roman (正文 CS 字体)"/>
          <w:color w:val="4472C4" w:themeColor="accent1"/>
        </w:rPr>
      </w:pPr>
      <w:r w:rsidRPr="004E45CE">
        <w:rPr>
          <w:rFonts w:ascii="Times New Roman" w:hAnsi="Times New Roman" w:cs="Times New Roman (正文 CS 字体)" w:hint="eastAsia"/>
          <w:color w:val="4472C4" w:themeColor="accent1"/>
        </w:rPr>
        <w:t>T</w:t>
      </w:r>
      <w:r w:rsidRPr="004E45CE">
        <w:rPr>
          <w:rFonts w:ascii="Times New Roman" w:hAnsi="Times New Roman" w:cs="Times New Roman (正文 CS 字体)"/>
          <w:color w:val="4472C4" w:themeColor="accent1"/>
        </w:rPr>
        <w:t xml:space="preserve">he reaction catalyzed by ribonucleotide reductase is the conversion from ribose in nucleotide to </w:t>
      </w:r>
      <w:r w:rsidRPr="004E45CE">
        <w:rPr>
          <w:rFonts w:ascii="Times New Roman" w:hAnsi="Times New Roman" w:cs="Times New Roman (正文 CS 字体)" w:hint="eastAsia"/>
          <w:color w:val="4472C4" w:themeColor="accent1"/>
        </w:rPr>
        <w:t>de</w:t>
      </w:r>
      <w:r w:rsidRPr="004E45CE">
        <w:rPr>
          <w:rFonts w:ascii="Times New Roman" w:hAnsi="Times New Roman" w:cs="Times New Roman (正文 CS 字体)"/>
          <w:color w:val="4472C4" w:themeColor="accent1"/>
        </w:rPr>
        <w:t xml:space="preserve">oxyribose. The substrate is NDP. Considering the regulation of enzyme, not only the activity of enzyme is regulated, but also the specify of which. ATP activate the enzyme whereas </w:t>
      </w:r>
      <w:proofErr w:type="spellStart"/>
      <w:r w:rsidRPr="004E45CE">
        <w:rPr>
          <w:rFonts w:ascii="Times New Roman" w:hAnsi="Times New Roman" w:cs="Times New Roman (正文 CS 字体)"/>
          <w:color w:val="4472C4" w:themeColor="accent1"/>
        </w:rPr>
        <w:t>dATP</w:t>
      </w:r>
      <w:proofErr w:type="spellEnd"/>
      <w:r w:rsidRPr="004E45CE">
        <w:rPr>
          <w:rFonts w:ascii="Times New Roman" w:hAnsi="Times New Roman" w:cs="Times New Roman (正文 CS 字体)"/>
          <w:color w:val="4472C4" w:themeColor="accent1"/>
        </w:rPr>
        <w:t xml:space="preserve"> inhibit it. </w:t>
      </w:r>
      <w:r w:rsidRPr="004E45CE">
        <w:rPr>
          <w:rFonts w:ascii="Times New Roman" w:hAnsi="Times New Roman" w:cs="Times New Roman (正文 CS 字体)" w:hint="eastAsia"/>
          <w:color w:val="4472C4" w:themeColor="accent1"/>
        </w:rPr>
        <w:t>A</w:t>
      </w:r>
      <w:r w:rsidRPr="004E45CE">
        <w:rPr>
          <w:rFonts w:ascii="Times New Roman" w:hAnsi="Times New Roman" w:cs="Times New Roman (正文 CS 字体)"/>
          <w:color w:val="4472C4" w:themeColor="accent1"/>
        </w:rPr>
        <w:t xml:space="preserve">lso, when </w:t>
      </w:r>
      <w:proofErr w:type="spellStart"/>
      <w:r w:rsidRPr="004E45CE">
        <w:rPr>
          <w:rFonts w:ascii="Times New Roman" w:hAnsi="Times New Roman" w:cs="Times New Roman (正文 CS 字体)"/>
          <w:color w:val="4472C4" w:themeColor="accent1"/>
        </w:rPr>
        <w:t>dATP</w:t>
      </w:r>
      <w:proofErr w:type="spellEnd"/>
      <w:r w:rsidRPr="004E45CE">
        <w:rPr>
          <w:rFonts w:ascii="Times New Roman" w:hAnsi="Times New Roman" w:cs="Times New Roman (正文 CS 字体)"/>
          <w:color w:val="4472C4" w:themeColor="accent1"/>
        </w:rPr>
        <w:t xml:space="preserve"> or ATP binds, reduction of CDP and UDP is favored; when dTTP binds, reduction of GDP is favored (and the reduction of CDP and UDP is inhibited);</w:t>
      </w:r>
      <w:r w:rsidRPr="004E45CE">
        <w:rPr>
          <w:rFonts w:ascii="Times New Roman" w:hAnsi="Times New Roman" w:cs="Times New Roman (正文 CS 字体)" w:hint="eastAsia"/>
          <w:color w:val="4472C4" w:themeColor="accent1"/>
        </w:rPr>
        <w:t xml:space="preserve"> </w:t>
      </w:r>
      <w:r w:rsidRPr="004E45CE">
        <w:rPr>
          <w:rFonts w:ascii="Times New Roman" w:hAnsi="Times New Roman" w:cs="Times New Roman (正文 CS 字体)"/>
          <w:color w:val="4472C4" w:themeColor="accent1"/>
        </w:rPr>
        <w:t xml:space="preserve">when </w:t>
      </w:r>
      <w:proofErr w:type="spellStart"/>
      <w:r w:rsidRPr="004E45CE">
        <w:rPr>
          <w:rFonts w:ascii="Times New Roman" w:hAnsi="Times New Roman" w:cs="Times New Roman (正文 CS 字体)"/>
          <w:color w:val="4472C4" w:themeColor="accent1"/>
        </w:rPr>
        <w:t>dGTP</w:t>
      </w:r>
      <w:proofErr w:type="spellEnd"/>
      <w:r w:rsidRPr="004E45CE">
        <w:rPr>
          <w:rFonts w:ascii="Times New Roman" w:hAnsi="Times New Roman" w:cs="Times New Roman (正文 CS 字体)"/>
          <w:color w:val="4472C4" w:themeColor="accent1"/>
        </w:rPr>
        <w:t xml:space="preserve"> binds, reduction of ADP is favored.</w:t>
      </w:r>
    </w:p>
    <w:sectPr w:rsidR="004E45CE" w:rsidRPr="004E45CE" w:rsidSect="00EC12D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Times New Roman (正文 CS 字体)">
    <w:altName w:val="宋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070"/>
    <w:rsid w:val="000706D2"/>
    <w:rsid w:val="000B73B1"/>
    <w:rsid w:val="000E1737"/>
    <w:rsid w:val="000E1D48"/>
    <w:rsid w:val="00166256"/>
    <w:rsid w:val="002967B6"/>
    <w:rsid w:val="003103A3"/>
    <w:rsid w:val="0037747E"/>
    <w:rsid w:val="004E45CE"/>
    <w:rsid w:val="005322C7"/>
    <w:rsid w:val="005C760A"/>
    <w:rsid w:val="0060261C"/>
    <w:rsid w:val="0069358E"/>
    <w:rsid w:val="006A4F13"/>
    <w:rsid w:val="00725E27"/>
    <w:rsid w:val="00762F87"/>
    <w:rsid w:val="00821FB0"/>
    <w:rsid w:val="00925A73"/>
    <w:rsid w:val="00965B44"/>
    <w:rsid w:val="009B4C9A"/>
    <w:rsid w:val="009F1856"/>
    <w:rsid w:val="00AE17BF"/>
    <w:rsid w:val="00AF6B9A"/>
    <w:rsid w:val="00B2717B"/>
    <w:rsid w:val="00B812E7"/>
    <w:rsid w:val="00BB6C48"/>
    <w:rsid w:val="00BC4858"/>
    <w:rsid w:val="00C36373"/>
    <w:rsid w:val="00DF5A14"/>
    <w:rsid w:val="00E45070"/>
    <w:rsid w:val="00E45AF3"/>
    <w:rsid w:val="00EB6AF8"/>
    <w:rsid w:val="00EC12DF"/>
    <w:rsid w:val="00F03BAC"/>
    <w:rsid w:val="00F13B8C"/>
    <w:rsid w:val="00F27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99E1"/>
  <w15:chartTrackingRefBased/>
  <w15:docId w15:val="{B30B1D0B-F49B-B94D-8306-D456FB857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32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Alex</dc:creator>
  <cp:keywords/>
  <dc:description/>
  <cp:lastModifiedBy>Price Alex</cp:lastModifiedBy>
  <cp:revision>4</cp:revision>
  <dcterms:created xsi:type="dcterms:W3CDTF">2020-10-14T13:07:00Z</dcterms:created>
  <dcterms:modified xsi:type="dcterms:W3CDTF">2020-10-20T04:12:00Z</dcterms:modified>
</cp:coreProperties>
</file>