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40" w:after="360" w:line="240" w:lineRule="auto"/>
        <w:jc w:val="center"/>
      </w:pPr>
      <w:r>
        <w:rPr>
          <w:rFonts w:ascii="Microsoft YaHei" w:hAnsi="Microsoft YaHei" w:eastAsia="Microsoft YaHei"/>
          <w:b w:val="0"/>
          <w:i w:val="0"/>
          <w:color w:val="9A6700"/>
          <w:sz w:val="22"/>
        </w:rPr>
        <w:t>顶会候选研究方案</w:t>
      </w:r>
    </w:p>
    <w:p>
      <w:pPr>
        <w:spacing w:after="200"/>
        <w:jc w:val="center"/>
      </w:pPr>
      <w:r>
        <w:rPr>
          <w:rFonts w:ascii="Microsoft YaHei" w:hAnsi="Microsoft YaHei" w:eastAsia="Microsoft YaHei"/>
          <w:b/>
          <w:i w:val="0"/>
          <w:color w:val="17365D"/>
          <w:sz w:val="60"/>
        </w:rPr>
        <w:t>CARMA-Affect</w:t>
      </w:r>
    </w:p>
    <w:p>
      <w:pPr>
        <w:spacing w:after="160"/>
        <w:jc w:val="center"/>
      </w:pPr>
      <w:r>
        <w:rPr>
          <w:rFonts w:ascii="Microsoft YaHei" w:hAnsi="Microsoft YaHei" w:eastAsia="Microsoft YaHei"/>
          <w:b/>
          <w:i w:val="0"/>
          <w:color w:val="1F4D78"/>
          <w:sz w:val="36"/>
        </w:rPr>
        <w:t>组合感知、风险受控的多模态情感历史利用</w:t>
      </w:r>
    </w:p>
    <w:p>
      <w:pPr>
        <w:spacing w:after="720"/>
        <w:jc w:val="center"/>
      </w:pPr>
      <w:r>
        <w:rPr>
          <w:rFonts w:ascii="Microsoft YaHei" w:hAnsi="Microsoft YaHei" w:eastAsia="Microsoft YaHei"/>
          <w:b w:val="0"/>
          <w:i/>
          <w:color w:val="666666"/>
          <w:sz w:val="25"/>
        </w:rPr>
        <w:t>从“逐条历史是否有用”升级为“历史组合是否会改善或伤害当前情感预测”</w:t>
      </w:r>
    </w:p>
    <w:p>
      <w:pPr>
        <w:spacing w:before="100" w:after="160" w:line="288" w:lineRule="auto"/>
        <w:ind w:left="173" w:right="115"/>
        <w:shd w:fill="F4F8FC"/>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17365D"/>
          <w:sz w:val="22"/>
        </w:rPr>
        <w:t>一句话研究核心问题</w:t>
        <w:br/>
      </w:r>
      <w:r>
        <w:rPr>
          <w:rFonts w:ascii="Microsoft YaHei" w:hAnsi="Microsoft YaHei" w:eastAsia="Microsoft YaHei"/>
          <w:b w:val="0"/>
          <w:i w:val="0"/>
          <w:color w:val="111111"/>
          <w:sz w:val="22"/>
        </w:rPr>
        <w:t>在不访问当前真实情感标签的条件下，能否判断一组严格过去的个人多模态历史，整体上会改善还是损害当前情感预测，并在伤害风险不可接受时可靠地回退到只看当前信息的模型？</w:t>
      </w:r>
    </w:p>
    <w:p>
      <w:pPr>
        <w:keepNext w:val="0"/>
        <w:spacing w:before="360" w:after="80" w:line="240" w:lineRule="auto"/>
        <w:jc w:val="center"/>
      </w:pPr>
      <w:r>
        <w:rPr>
          <w:rFonts w:ascii="Microsoft YaHei" w:hAnsi="Microsoft YaHei" w:eastAsia="Microsoft YaHei"/>
          <w:b w:val="0"/>
          <w:i w:val="0"/>
          <w:color w:val="9B1C1C"/>
          <w:sz w:val="22"/>
        </w:rPr>
        <w:t>文档状态：PROVISIONAL（候选方案，尚未经过真实数据实验验证）</w:t>
      </w:r>
    </w:p>
    <w:p>
      <w:pPr>
        <w:keepNext w:val="0"/>
        <w:spacing w:before="0" w:after="80" w:line="240" w:lineRule="auto"/>
        <w:jc w:val="center"/>
      </w:pPr>
      <w:r>
        <w:rPr>
          <w:rFonts w:ascii="Microsoft YaHei" w:hAnsi="Microsoft YaHei" w:eastAsia="Microsoft YaHei"/>
          <w:b w:val="0"/>
          <w:i w:val="0"/>
          <w:color w:val="666666"/>
          <w:sz w:val="22"/>
        </w:rPr>
        <w:t>版本日期：2026年8月5日｜领域：多模态情感计算／对话情感识别</w:t>
      </w:r>
    </w:p>
    <w:p>
      <w:pPr>
        <w:keepNext w:val="0"/>
        <w:spacing w:before="0" w:after="80" w:line="240" w:lineRule="auto"/>
        <w:jc w:val="center"/>
      </w:pPr>
      <w:r>
        <w:rPr>
          <w:rFonts w:ascii="Microsoft YaHei" w:hAnsi="Microsoft YaHei" w:eastAsia="Microsoft YaHei"/>
          <w:b w:val="0"/>
          <w:i/>
          <w:color w:val="666666"/>
          <w:sz w:val="22"/>
        </w:rPr>
        <w:t>说明：文中的合成实验仅用于算法sanity check，不是论文实验结果。</w:t>
      </w:r>
    </w:p>
    <w:p>
      <w:r>
        <w:br w:type="page"/>
      </w:r>
    </w:p>
    <w:p>
      <w:pPr>
        <w:pStyle w:val="Heading1"/>
        <w:keepNext/>
      </w:pPr>
      <w:r>
        <w:rPr>
          <w:rFonts w:ascii="Microsoft YaHei" w:hAnsi="Microsoft YaHei" w:eastAsia="Microsoft YaHei"/>
          <w:b/>
          <w:i w:val="0"/>
          <w:color w:val="2E74B5"/>
          <w:sz w:val="32"/>
        </w:rPr>
        <w:t>0. 先说清楚：研究核心问题究竟变成了什么</w:t>
      </w:r>
    </w:p>
    <w:p>
      <w:pPr>
        <w:spacing w:before="100" w:after="160" w:line="288" w:lineRule="auto"/>
        <w:ind w:left="173" w:right="115"/>
        <w:shd w:fill="F4F8FC"/>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17365D"/>
          <w:sz w:val="22"/>
        </w:rPr>
        <w:t>没有改变的大方向</w:t>
        <w:br/>
      </w:r>
      <w:r>
        <w:rPr>
          <w:rFonts w:ascii="Microsoft YaHei" w:hAnsi="Microsoft YaHei" w:eastAsia="Microsoft YaHei"/>
          <w:b w:val="0"/>
          <w:i w:val="0"/>
          <w:color w:val="111111"/>
          <w:sz w:val="22"/>
        </w:rPr>
        <w:t>研究仍然属于情感计算，目标仍然是利用一个人的历史文本、语音和视频信息，提高当前情感识别，同时防止过时、失配或冲突历史造成负迁移。</w:t>
      </w:r>
    </w:p>
    <w:p>
      <w:pPr>
        <w:keepNext w:val="0"/>
        <w:spacing w:before="0" w:after="60" w:line="300" w:lineRule="auto"/>
      </w:pPr>
      <w:r>
        <w:rPr>
          <w:rFonts w:ascii="Microsoft YaHei" w:hAnsi="Microsoft YaHei" w:eastAsia="Microsoft YaHei"/>
          <w:b/>
          <w:i w:val="0"/>
          <w:color w:val="111111"/>
          <w:sz w:val="22"/>
        </w:rPr>
        <w:t>旧方案问的是：</w:t>
      </w:r>
      <w:r>
        <w:rPr>
          <w:rFonts w:ascii="Microsoft YaHei" w:hAnsi="Microsoft YaHei" w:eastAsia="Microsoft YaHei"/>
          <w:b w:val="0"/>
          <w:i w:val="0"/>
          <w:color w:val="111111"/>
          <w:sz w:val="22"/>
        </w:rPr>
      </w:r>
    </w:p>
    <w:p>
      <w:pPr>
        <w:keepNext w:val="0"/>
        <w:spacing w:before="40" w:after="160" w:line="276" w:lineRule="auto"/>
        <w:jc w:val="center"/>
      </w:pPr>
      <w:r>
        <w:rPr>
          <w:rFonts w:ascii="Microsoft YaHei" w:hAnsi="Microsoft YaHei" w:eastAsia="Microsoft YaHei"/>
          <w:b w:val="0"/>
          <w:i w:val="0"/>
          <w:color w:val="1F4D78"/>
          <w:sz w:val="22"/>
        </w:rPr>
        <w:t>“对当前话语来说，每一条历史分别是有用、有限有用还是有害？”</w:t>
      </w:r>
    </w:p>
    <w:p>
      <w:pPr>
        <w:keepNext w:val="0"/>
        <w:spacing w:before="0" w:after="60" w:line="300" w:lineRule="auto"/>
      </w:pPr>
      <w:r>
        <w:rPr>
          <w:rFonts w:ascii="Microsoft YaHei" w:hAnsi="Microsoft YaHei" w:eastAsia="Microsoft YaHei"/>
          <w:b/>
          <w:i w:val="0"/>
          <w:color w:val="111111"/>
          <w:sz w:val="22"/>
        </w:rPr>
        <w:t>新方案问的是：</w:t>
      </w:r>
      <w:r>
        <w:rPr>
          <w:rFonts w:ascii="Microsoft YaHei" w:hAnsi="Microsoft YaHei" w:eastAsia="Microsoft YaHei"/>
          <w:b w:val="0"/>
          <w:i w:val="0"/>
          <w:color w:val="111111"/>
          <w:sz w:val="22"/>
        </w:rPr>
      </w:r>
    </w:p>
    <w:p>
      <w:pPr>
        <w:keepNext w:val="0"/>
        <w:spacing w:before="40" w:after="200" w:line="300" w:lineRule="auto"/>
        <w:jc w:val="center"/>
      </w:pPr>
      <w:r>
        <w:rPr>
          <w:rFonts w:ascii="Microsoft YaHei" w:hAnsi="Microsoft YaHei" w:eastAsia="Microsoft YaHei"/>
          <w:b w:val="0"/>
          <w:i w:val="0"/>
          <w:color w:val="17365D"/>
          <w:sz w:val="22"/>
        </w:rPr>
        <w:t>“当多条历史可能互相增强、重复或冲突时，加入某条历史后，整个已选历史组合会不会比只看当前信息更好；如果不能确定，就应当回退吗？”</w:t>
      </w:r>
    </w:p>
    <w:tbl>
      <w:tblPr>
        <w:tblW w:type="dxa" w:w="9360"/>
        <w:jc w:val="left"/>
        <w:tblLayout w:type="fixed"/>
        <w:tblLook w:firstColumn="1" w:firstRow="1" w:lastColumn="0" w:lastRow="0" w:noHBand="0" w:noVBand="1" w:val="04A0"/>
        <w:tblInd w:type="dxa" w:w="110"/>
      </w:tblPr>
      <w:tblGrid>
        <w:gridCol w:w="1500"/>
        <w:gridCol w:w="3300"/>
        <w:gridCol w:w="4560"/>
      </w:tblGrid>
      <w:tr>
        <w:trPr>
          <w:tblHeader w:val="true"/>
        </w:trPr>
        <w:tc>
          <w:tcPr>
            <w:tcW w:type="dxa" w:w="15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9"/>
              </w:rPr>
              <w:t>层面</w:t>
            </w:r>
          </w:p>
        </w:tc>
        <w:tc>
          <w:tcPr>
            <w:tcW w:type="dxa" w:w="33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9"/>
              </w:rPr>
              <w:t>旧HVA-Affect</w:t>
            </w:r>
          </w:p>
        </w:tc>
        <w:tc>
          <w:tcPr>
            <w:tcW w:type="dxa" w:w="45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9"/>
              </w:rPr>
              <w:t>CARMA-Affect升级</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9"/>
              </w:rPr>
              <w:t>研究领域</w:t>
            </w:r>
          </w:p>
        </w:tc>
        <w:tc>
          <w:tcPr>
            <w:tcW w:type="dxa" w:w="33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多模态情感计算</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不变：仍是多模态情感计算</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9"/>
              </w:rPr>
              <w:t>预测目标</w:t>
            </w:r>
          </w:p>
        </w:tc>
        <w:tc>
          <w:tcPr>
            <w:tcW w:type="dxa" w:w="33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当前话语的情感类别</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不变：仍预测当前情感</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9"/>
              </w:rPr>
              <w:t>安全基准</w:t>
            </w:r>
          </w:p>
        </w:tc>
        <w:tc>
          <w:tcPr>
            <w:tcW w:type="dxa" w:w="33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current-only</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不变：仍以current-only为安全底线</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9"/>
              </w:rPr>
              <w:t>效用单位</w:t>
            </w:r>
          </w:p>
        </w:tc>
        <w:tc>
          <w:tcPr>
            <w:tcW w:type="dxa" w:w="33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一条历史单独的效用</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一条历史在已选集合下的条件边际效用</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9"/>
              </w:rPr>
              <w:t>决策对象</w:t>
            </w:r>
          </w:p>
        </w:tc>
        <w:tc>
          <w:tcPr>
            <w:tcW w:type="dxa" w:w="33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逐条Use／Down-weight／Ignore</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选择整个历史子集，或回退为空集</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9"/>
              </w:rPr>
              <w:t>风险控制</w:t>
            </w:r>
          </w:p>
        </w:tc>
        <w:tc>
          <w:tcPr>
            <w:tcW w:type="dxa" w:w="33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低置信度gate</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9"/>
              </w:rPr>
              <w:t>对完整选择策略进行独立校准和风险约束</w:t>
            </w:r>
          </w:p>
        </w:tc>
      </w:tr>
    </w:tbl>
    <w:p>
      <w:pPr>
        <w:spacing w:after="60"/>
      </w:pPr>
    </w:p>
    <w:p>
      <w:pPr>
        <w:spacing w:before="100" w:after="160" w:line="288" w:lineRule="auto"/>
        <w:ind w:left="173" w:right="115"/>
        <w:shd w:fill="FFF7E0"/>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9A6700"/>
          <w:sz w:val="22"/>
        </w:rPr>
        <w:t>最直白的理解</w:t>
        <w:br/>
      </w:r>
      <w:r>
        <w:rPr>
          <w:rFonts w:ascii="Microsoft YaHei" w:hAnsi="Microsoft YaHei" w:eastAsia="Microsoft YaHei"/>
          <w:b w:val="0"/>
          <w:i w:val="0"/>
          <w:color w:val="111111"/>
          <w:sz w:val="22"/>
        </w:rPr>
        <w:t>这不是把研究改成通用记忆系统，而是把情感预测中的历史使用，从“挑几条看起来相似的旧记录”，升级成“评估这组旧记录合在一起是否会伤害当前判断”。</w:t>
      </w:r>
    </w:p>
    <w:p>
      <w:pPr>
        <w:pStyle w:val="Heading1"/>
        <w:keepNext/>
      </w:pPr>
      <w:r>
        <w:rPr>
          <w:rFonts w:ascii="Microsoft YaHei" w:hAnsi="Microsoft YaHei" w:eastAsia="Microsoft YaHei"/>
          <w:b/>
          <w:i w:val="0"/>
          <w:color w:val="2E74B5"/>
          <w:sz w:val="32"/>
        </w:rPr>
        <w:t>1. 研究定位与问题边界</w:t>
      </w:r>
    </w:p>
    <w:p>
      <w:pPr>
        <w:pStyle w:val="Heading2"/>
        <w:keepNext/>
      </w:pPr>
      <w:r>
        <w:rPr>
          <w:rFonts w:ascii="Microsoft YaHei" w:hAnsi="Microsoft YaHei" w:eastAsia="Microsoft YaHei"/>
          <w:b/>
          <w:i w:val="0"/>
          <w:color w:val="2E74B5"/>
          <w:sz w:val="26"/>
        </w:rPr>
        <w:t>1.1 研究对象</w:t>
      </w:r>
    </w:p>
    <w:p>
      <w:pPr>
        <w:keepNext w:val="0"/>
        <w:spacing w:before="0" w:after="160" w:line="300" w:lineRule="auto"/>
        <w:ind w:firstLine="432"/>
      </w:pPr>
      <w:r>
        <w:rPr>
          <w:rFonts w:ascii="Microsoft YaHei" w:hAnsi="Microsoft YaHei" w:eastAsia="Microsoft YaHei"/>
          <w:b w:val="0"/>
          <w:i w:val="0"/>
          <w:color w:val="111111"/>
          <w:sz w:val="22"/>
        </w:rPr>
        <w:t>研究对象是有时间顺序的多模态情感交互。对每个当前话语，模型可观察当前文本、音频和视频，以及严格早于当前话语的同说话人历史。模型需要预测当前情感分布，并决定使用哪些历史。</w:t>
      </w:r>
    </w:p>
    <w:p>
      <w:pPr>
        <w:pStyle w:val="Heading2"/>
        <w:keepNext/>
      </w:pPr>
      <w:r>
        <w:rPr>
          <w:rFonts w:ascii="Microsoft YaHei" w:hAnsi="Microsoft YaHei" w:eastAsia="Microsoft YaHei"/>
          <w:b/>
          <w:i w:val="0"/>
          <w:color w:val="2E74B5"/>
          <w:sz w:val="26"/>
        </w:rPr>
        <w:t>1.2 推理时允许和禁止使用的信息</w:t>
      </w:r>
    </w:p>
    <w:tbl>
      <w:tblPr>
        <w:tblW w:type="dxa" w:w="9360"/>
        <w:jc w:val="left"/>
        <w:tblLayout w:type="fixed"/>
        <w:tblLook w:firstColumn="1" w:firstRow="1" w:lastColumn="0" w:lastRow="0" w:noHBand="0" w:noVBand="1" w:val="04A0"/>
        <w:tblInd w:type="dxa" w:w="110"/>
      </w:tblPr>
      <w:tblGrid>
        <w:gridCol w:w="1350"/>
        <w:gridCol w:w="4200"/>
        <w:gridCol w:w="3810"/>
      </w:tblGrid>
      <w:tr>
        <w:trPr>
          <w:tblHeader w:val="true"/>
        </w:trPr>
        <w:tc>
          <w:tcPr>
            <w:tcW w:type="dxa" w:w="13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类别</w:t>
            </w:r>
          </w:p>
        </w:tc>
        <w:tc>
          <w:tcPr>
            <w:tcW w:type="dxa" w:w="42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内容</w:t>
            </w:r>
          </w:p>
        </w:tc>
        <w:tc>
          <w:tcPr>
            <w:tcW w:type="dxa" w:w="381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规定</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i w:val="0"/>
                <w:color w:val="111111"/>
                <w:sz w:val="18"/>
              </w:rPr>
              <w:t>允许</w:t>
            </w:r>
          </w:p>
        </w:tc>
        <w:tc>
          <w:tcPr>
            <w:tcW w:type="dxa" w:w="4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当前文本、音频、视频</w:t>
            </w:r>
          </w:p>
        </w:tc>
        <w:tc>
          <w:tcPr>
            <w:tcW w:type="dxa" w:w="38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可作为current-only输入</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i w:val="0"/>
                <w:color w:val="111111"/>
                <w:sz w:val="18"/>
              </w:rPr>
              <w:t>允许</w:t>
            </w:r>
          </w:p>
        </w:tc>
        <w:tc>
          <w:tcPr>
            <w:tcW w:type="dxa" w:w="4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严格过去的同说话人多模态历史</w:t>
            </w:r>
          </w:p>
        </w:tc>
        <w:tc>
          <w:tcPr>
            <w:tcW w:type="dxa" w:w="38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必须满足history_turn &lt; query_turn</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i w:val="0"/>
                <w:color w:val="111111"/>
                <w:sz w:val="18"/>
              </w:rPr>
              <w:t>允许</w:t>
            </w:r>
          </w:p>
        </w:tc>
        <w:tc>
          <w:tcPr>
            <w:tcW w:type="dxa" w:w="4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时间间隔、模态质量、说话人和对话结构</w:t>
            </w:r>
          </w:p>
        </w:tc>
        <w:tc>
          <w:tcPr>
            <w:tcW w:type="dxa" w:w="38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仅使用推理时可见信息</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i w:val="0"/>
                <w:color w:val="111111"/>
                <w:sz w:val="18"/>
              </w:rPr>
              <w:t>禁止</w:t>
            </w:r>
          </w:p>
        </w:tc>
        <w:tc>
          <w:tcPr>
            <w:tcW w:type="dxa" w:w="4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当前或历史gold emotion</w:t>
            </w:r>
          </w:p>
        </w:tc>
        <w:tc>
          <w:tcPr>
            <w:tcW w:type="dxa" w:w="38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不得作为模型输入</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i w:val="0"/>
                <w:color w:val="111111"/>
                <w:sz w:val="18"/>
              </w:rPr>
              <w:t>禁止</w:t>
            </w:r>
          </w:p>
        </w:tc>
        <w:tc>
          <w:tcPr>
            <w:tcW w:type="dxa" w:w="4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未来话语、未来派生特征</w:t>
            </w:r>
          </w:p>
        </w:tc>
        <w:tc>
          <w:tcPr>
            <w:tcW w:type="dxa" w:w="38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防止时间泄漏</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i w:val="0"/>
                <w:color w:val="111111"/>
                <w:sz w:val="18"/>
              </w:rPr>
              <w:t>禁止</w:t>
            </w:r>
          </w:p>
        </w:tc>
        <w:tc>
          <w:tcPr>
            <w:tcW w:type="dxa" w:w="4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利用test label在线更新</w:t>
            </w:r>
          </w:p>
        </w:tc>
        <w:tc>
          <w:tcPr>
            <w:tcW w:type="dxa" w:w="38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测试期模型与阈值完全冻结</w:t>
            </w:r>
          </w:p>
        </w:tc>
      </w:tr>
    </w:tbl>
    <w:p>
      <w:pPr>
        <w:spacing w:after="60"/>
      </w:pPr>
    </w:p>
    <w:p>
      <w:pPr>
        <w:pStyle w:val="Heading2"/>
        <w:keepNext/>
      </w:pPr>
      <w:r>
        <w:rPr>
          <w:rFonts w:ascii="Microsoft YaHei" w:hAnsi="Microsoft YaHei" w:eastAsia="Microsoft YaHei"/>
          <w:b/>
          <w:i w:val="0"/>
          <w:color w:val="2E74B5"/>
          <w:sz w:val="26"/>
        </w:rPr>
        <w:t>1.3 论文主张边界</w:t>
      </w:r>
    </w:p>
    <w:p>
      <w:pPr>
        <w:pStyle w:val="ListBullet"/>
        <w:spacing w:after="80" w:line="288" w:lineRule="auto"/>
      </w:pPr>
      <w:r>
        <w:rPr>
          <w:rFonts w:ascii="Microsoft YaHei" w:hAnsi="Microsoft YaHei" w:eastAsia="Microsoft YaHei"/>
          <w:b w:val="0"/>
          <w:i w:val="0"/>
          <w:color w:val="111111"/>
          <w:sz w:val="22"/>
        </w:rPr>
        <w:t>可以研究：多模态对话中历史组合的条件效用、负迁移、选择性使用和安全回退。</w:t>
      </w:r>
    </w:p>
    <w:p>
      <w:pPr>
        <w:pStyle w:val="ListBullet"/>
        <w:spacing w:after="80" w:line="288" w:lineRule="auto"/>
      </w:pPr>
      <w:r>
        <w:rPr>
          <w:rFonts w:ascii="Microsoft YaHei" w:hAnsi="Microsoft YaHei" w:eastAsia="Microsoft YaHei"/>
          <w:b w:val="0"/>
          <w:i w:val="0"/>
          <w:color w:val="111111"/>
          <w:sz w:val="22"/>
        </w:rPr>
        <w:t>不能自动声称：真实多年纵向心理状态建模、临床有效性、手机或可穿戴设备部署。</w:t>
      </w:r>
    </w:p>
    <w:p>
      <w:pPr>
        <w:pStyle w:val="ListBullet"/>
        <w:spacing w:after="80" w:line="288" w:lineRule="auto"/>
      </w:pPr>
      <w:r>
        <w:rPr>
          <w:rFonts w:ascii="Microsoft YaHei" w:hAnsi="Microsoft YaHei" w:eastAsia="Microsoft YaHei"/>
          <w:b w:val="0"/>
          <w:i w:val="0"/>
          <w:color w:val="111111"/>
          <w:sz w:val="22"/>
        </w:rPr>
        <w:t>如果最终只使用MELD、IEMOCAP和EmotionTalk，准确定位应是“多模态对话情感识别中的历史组合效用与风险控制”。</w:t>
      </w:r>
    </w:p>
    <w:p>
      <w:pPr>
        <w:pStyle w:val="ListBullet"/>
        <w:spacing w:after="80" w:line="288" w:lineRule="auto"/>
      </w:pPr>
      <w:r>
        <w:rPr>
          <w:rFonts w:ascii="Microsoft YaHei" w:hAnsi="Microsoft YaHei" w:eastAsia="Microsoft YaHei"/>
          <w:b w:val="0"/>
          <w:i w:val="0"/>
          <w:color w:val="111111"/>
          <w:sz w:val="22"/>
        </w:rPr>
        <w:t>若要保留“真实长期纵向个性化”表述，需另加入手机／可穿戴纵向数据，并重新定义标签和采样协议。</w:t>
      </w:r>
    </w:p>
    <w:p>
      <w:pPr>
        <w:pStyle w:val="Heading1"/>
        <w:keepNext/>
      </w:pPr>
      <w:r>
        <w:rPr>
          <w:rFonts w:ascii="Microsoft YaHei" w:hAnsi="Microsoft YaHei" w:eastAsia="Microsoft YaHei"/>
          <w:b/>
          <w:i w:val="0"/>
          <w:color w:val="2E74B5"/>
          <w:sz w:val="32"/>
        </w:rPr>
        <w:t>2. Task Contract</w:t>
      </w:r>
    </w:p>
    <w:tbl>
      <w:tblPr>
        <w:tblW w:type="dxa" w:w="9360"/>
        <w:jc w:val="left"/>
        <w:tblLayout w:type="fixed"/>
        <w:tblLook w:firstColumn="1" w:firstRow="1" w:lastColumn="0" w:lastRow="0" w:noHBand="0" w:noVBand="1" w:val="04A0"/>
        <w:tblInd w:type="dxa" w:w="110"/>
      </w:tblPr>
      <w:tblGrid>
        <w:gridCol w:w="2200"/>
        <w:gridCol w:w="7160"/>
      </w:tblGrid>
      <w:tr>
        <w:trPr>
          <w:tblHeader w:val="true"/>
        </w:trPr>
        <w:tc>
          <w:tcPr>
            <w:tcW w:type="dxa" w:w="22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项目</w:t>
            </w:r>
          </w:p>
        </w:tc>
        <w:tc>
          <w:tcPr>
            <w:tcW w:type="dxa" w:w="71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冻结候选定义</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一句话任务</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给定当前多模态话语与严格过去的同说话人历史池，选择一个相对current-only伤害风险可接受的历史子集，用于预测当前情感。</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分析单位</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当前查询及其候选历史集合；统计推断尊重dialogue／episode／session聚类。</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模型输出</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当前情感分布、所选历史集合、每次加入历史的条件边际效用分布、fallback决策。</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主安全目标</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控制历史策略相对current-only的excess risk和负迁移率。</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主任务指标</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沿用数据集公认指标，同时报告macro／weighted F1、NLL、Brier和ECE。</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强基线</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Current-only、Full-history、Recent-k、Time Decay、Semantic RAG、point utility gate、普通置信度回退、MemCon-style controller。</w:t>
            </w:r>
          </w:p>
        </w:tc>
      </w:tr>
      <w:tr>
        <w:trPr/>
        <w:tc>
          <w:tcPr>
            <w:tcW w:type="dxa" w:w="2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成功条件</w:t>
            </w:r>
          </w:p>
        </w:tc>
        <w:tc>
          <w:tcPr>
            <w:tcW w:type="dxa" w:w="7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在等token、等候选集、等参数／计算预算下，在非平凡覆盖率上同时降低历史伤害，并保持或改善标准情感指标。</w:t>
            </w:r>
          </w:p>
        </w:tc>
      </w:tr>
    </w:tbl>
    <w:p>
      <w:pPr>
        <w:spacing w:after="60"/>
      </w:pPr>
    </w:p>
    <w:p>
      <w:pPr>
        <w:pStyle w:val="Heading1"/>
        <w:keepNext/>
      </w:pPr>
      <w:r>
        <w:rPr>
          <w:rFonts w:ascii="Microsoft YaHei" w:hAnsi="Microsoft YaHei" w:eastAsia="Microsoft YaHei"/>
          <w:b/>
          <w:i w:val="0"/>
          <w:color w:val="2E74B5"/>
          <w:sz w:val="32"/>
        </w:rPr>
        <w:t>3. 核心定义与研究假设</w:t>
      </w:r>
    </w:p>
    <w:p>
      <w:pPr>
        <w:pStyle w:val="Heading2"/>
        <w:keepNext/>
      </w:pPr>
      <w:r>
        <w:rPr>
          <w:rFonts w:ascii="Microsoft YaHei" w:hAnsi="Microsoft YaHei" w:eastAsia="Microsoft YaHei"/>
          <w:b/>
          <w:i w:val="0"/>
          <w:color w:val="2E74B5"/>
          <w:sz w:val="26"/>
        </w:rPr>
        <w:t>3.1 历史集合的整体效用</w:t>
      </w:r>
    </w:p>
    <w:p>
      <w:pPr>
        <w:keepNext w:val="0"/>
        <w:spacing w:before="0" w:after="160" w:line="300" w:lineRule="auto"/>
      </w:pPr>
      <w:r>
        <w:rPr>
          <w:rFonts w:ascii="Microsoft YaHei" w:hAnsi="Microsoft YaHei" w:eastAsia="Microsoft YaHei"/>
          <w:b w:val="0"/>
          <w:i w:val="0"/>
          <w:color w:val="111111"/>
          <w:sz w:val="22"/>
        </w:rPr>
        <w:t>令f₀只使用当前多模态信息，f(xₜ,S)使用当前信息和历史子集S。定义历史组合相对current-only的效用：</w:t>
      </w:r>
    </w:p>
    <w:p>
      <w:pPr>
        <w:spacing w:before="80" w:after="160"/>
        <w:jc w:val="center"/>
      </w:pPr>
      <w:r>
        <w:rPr>
          <w:rFonts w:ascii="Cambria Math" w:hAnsi="Cambria Math" w:eastAsia="Cambria Math"/>
          <w:color w:val="17365D"/>
          <w:sz w:val="23"/>
        </w:rPr>
        <w:t>Gₜ(S) = ℓ(f₀(xₜ), yₜ) − ℓ(f(xₜ, S), yₜ)</w:t>
      </w:r>
    </w:p>
    <w:p>
      <w:pPr>
        <w:pStyle w:val="ListBullet"/>
        <w:spacing w:after="80" w:line="288" w:lineRule="auto"/>
      </w:pPr>
      <w:r>
        <w:rPr>
          <w:rFonts w:ascii="Microsoft YaHei" w:hAnsi="Microsoft YaHei" w:eastAsia="Microsoft YaHei"/>
          <w:b w:val="0"/>
          <w:i w:val="0"/>
          <w:color w:val="111111"/>
          <w:sz w:val="22"/>
        </w:rPr>
        <w:t>Gₜ(S) &gt; 0：该历史组合改善当前预测。</w:t>
      </w:r>
    </w:p>
    <w:p>
      <w:pPr>
        <w:pStyle w:val="ListBullet"/>
        <w:spacing w:after="80" w:line="288" w:lineRule="auto"/>
      </w:pPr>
      <w:r>
        <w:rPr>
          <w:rFonts w:ascii="Microsoft YaHei" w:hAnsi="Microsoft YaHei" w:eastAsia="Microsoft YaHei"/>
          <w:b w:val="0"/>
          <w:i w:val="0"/>
          <w:color w:val="111111"/>
          <w:sz w:val="22"/>
        </w:rPr>
        <w:t>Gₜ(S) &lt; 0：该历史组合造成负迁移。</w:t>
      </w:r>
    </w:p>
    <w:p>
      <w:pPr>
        <w:pStyle w:val="Heading2"/>
        <w:keepNext/>
      </w:pPr>
      <w:r>
        <w:rPr>
          <w:rFonts w:ascii="Microsoft YaHei" w:hAnsi="Microsoft YaHei" w:eastAsia="Microsoft YaHei"/>
          <w:b/>
          <w:i w:val="0"/>
          <w:color w:val="2E74B5"/>
          <w:sz w:val="26"/>
        </w:rPr>
        <w:t>3.2 一条历史的组合条件边际效用</w:t>
      </w:r>
    </w:p>
    <w:p>
      <w:pPr>
        <w:spacing w:before="80" w:after="160"/>
        <w:jc w:val="center"/>
      </w:pPr>
      <w:r>
        <w:rPr>
          <w:rFonts w:ascii="Cambria Math" w:hAnsi="Cambria Math" w:eastAsia="Cambria Math"/>
          <w:color w:val="17365D"/>
          <w:sz w:val="23"/>
        </w:rPr>
        <w:t>Mₜ,ᵢ｜S = Gₜ(S ∪ {hᵢ}) − Gₜ(S) = ℓ(f(xₜ,S),yₜ) − ℓ(f(xₜ,S∪{hᵢ}),yₜ)</w:t>
      </w:r>
    </w:p>
    <w:p>
      <w:pPr>
        <w:keepNext w:val="0"/>
        <w:spacing w:before="0" w:after="160" w:line="300" w:lineRule="auto"/>
      </w:pPr>
      <w:r>
        <w:rPr>
          <w:rFonts w:ascii="Microsoft YaHei" w:hAnsi="Microsoft YaHei" w:eastAsia="Microsoft YaHei"/>
          <w:b w:val="0"/>
          <w:i w:val="0"/>
          <w:color w:val="111111"/>
          <w:sz w:val="22"/>
        </w:rPr>
        <w:t>这一定义不再假设历史价值彼此独立。历史hᵢ可能单独有帮助，但在S已经包含相似历史时变得冗余；也可能单独作用有限，却与S形成互补。</w:t>
      </w:r>
    </w:p>
    <w:p>
      <w:pPr>
        <w:pStyle w:val="Heading2"/>
        <w:keepNext/>
      </w:pPr>
      <w:r>
        <w:rPr>
          <w:rFonts w:ascii="Microsoft YaHei" w:hAnsi="Microsoft YaHei" w:eastAsia="Microsoft YaHei"/>
          <w:b/>
          <w:i w:val="0"/>
          <w:color w:val="2E74B5"/>
          <w:sz w:val="26"/>
        </w:rPr>
        <w:t>3.3 可证伪的核心假设</w:t>
      </w:r>
    </w:p>
    <w:tbl>
      <w:tblPr>
        <w:tblW w:type="dxa" w:w="9360"/>
        <w:jc w:val="left"/>
        <w:tblLayout w:type="fixed"/>
        <w:tblLook w:firstColumn="1" w:firstRow="1" w:lastColumn="0" w:lastRow="0" w:noHBand="0" w:noVBand="1" w:val="04A0"/>
        <w:tblInd w:type="dxa" w:w="110"/>
      </w:tblPr>
      <w:tblGrid>
        <w:gridCol w:w="1400"/>
        <w:gridCol w:w="3900"/>
        <w:gridCol w:w="4060"/>
      </w:tblGrid>
      <w:tr>
        <w:trPr>
          <w:tblHeader w:val="true"/>
        </w:trPr>
        <w:tc>
          <w:tcPr>
            <w:tcW w:type="dxa" w:w="14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假设</w:t>
            </w:r>
          </w:p>
        </w:tc>
        <w:tc>
          <w:tcPr>
            <w:tcW w:type="dxa" w:w="39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可观察预测</w:t>
            </w:r>
          </w:p>
        </w:tc>
        <w:tc>
          <w:tcPr>
            <w:tcW w:type="dxa" w:w="40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最强反证</w:t>
            </w:r>
          </w:p>
        </w:tc>
      </w:tr>
      <w:tr>
        <w:trPr/>
        <w:tc>
          <w:tcPr>
            <w:tcW w:type="dxa" w:w="14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H1 自然负迁移</w:t>
            </w:r>
          </w:p>
        </w:tc>
        <w:tc>
          <w:tcPr>
            <w:tcW w:type="dxa" w:w="39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强历史模型在自然查询子集上稳定劣于current-only。</w:t>
            </w:r>
          </w:p>
        </w:tc>
        <w:tc>
          <w:tcPr>
            <w:tcW w:type="dxa" w:w="40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伤害仅来自实现错误、人工污染或预算不公平。</w:t>
            </w:r>
          </w:p>
        </w:tc>
      </w:tr>
      <w:tr>
        <w:trPr/>
        <w:tc>
          <w:tcPr>
            <w:tcW w:type="dxa" w:w="14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H2 历史交互</w:t>
            </w:r>
          </w:p>
        </w:tc>
        <w:tc>
          <w:tcPr>
            <w:tcW w:type="dxa" w:w="39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同一历史的Mₜ,ᵢ｜S会随S改变，部分样本发生符号反转。</w:t>
            </w:r>
          </w:p>
        </w:tc>
        <w:tc>
          <w:tcPr>
            <w:tcW w:type="dxa" w:w="40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边际效用几乎不依赖S，独立gate已足够。</w:t>
            </w:r>
          </w:p>
        </w:tc>
      </w:tr>
      <w:tr>
        <w:trPr/>
        <w:tc>
          <w:tcPr>
            <w:tcW w:type="dxa" w:w="14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H3 效用可预测</w:t>
            </w:r>
          </w:p>
        </w:tc>
        <w:tc>
          <w:tcPr>
            <w:tcW w:type="dxa" w:w="39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仅用推理时信息可超过recency、similarity和query-difficulty基线。</w:t>
            </w:r>
          </w:p>
        </w:tc>
        <w:tc>
          <w:tcPr>
            <w:tcW w:type="dxa" w:w="40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打乱历史身份后性能基本不变。</w:t>
            </w:r>
          </w:p>
        </w:tc>
      </w:tr>
      <w:tr>
        <w:trPr/>
        <w:tc>
          <w:tcPr>
            <w:tcW w:type="dxa" w:w="14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H4 风险可控制</w:t>
            </w:r>
          </w:p>
        </w:tc>
        <w:tc>
          <w:tcPr>
            <w:tcW w:type="dxa" w:w="39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策略级校准在非平凡覆盖率下降低相对current-only伤害。</w:t>
            </w:r>
          </w:p>
        </w:tc>
        <w:tc>
          <w:tcPr>
            <w:tcW w:type="dxa" w:w="40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风险下降只因拒绝绝大多数查询，或跨组校准立即失效。</w:t>
            </w:r>
          </w:p>
        </w:tc>
      </w:tr>
    </w:tbl>
    <w:p>
      <w:pPr>
        <w:spacing w:after="60"/>
      </w:pPr>
    </w:p>
    <w:p>
      <w:pPr>
        <w:pStyle w:val="Heading1"/>
        <w:keepNext/>
      </w:pPr>
      <w:r>
        <w:rPr>
          <w:rFonts w:ascii="Microsoft YaHei" w:hAnsi="Microsoft YaHei" w:eastAsia="Microsoft YaHei"/>
          <w:b/>
          <w:i w:val="0"/>
          <w:color w:val="2E74B5"/>
          <w:sz w:val="32"/>
        </w:rPr>
        <w:t>4. CARMA-Affect方法</w:t>
      </w:r>
    </w:p>
    <w:p>
      <w:pPr>
        <w:keepNext/>
        <w:jc w:val="center"/>
      </w:pPr>
      <w:r>
        <w:drawing>
          <wp:inline xmlns:a="http://schemas.openxmlformats.org/drawingml/2006/main" xmlns:pic="http://schemas.openxmlformats.org/drawingml/2006/picture">
            <wp:extent cx="5806440" cy="3161284"/>
            <wp:docPr id="1" name="Picture 1" descr="CARMA-Affect训练、校准与推理流程图" title="CARMA-Affect方法框架"/>
            <wp:cNvGraphicFramePr>
              <a:graphicFrameLocks noChangeAspect="1"/>
            </wp:cNvGraphicFramePr>
            <a:graphic>
              <a:graphicData uri="http://schemas.openxmlformats.org/drawingml/2006/picture">
                <pic:pic>
                  <pic:nvPicPr>
                    <pic:cNvPr id="0" name="carma_affect_framework.png"/>
                    <pic:cNvPicPr/>
                  </pic:nvPicPr>
                  <pic:blipFill>
                    <a:blip r:embed="rId11"/>
                    <a:stretch>
                      <a:fillRect/>
                    </a:stretch>
                  </pic:blipFill>
                  <pic:spPr>
                    <a:xfrm>
                      <a:off x="0" y="0"/>
                      <a:ext cx="5806440" cy="3161284"/>
                    </a:xfrm>
                    <a:prstGeom prst="rect"/>
                  </pic:spPr>
                </pic:pic>
              </a:graphicData>
            </a:graphic>
          </wp:inline>
        </w:drawing>
      </w:r>
    </w:p>
    <w:p>
      <w:pPr>
        <w:pStyle w:val="CaptionCN"/>
        <w:jc w:val="center"/>
      </w:pPr>
      <w:r>
        <w:rPr>
          <w:rFonts w:ascii="Microsoft YaHei" w:hAnsi="Microsoft YaHei" w:eastAsia="Microsoft YaHei"/>
          <w:b w:val="0"/>
          <w:i/>
          <w:color w:val="666666"/>
          <w:sz w:val="19"/>
        </w:rPr>
        <w:t>图1  CARMA-Affect核心流程。红色模块仅在训练／校准期使用，测试时不可访问标签。</w:t>
      </w:r>
    </w:p>
    <w:p>
      <w:pPr>
        <w:pStyle w:val="Heading2"/>
        <w:keepNext/>
      </w:pPr>
      <w:r>
        <w:rPr>
          <w:rFonts w:ascii="Microsoft YaHei" w:hAnsi="Microsoft YaHei" w:eastAsia="Microsoft YaHei"/>
          <w:b/>
          <w:i w:val="0"/>
          <w:color w:val="2E74B5"/>
          <w:sz w:val="26"/>
        </w:rPr>
        <w:t>4.1 多模态情感表征</w:t>
      </w:r>
    </w:p>
    <w:p>
      <w:pPr>
        <w:keepNext w:val="0"/>
        <w:spacing w:before="0" w:after="160" w:line="300" w:lineRule="auto"/>
      </w:pPr>
      <w:r>
        <w:rPr>
          <w:rFonts w:ascii="Microsoft YaHei" w:hAnsi="Microsoft YaHei" w:eastAsia="Microsoft YaHei"/>
          <w:b w:val="0"/>
          <w:i w:val="0"/>
          <w:color w:val="111111"/>
          <w:sz w:val="22"/>
        </w:rPr>
        <w:t>共享编码器把当前话语和每条历史编码为文本、音频和视觉表示。表征层建议区分相对缓慢的个体表达基线与快速变化的瞬时状态，并显式记录模态可靠度。该部分服务于情感任务，不单独包装成主要创新。</w:t>
      </w:r>
    </w:p>
    <w:p>
      <w:pPr>
        <w:pStyle w:val="Heading2"/>
        <w:keepNext/>
      </w:pPr>
      <w:r>
        <w:rPr>
          <w:rFonts w:ascii="Microsoft YaHei" w:hAnsi="Microsoft YaHei" w:eastAsia="Microsoft YaHei"/>
          <w:b/>
          <w:i w:val="0"/>
          <w:color w:val="2E74B5"/>
          <w:sz w:val="26"/>
        </w:rPr>
        <w:t>4.2 训练期组合采样与折外效用</w:t>
      </w:r>
    </w:p>
    <w:p>
      <w:pPr>
        <w:pStyle w:val="ListNumber"/>
        <w:spacing w:after="100" w:line="288" w:lineRule="auto"/>
      </w:pPr>
      <w:r>
        <w:rPr>
          <w:rFonts w:ascii="Microsoft YaHei" w:hAnsi="Microsoft YaHei" w:eastAsia="Microsoft YaHei"/>
          <w:b w:val="0"/>
          <w:i w:val="0"/>
          <w:color w:val="111111"/>
          <w:sz w:val="22"/>
        </w:rPr>
        <w:t>只在train内部按dialogue／episode／session进行嵌套cross-fitting。</w:t>
      </w:r>
    </w:p>
    <w:p>
      <w:pPr>
        <w:pStyle w:val="ListNumber"/>
        <w:spacing w:after="100" w:line="288" w:lineRule="auto"/>
      </w:pPr>
      <w:r>
        <w:rPr>
          <w:rFonts w:ascii="Microsoft YaHei" w:hAnsi="Microsoft YaHei" w:eastAsia="Microsoft YaHei"/>
          <w:b w:val="0"/>
          <w:i w:val="0"/>
          <w:color w:val="111111"/>
          <w:sz w:val="22"/>
        </w:rPr>
        <w:t>对每个查询从候选历史池随机采样多个集合S，并选择不在S中的候选历史hᵢ。</w:t>
      </w:r>
    </w:p>
    <w:p>
      <w:pPr>
        <w:pStyle w:val="ListNumber"/>
        <w:spacing w:after="100" w:line="288" w:lineRule="auto"/>
      </w:pPr>
      <w:r>
        <w:rPr>
          <w:rFonts w:ascii="Microsoft YaHei" w:hAnsi="Microsoft YaHei" w:eastAsia="Microsoft YaHei"/>
          <w:b w:val="0"/>
          <w:i w:val="0"/>
          <w:color w:val="111111"/>
          <w:sz w:val="22"/>
        </w:rPr>
        <w:t>使用未见过该查询所属fold的预测器产生f₀、fS和fS∪i。</w:t>
      </w:r>
    </w:p>
    <w:p>
      <w:pPr>
        <w:pStyle w:val="ListNumber"/>
        <w:spacing w:after="100" w:line="288" w:lineRule="auto"/>
      </w:pPr>
      <w:r>
        <w:rPr>
          <w:rFonts w:ascii="Microsoft YaHei" w:hAnsi="Microsoft YaHei" w:eastAsia="Microsoft YaHei"/>
          <w:b w:val="0"/>
          <w:i w:val="0"/>
          <w:color w:val="111111"/>
          <w:sz w:val="22"/>
        </w:rPr>
        <w:t>由预测损失差产生Mₜ,ᵢ｜S；该标签只监督效用模型，dev／test不得生成gold utility。</w:t>
      </w:r>
    </w:p>
    <w:p>
      <w:pPr>
        <w:pStyle w:val="ListNumber"/>
        <w:spacing w:after="100" w:line="288" w:lineRule="auto"/>
      </w:pPr>
      <w:r>
        <w:rPr>
          <w:rFonts w:ascii="Microsoft YaHei" w:hAnsi="Microsoft YaHei" w:eastAsia="Microsoft YaHei"/>
          <w:b w:val="0"/>
          <w:i w:val="0"/>
          <w:color w:val="111111"/>
          <w:sz w:val="22"/>
        </w:rPr>
        <w:t>为降低计算量，缓存话语级多模态表示，每个查询优先采样4－8个组合，而不枚举2ⁿ个集合。</w:t>
      </w:r>
    </w:p>
    <w:p>
      <w:pPr>
        <w:pStyle w:val="Heading2"/>
        <w:keepNext/>
      </w:pPr>
      <w:r>
        <w:rPr>
          <w:rFonts w:ascii="Microsoft YaHei" w:hAnsi="Microsoft YaHei" w:eastAsia="Microsoft YaHei"/>
          <w:b/>
          <w:i w:val="0"/>
          <w:color w:val="2E74B5"/>
          <w:sz w:val="26"/>
        </w:rPr>
        <w:t>4.3 条件效用分布预测器</w:t>
      </w:r>
    </w:p>
    <w:p>
      <w:pPr>
        <w:keepNext w:val="0"/>
        <w:spacing w:before="0" w:after="160" w:line="300" w:lineRule="auto"/>
      </w:pPr>
      <w:r>
        <w:rPr>
          <w:rFonts w:ascii="Microsoft YaHei" w:hAnsi="Microsoft YaHei" w:eastAsia="Microsoft YaHei"/>
          <w:b w:val="0"/>
          <w:i w:val="0"/>
          <w:color w:val="111111"/>
          <w:sz w:val="22"/>
        </w:rPr>
        <w:t>控制器输入当前查询、候选历史、已选集合摘要、时间与模态可靠度，输出边际效用的条件分布或多个分位数：</w:t>
      </w:r>
    </w:p>
    <w:p>
      <w:pPr>
        <w:spacing w:before="80" w:after="160"/>
        <w:jc w:val="center"/>
      </w:pPr>
      <w:r>
        <w:rPr>
          <w:rFonts w:ascii="Cambria Math" w:hAnsi="Cambria Math" w:eastAsia="Cambria Math"/>
          <w:color w:val="17365D"/>
          <w:sz w:val="23"/>
        </w:rPr>
        <w:t>Qθ(τ ｜ xₜ, hᵢ, S),   Pθ(Mₜ,ᵢ｜S &lt; 0)</w:t>
      </w:r>
    </w:p>
    <w:p>
      <w:pPr>
        <w:keepNext w:val="0"/>
        <w:spacing w:before="0" w:after="160" w:line="300" w:lineRule="auto"/>
      </w:pPr>
      <w:r>
        <w:rPr>
          <w:rFonts w:ascii="Microsoft YaHei" w:hAnsi="Microsoft YaHei" w:eastAsia="Microsoft YaHei"/>
          <w:b w:val="0"/>
          <w:i w:val="0"/>
          <w:color w:val="111111"/>
          <w:sz w:val="22"/>
        </w:rPr>
        <w:t>模型不仅回答“平均上是否有用”，还回答“最坏合理情况下是否仍可能有害”。</w:t>
      </w:r>
    </w:p>
    <w:p>
      <w:pPr>
        <w:pStyle w:val="Heading2"/>
        <w:keepNext/>
      </w:pPr>
      <w:r>
        <w:rPr>
          <w:rFonts w:ascii="Microsoft YaHei" w:hAnsi="Microsoft YaHei" w:eastAsia="Microsoft YaHei"/>
          <w:b/>
          <w:i w:val="0"/>
          <w:color w:val="2E74B5"/>
          <w:sz w:val="26"/>
        </w:rPr>
        <w:t>4.4 历史组合选择</w:t>
      </w:r>
    </w:p>
    <w:p>
      <w:pPr>
        <w:keepNext w:val="0"/>
        <w:spacing w:before="0" w:after="160" w:line="300" w:lineRule="auto"/>
      </w:pPr>
      <w:r>
        <w:rPr>
          <w:rFonts w:ascii="Microsoft YaHei" w:hAnsi="Microsoft YaHei" w:eastAsia="Microsoft YaHei"/>
          <w:b w:val="0"/>
          <w:i w:val="0"/>
          <w:color w:val="111111"/>
          <w:sz w:val="22"/>
        </w:rPr>
        <w:t>在最大历史条数或token预算K内，逐步加入具有最高安全边际的历史。如果所有候选的下置信界均不大于零，则停止选择；空集合即current-only回退。</w:t>
      </w:r>
    </w:p>
    <w:p>
      <w:pPr>
        <w:spacing w:before="80" w:after="160"/>
        <w:jc w:val="center"/>
      </w:pPr>
      <w:r>
        <w:rPr>
          <w:rFonts w:ascii="Cambria Math" w:hAnsi="Cambria Math" w:eastAsia="Cambria Math"/>
          <w:color w:val="17365D"/>
          <w:sz w:val="23"/>
        </w:rPr>
        <w:t>S* = arg maxS  Ê[Gₜ(S)] − λ|S|,  subject to  Risk(S) ≤ ε,  |S| ≤ K</w:t>
      </w:r>
    </w:p>
    <w:p>
      <w:pPr>
        <w:pStyle w:val="Heading2"/>
        <w:keepNext/>
      </w:pPr>
      <w:r>
        <w:rPr>
          <w:rFonts w:ascii="Microsoft YaHei" w:hAnsi="Microsoft YaHei" w:eastAsia="Microsoft YaHei"/>
          <w:b/>
          <w:i w:val="0"/>
          <w:color w:val="2E74B5"/>
          <w:sz w:val="26"/>
        </w:rPr>
        <w:t>4.5 策略级独立校准</w:t>
      </w:r>
    </w:p>
    <w:p>
      <w:pPr>
        <w:keepNext w:val="0"/>
        <w:spacing w:before="0" w:after="160" w:line="300" w:lineRule="auto"/>
      </w:pPr>
      <w:r>
        <w:rPr>
          <w:rFonts w:ascii="Microsoft YaHei" w:hAnsi="Microsoft YaHei" w:eastAsia="Microsoft YaHei"/>
          <w:b w:val="0"/>
          <w:i w:val="0"/>
          <w:color w:val="111111"/>
          <w:sz w:val="22"/>
        </w:rPr>
        <w:t>单条历史的置信区间不能自动保证自适应选择后的整个集合安全。因此在独立校准集上冻结一组候选策略阈值，对每个完整策略按聚类单位检验相对current-only风险，再选择满足风险约束的最激进策略。</w:t>
      </w:r>
    </w:p>
    <w:p>
      <w:pPr>
        <w:spacing w:before="100" w:after="160" w:line="288" w:lineRule="auto"/>
        <w:ind w:left="173" w:right="115"/>
        <w:shd w:fill="FDECEC"/>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9B1C1C"/>
          <w:sz w:val="22"/>
        </w:rPr>
        <w:t>理论边界</w:t>
        <w:br/>
      </w:r>
      <w:r>
        <w:rPr>
          <w:rFonts w:ascii="Microsoft YaHei" w:hAnsi="Microsoft YaHei" w:eastAsia="Microsoft YaHei"/>
          <w:b w:val="0"/>
          <w:i w:val="0"/>
          <w:color w:val="111111"/>
          <w:sz w:val="22"/>
        </w:rPr>
        <w:t>有限样本风险保证只能在明确的独立／交换性或聚类交换性假设下成立。对任意现实时间漂移不能声称无条件保证；时间漂移必须用滚动校准和外部stress test单独评价。</w:t>
      </w:r>
    </w:p>
    <w:p>
      <w:pPr>
        <w:pStyle w:val="Heading1"/>
        <w:keepNext/>
      </w:pPr>
      <w:r>
        <w:rPr>
          <w:rFonts w:ascii="Microsoft YaHei" w:hAnsi="Microsoft YaHei" w:eastAsia="Microsoft YaHei"/>
          <w:b/>
          <w:i w:val="0"/>
          <w:color w:val="2E74B5"/>
          <w:sz w:val="32"/>
        </w:rPr>
        <w:t>5. 实验设计</w:t>
      </w:r>
    </w:p>
    <w:p>
      <w:pPr>
        <w:pStyle w:val="Heading2"/>
        <w:keepNext/>
      </w:pPr>
      <w:r>
        <w:rPr>
          <w:rFonts w:ascii="Microsoft YaHei" w:hAnsi="Microsoft YaHei" w:eastAsia="Microsoft YaHei"/>
          <w:b/>
          <w:i w:val="0"/>
          <w:color w:val="2E74B5"/>
          <w:sz w:val="26"/>
        </w:rPr>
        <w:t>5.1 数据集角色</w:t>
      </w:r>
    </w:p>
    <w:tbl>
      <w:tblPr>
        <w:tblW w:type="dxa" w:w="9360"/>
        <w:jc w:val="left"/>
        <w:tblLayout w:type="fixed"/>
        <w:tblLook w:firstColumn="1" w:firstRow="1" w:lastColumn="0" w:lastRow="0" w:noHBand="0" w:noVBand="1" w:val="04A0"/>
        <w:tblInd w:type="dxa" w:w="110"/>
      </w:tblPr>
      <w:tblGrid>
        <w:gridCol w:w="1350"/>
        <w:gridCol w:w="2500"/>
        <w:gridCol w:w="1250"/>
        <w:gridCol w:w="4260"/>
      </w:tblGrid>
      <w:tr>
        <w:trPr>
          <w:tblHeader w:val="true"/>
        </w:trPr>
        <w:tc>
          <w:tcPr>
            <w:tcW w:type="dxa" w:w="13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数据集</w:t>
            </w:r>
          </w:p>
        </w:tc>
        <w:tc>
          <w:tcPr>
            <w:tcW w:type="dxa" w:w="25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研究角色</w:t>
            </w:r>
          </w:p>
        </w:tc>
        <w:tc>
          <w:tcPr>
            <w:tcW w:type="dxa" w:w="12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匹配度</w:t>
            </w:r>
          </w:p>
        </w:tc>
        <w:tc>
          <w:tcPr>
            <w:tcW w:type="dxa" w:w="42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主要限制</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MELD</w:t>
            </w:r>
          </w:p>
        </w:tc>
        <w:tc>
          <w:tcPr>
            <w:tcW w:type="dxa" w:w="2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快速Pilot、自然负迁移与泄漏审计</w:t>
            </w:r>
          </w:p>
        </w:tc>
        <w:tc>
          <w:tcPr>
            <w:tcW w:type="dxa" w:w="12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基础假设</w:t>
            </w:r>
          </w:p>
        </w:tc>
        <w:tc>
          <w:tcPr>
            <w:tcW w:type="dxa" w:w="42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train中仅约17.4%查询有≥5条历史；episode跨切分风险需stress test。</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EmotionTalk</w:t>
            </w:r>
          </w:p>
        </w:tc>
        <w:tc>
          <w:tcPr>
            <w:tcW w:type="dxa" w:w="2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组合效用主实验、中文跨语言验证</w:t>
            </w:r>
          </w:p>
        </w:tc>
        <w:tc>
          <w:tcPr>
            <w:tcW w:type="dxa" w:w="12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最高</w:t>
            </w:r>
          </w:p>
        </w:tc>
        <w:tc>
          <w:tcPr>
            <w:tcW w:type="dxa" w:w="42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train约62.6%查询有≥5条历史；原始媒体和许可当前仍需确认。</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IEMOCAP</w:t>
            </w:r>
          </w:p>
        </w:tc>
        <w:tc>
          <w:tcPr>
            <w:tcW w:type="dxa" w:w="2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深历史、状态转折和恢复验证</w:t>
            </w:r>
          </w:p>
        </w:tc>
        <w:tc>
          <w:tcPr>
            <w:tcW w:type="dxa" w:w="12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较高</w:t>
            </w:r>
          </w:p>
        </w:tc>
        <w:tc>
          <w:tcPr>
            <w:tcW w:type="dxa" w:w="42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需申请；仅10位演员，session级独立单元有限。</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CPED／M3ED</w:t>
            </w:r>
          </w:p>
        </w:tc>
        <w:tc>
          <w:tcPr>
            <w:tcW w:type="dxa" w:w="2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备用与扩展</w:t>
            </w:r>
          </w:p>
        </w:tc>
        <w:tc>
          <w:tcPr>
            <w:tcW w:type="dxa" w:w="12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条件匹配</w:t>
            </w:r>
          </w:p>
        </w:tc>
        <w:tc>
          <w:tcPr>
            <w:tcW w:type="dxa" w:w="42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版权、特征来源、turn重构和时间泄漏需审计。</w:t>
            </w:r>
          </w:p>
        </w:tc>
      </w:tr>
    </w:tbl>
    <w:p>
      <w:pPr>
        <w:spacing w:after="60"/>
      </w:pPr>
    </w:p>
    <w:p>
      <w:pPr>
        <w:pStyle w:val="Heading2"/>
        <w:keepNext/>
      </w:pPr>
      <w:r>
        <w:rPr>
          <w:rFonts w:ascii="Microsoft YaHei" w:hAnsi="Microsoft YaHei" w:eastAsia="Microsoft YaHei"/>
          <w:b/>
          <w:i w:val="0"/>
          <w:color w:val="2E74B5"/>
          <w:sz w:val="26"/>
        </w:rPr>
        <w:t>5.2 强制基线</w:t>
      </w:r>
    </w:p>
    <w:p>
      <w:pPr>
        <w:pStyle w:val="ListBullet"/>
        <w:spacing w:after="80" w:line="288" w:lineRule="auto"/>
      </w:pPr>
      <w:r>
        <w:rPr>
          <w:rFonts w:ascii="Microsoft YaHei" w:hAnsi="Microsoft YaHei" w:eastAsia="Microsoft YaHei"/>
          <w:b w:val="0"/>
          <w:i w:val="0"/>
          <w:color w:val="111111"/>
          <w:sz w:val="22"/>
        </w:rPr>
        <w:t>Current-only多模态模型；</w:t>
      </w:r>
    </w:p>
    <w:p>
      <w:pPr>
        <w:pStyle w:val="ListBullet"/>
        <w:spacing w:after="80" w:line="288" w:lineRule="auto"/>
      </w:pPr>
      <w:r>
        <w:rPr>
          <w:rFonts w:ascii="Microsoft YaHei" w:hAnsi="Microsoft YaHei" w:eastAsia="Microsoft YaHei"/>
          <w:b w:val="0"/>
          <w:i w:val="0"/>
          <w:color w:val="111111"/>
          <w:sz w:val="22"/>
        </w:rPr>
        <w:t>Full-history与标准对话上下文模型；</w:t>
      </w:r>
    </w:p>
    <w:p>
      <w:pPr>
        <w:pStyle w:val="ListBullet"/>
        <w:spacing w:after="80" w:line="288" w:lineRule="auto"/>
      </w:pPr>
      <w:r>
        <w:rPr>
          <w:rFonts w:ascii="Microsoft YaHei" w:hAnsi="Microsoft YaHei" w:eastAsia="Microsoft YaHei"/>
          <w:b w:val="0"/>
          <w:i w:val="0"/>
          <w:color w:val="111111"/>
          <w:sz w:val="22"/>
        </w:rPr>
        <w:t>Recent-k、Time Decay和Semantic RAG top-k；</w:t>
      </w:r>
    </w:p>
    <w:p>
      <w:pPr>
        <w:pStyle w:val="ListBullet"/>
        <w:spacing w:after="80" w:line="288" w:lineRule="auto"/>
      </w:pPr>
      <w:r>
        <w:rPr>
          <w:rFonts w:ascii="Microsoft YaHei" w:hAnsi="Microsoft YaHei" w:eastAsia="Microsoft YaHei"/>
          <w:b w:val="0"/>
          <w:i w:val="0"/>
          <w:color w:val="111111"/>
          <w:sz w:val="22"/>
        </w:rPr>
        <w:t>独立逐历史point utility gate；</w:t>
      </w:r>
    </w:p>
    <w:p>
      <w:pPr>
        <w:pStyle w:val="ListBullet"/>
        <w:spacing w:after="80" w:line="288" w:lineRule="auto"/>
      </w:pPr>
      <w:r>
        <w:rPr>
          <w:rFonts w:ascii="Microsoft YaHei" w:hAnsi="Microsoft YaHei" w:eastAsia="Microsoft YaHei"/>
          <w:b w:val="0"/>
          <w:i w:val="0"/>
          <w:color w:val="111111"/>
          <w:sz w:val="22"/>
        </w:rPr>
        <w:t>普通分类置信度回退和SelectiveNet-style rejector；</w:t>
      </w:r>
    </w:p>
    <w:p>
      <w:pPr>
        <w:pStyle w:val="ListBullet"/>
        <w:spacing w:after="80" w:line="288" w:lineRule="auto"/>
      </w:pPr>
      <w:r>
        <w:rPr>
          <w:rFonts w:ascii="Microsoft YaHei" w:hAnsi="Microsoft YaHei" w:eastAsia="Microsoft YaHei"/>
          <w:b w:val="0"/>
          <w:i w:val="0"/>
          <w:color w:val="111111"/>
          <w:sz w:val="22"/>
        </w:rPr>
        <w:t>MemCon-style自适应记忆操作控制器；</w:t>
      </w:r>
    </w:p>
    <w:p>
      <w:pPr>
        <w:pStyle w:val="ListBullet"/>
        <w:spacing w:after="80" w:line="288" w:lineRule="auto"/>
      </w:pPr>
      <w:r>
        <w:rPr>
          <w:rFonts w:ascii="Microsoft YaHei" w:hAnsi="Microsoft YaHei" w:eastAsia="Microsoft YaHei"/>
          <w:b w:val="0"/>
          <w:i w:val="0"/>
          <w:color w:val="111111"/>
          <w:sz w:val="22"/>
        </w:rPr>
        <w:t>CARMA去掉组合条件、去掉不确定性、去掉策略级校准、去掉fallback；</w:t>
      </w:r>
    </w:p>
    <w:p>
      <w:pPr>
        <w:pStyle w:val="ListBullet"/>
        <w:spacing w:after="80" w:line="288" w:lineRule="auto"/>
      </w:pPr>
      <w:r>
        <w:rPr>
          <w:rFonts w:ascii="Microsoft YaHei" w:hAnsi="Microsoft YaHei" w:eastAsia="Microsoft YaHei"/>
          <w:b w:val="0"/>
          <w:i w:val="0"/>
          <w:color w:val="111111"/>
          <w:sz w:val="22"/>
        </w:rPr>
        <w:t>Oracle集合选择，仅作为分析上界。</w:t>
      </w:r>
    </w:p>
    <w:p>
      <w:pPr>
        <w:pStyle w:val="Heading2"/>
        <w:keepNext/>
      </w:pPr>
      <w:r>
        <w:rPr>
          <w:rFonts w:ascii="Microsoft YaHei" w:hAnsi="Microsoft YaHei" w:eastAsia="Microsoft YaHei"/>
          <w:b/>
          <w:i w:val="0"/>
          <w:color w:val="2E74B5"/>
          <w:sz w:val="26"/>
        </w:rPr>
        <w:t>5.3 决定性实验</w:t>
      </w:r>
    </w:p>
    <w:tbl>
      <w:tblPr>
        <w:tblW w:type="dxa" w:w="9360"/>
        <w:jc w:val="left"/>
        <w:tblLayout w:type="fixed"/>
        <w:tblLook w:firstColumn="1" w:firstRow="1" w:lastColumn="0" w:lastRow="0" w:noHBand="0" w:noVBand="1" w:val="04A0"/>
        <w:tblInd w:type="dxa" w:w="110"/>
      </w:tblPr>
      <w:tblGrid>
        <w:gridCol w:w="1350"/>
        <w:gridCol w:w="3450"/>
        <w:gridCol w:w="4560"/>
      </w:tblGrid>
      <w:tr>
        <w:trPr>
          <w:tblHeader w:val="true"/>
        </w:trPr>
        <w:tc>
          <w:tcPr>
            <w:tcW w:type="dxa" w:w="13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实验</w:t>
            </w:r>
          </w:p>
        </w:tc>
        <w:tc>
          <w:tcPr>
            <w:tcW w:type="dxa" w:w="34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回答的问题</w:t>
            </w:r>
          </w:p>
        </w:tc>
        <w:tc>
          <w:tcPr>
            <w:tcW w:type="dxa" w:w="45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关键指标／诊断</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E1 自然负迁移</w:t>
            </w:r>
          </w:p>
        </w:tc>
        <w:tc>
          <w:tcPr>
            <w:tcW w:type="dxa" w:w="3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真实历史是否确实可能伤害当前预测？</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harm rate、excess loss、尾部伤害、cluster bootstrap CI</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E2 历史交互</w:t>
            </w:r>
          </w:p>
        </w:tc>
        <w:tc>
          <w:tcPr>
            <w:tcW w:type="dxa" w:w="3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Mₜ,ᵢ｜S是否显著依赖S？</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条件方差、符号反转率、冗余／互补案例</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E3 历史特异性</w:t>
            </w:r>
          </w:p>
        </w:tc>
        <w:tc>
          <w:tcPr>
            <w:tcW w:type="dxa" w:w="3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控制器是否只在预测查询难度？</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query固定换历史、history固定换query、历史身份置换</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E4 风险－覆盖率</w:t>
            </w:r>
          </w:p>
        </w:tc>
        <w:tc>
          <w:tcPr>
            <w:tcW w:type="dxa" w:w="3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是否在非平凡覆盖率下降低伤害？</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harm–coverage、excess-risk–coverage、F1–coverage</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E5 状态转折与恢复</w:t>
            </w:r>
          </w:p>
        </w:tc>
        <w:tc>
          <w:tcPr>
            <w:tcW w:type="dxa" w:w="3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暂时忽略后能否重新使用旧历史？</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使用→忽略→恢复轨迹，同一历史权重反转</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E6 分布变化</w:t>
            </w:r>
          </w:p>
        </w:tc>
        <w:tc>
          <w:tcPr>
            <w:tcW w:type="dxa" w:w="3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校准能否跨说话人、语言和模态缺失保持？</w:t>
            </w:r>
          </w:p>
        </w:tc>
        <w:tc>
          <w:tcPr>
            <w:tcW w:type="dxa" w:w="45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speaker／episode隔离、跨数据集、缺失模态stress test</w:t>
            </w:r>
          </w:p>
        </w:tc>
      </w:tr>
    </w:tbl>
    <w:p>
      <w:pPr>
        <w:spacing w:after="60"/>
      </w:pPr>
    </w:p>
    <w:p>
      <w:pPr>
        <w:pStyle w:val="Heading2"/>
        <w:keepNext/>
      </w:pPr>
      <w:r>
        <w:rPr>
          <w:rFonts w:ascii="Microsoft YaHei" w:hAnsi="Microsoft YaHei" w:eastAsia="Microsoft YaHei"/>
          <w:b/>
          <w:i w:val="0"/>
          <w:color w:val="2E74B5"/>
          <w:sz w:val="26"/>
        </w:rPr>
        <w:t>5.4 统计协议</w:t>
      </w:r>
    </w:p>
    <w:p>
      <w:pPr>
        <w:pStyle w:val="ListBullet"/>
        <w:spacing w:after="80" w:line="288" w:lineRule="auto"/>
      </w:pPr>
      <w:r>
        <w:rPr>
          <w:rFonts w:ascii="Microsoft YaHei" w:hAnsi="Microsoft YaHei" w:eastAsia="Microsoft YaHei"/>
          <w:b w:val="0"/>
          <w:i w:val="0"/>
          <w:color w:val="111111"/>
          <w:sz w:val="22"/>
        </w:rPr>
        <w:t>至少5个训练随机种子，不报告最佳种子。</w:t>
      </w:r>
    </w:p>
    <w:p>
      <w:pPr>
        <w:pStyle w:val="ListBullet"/>
        <w:spacing w:after="80" w:line="288" w:lineRule="auto"/>
      </w:pPr>
      <w:r>
        <w:rPr>
          <w:rFonts w:ascii="Microsoft YaHei" w:hAnsi="Microsoft YaHei" w:eastAsia="Microsoft YaHei"/>
          <w:b w:val="0"/>
          <w:i w:val="0"/>
          <w:color w:val="111111"/>
          <w:sz w:val="22"/>
        </w:rPr>
        <w:t>主比较按query配对，置信区间按dialogue／episode／session聚类bootstrap。</w:t>
      </w:r>
    </w:p>
    <w:p>
      <w:pPr>
        <w:pStyle w:val="ListBullet"/>
        <w:spacing w:after="80" w:line="288" w:lineRule="auto"/>
      </w:pPr>
      <w:r>
        <w:rPr>
          <w:rFonts w:ascii="Microsoft YaHei" w:hAnsi="Microsoft YaHei" w:eastAsia="Microsoft YaHei"/>
          <w:b w:val="0"/>
          <w:i w:val="0"/>
          <w:color w:val="111111"/>
          <w:sz w:val="22"/>
        </w:rPr>
        <w:t>主模型只在dev确定一个champion，其余多重比较采用预先冻结的校正策略。</w:t>
      </w:r>
    </w:p>
    <w:p>
      <w:pPr>
        <w:pStyle w:val="ListBullet"/>
        <w:spacing w:after="80" w:line="288" w:lineRule="auto"/>
      </w:pPr>
      <w:r>
        <w:rPr>
          <w:rFonts w:ascii="Microsoft YaHei" w:hAnsi="Microsoft YaHei" w:eastAsia="Microsoft YaHei"/>
          <w:b w:val="0"/>
          <w:i w:val="0"/>
          <w:color w:val="111111"/>
          <w:sz w:val="22"/>
        </w:rPr>
        <w:t>同时报告均值、置信区间、个体／说话人分层结果和最坏组伤害。</w:t>
      </w:r>
    </w:p>
    <w:p>
      <w:pPr>
        <w:pStyle w:val="ListBullet"/>
        <w:spacing w:after="80" w:line="288" w:lineRule="auto"/>
      </w:pPr>
      <w:r>
        <w:rPr>
          <w:rFonts w:ascii="Microsoft YaHei" w:hAnsi="Microsoft YaHei" w:eastAsia="Microsoft YaHei"/>
          <w:b w:val="0"/>
          <w:i w:val="0"/>
          <w:color w:val="111111"/>
          <w:sz w:val="22"/>
        </w:rPr>
        <w:t>测试集在模型、阈值、风险水平、覆盖率要求和分析代码冻结后只运行一次。</w:t>
      </w:r>
    </w:p>
    <w:p>
      <w:pPr>
        <w:pStyle w:val="Heading1"/>
        <w:keepNext/>
      </w:pPr>
      <w:r>
        <w:rPr>
          <w:rFonts w:ascii="Microsoft YaHei" w:hAnsi="Microsoft YaHei" w:eastAsia="Microsoft YaHei"/>
          <w:b/>
          <w:i w:val="0"/>
          <w:color w:val="2E74B5"/>
          <w:sz w:val="32"/>
        </w:rPr>
        <w:t>6. 纯虚拟验证：算法sanity check</w:t>
      </w:r>
    </w:p>
    <w:p>
      <w:pPr>
        <w:spacing w:before="100" w:after="160" w:line="288" w:lineRule="auto"/>
        <w:ind w:left="173" w:right="115"/>
        <w:shd w:fill="FDECEC"/>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9B1C1C"/>
          <w:sz w:val="22"/>
        </w:rPr>
        <w:t>重要说明</w:t>
        <w:br/>
      </w:r>
      <w:r>
        <w:rPr>
          <w:rFonts w:ascii="Microsoft YaHei" w:hAnsi="Microsoft YaHei" w:eastAsia="Microsoft YaHei"/>
          <w:b w:val="0"/>
          <w:i w:val="0"/>
          <w:color w:val="111111"/>
          <w:sz w:val="22"/>
        </w:rPr>
        <w:t>下表来自人工构造的合成环境。生成器预先写入了状态切换、失配历史和历史冗余，因此只能验证方法逻辑和风险—覆盖率权衡，不能证明真实数据中存在这些机制。</w:t>
      </w:r>
    </w:p>
    <w:p>
      <w:pPr>
        <w:keepNext w:val="0"/>
        <w:spacing w:before="0" w:after="160" w:line="300" w:lineRule="auto"/>
      </w:pPr>
      <w:r>
        <w:rPr>
          <w:rFonts w:ascii="Microsoft YaHei" w:hAnsi="Microsoft YaHei" w:eastAsia="Microsoft YaHei"/>
          <w:b w:val="0"/>
          <w:i w:val="0"/>
          <w:color w:val="111111"/>
          <w:sz w:val="22"/>
        </w:rPr>
        <w:t>合成环境包含稳定阶段与状态突变、语义相似但状态失配的历史、历史间负冗余作用、带噪声的可观测匹配特征；每次最多选择4条历史，共运行12个随机种子。mean gain为合成损失收益单位，不是F1。</w:t>
      </w:r>
    </w:p>
    <w:tbl>
      <w:tblPr>
        <w:tblW w:type="dxa" w:w="9360"/>
        <w:jc w:val="left"/>
        <w:tblLayout w:type="fixed"/>
        <w:tblLook w:firstColumn="1" w:firstRow="1" w:lastColumn="0" w:lastRow="0" w:noHBand="0" w:noVBand="1" w:val="04A0"/>
        <w:tblInd w:type="dxa" w:w="110"/>
      </w:tblPr>
      <w:tblGrid>
        <w:gridCol w:w="3000"/>
        <w:gridCol w:w="1450"/>
        <w:gridCol w:w="1550"/>
        <w:gridCol w:w="1700"/>
        <w:gridCol w:w="1660"/>
      </w:tblGrid>
      <w:tr>
        <w:trPr>
          <w:tblHeader w:val="true"/>
        </w:trPr>
        <w:tc>
          <w:tcPr>
            <w:tcW w:type="dxa" w:w="30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虚拟策略</w:t>
            </w:r>
          </w:p>
        </w:tc>
        <w:tc>
          <w:tcPr>
            <w:tcW w:type="dxa" w:w="14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平均收益</w:t>
            </w:r>
          </w:p>
        </w:tc>
        <w:tc>
          <w:tcPr>
            <w:tcW w:type="dxa" w:w="15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伤害比例</w:t>
            </w:r>
          </w:p>
        </w:tc>
        <w:tc>
          <w:tcPr>
            <w:tcW w:type="dxa" w:w="17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使用覆盖率</w:t>
            </w:r>
          </w:p>
        </w:tc>
        <w:tc>
          <w:tcPr>
            <w:tcW w:type="dxa" w:w="16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平均历史数</w:t>
            </w:r>
          </w:p>
        </w:tc>
      </w:tr>
      <w:tr>
        <w:trPr/>
        <w:tc>
          <w:tcPr>
            <w:tcW w:type="dxa" w:w="30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全部8条历史</w:t>
            </w:r>
          </w:p>
        </w:tc>
        <w:tc>
          <w:tcPr>
            <w:tcW w:type="dxa" w:w="1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−2.141</w:t>
            </w:r>
          </w:p>
        </w:tc>
        <w:tc>
          <w:tcPr>
            <w:tcW w:type="dxa" w:w="15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71.8%</w:t>
            </w:r>
          </w:p>
        </w:tc>
        <w:tc>
          <w:tcPr>
            <w:tcW w:type="dxa" w:w="1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100.0%</w:t>
            </w:r>
          </w:p>
        </w:tc>
        <w:tc>
          <w:tcPr>
            <w:tcW w:type="dxa" w:w="16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8.00</w:t>
            </w:r>
          </w:p>
        </w:tc>
      </w:tr>
      <w:tr>
        <w:trPr/>
        <w:tc>
          <w:tcPr>
            <w:tcW w:type="dxa" w:w="30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Recent-4</w:t>
            </w:r>
          </w:p>
        </w:tc>
        <w:tc>
          <w:tcPr>
            <w:tcW w:type="dxa" w:w="1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−0.046</w:t>
            </w:r>
          </w:p>
        </w:tc>
        <w:tc>
          <w:tcPr>
            <w:tcW w:type="dxa" w:w="15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49.1%</w:t>
            </w:r>
          </w:p>
        </w:tc>
        <w:tc>
          <w:tcPr>
            <w:tcW w:type="dxa" w:w="1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100.0%</w:t>
            </w:r>
          </w:p>
        </w:tc>
        <w:tc>
          <w:tcPr>
            <w:tcW w:type="dxa" w:w="16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4.00</w:t>
            </w:r>
          </w:p>
        </w:tc>
      </w:tr>
      <w:tr>
        <w:trPr/>
        <w:tc>
          <w:tcPr>
            <w:tcW w:type="dxa" w:w="30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旧式point gate</w:t>
            </w:r>
          </w:p>
        </w:tc>
        <w:tc>
          <w:tcPr>
            <w:tcW w:type="dxa" w:w="1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1.315</w:t>
            </w:r>
          </w:p>
        </w:tc>
        <w:tc>
          <w:tcPr>
            <w:tcW w:type="dxa" w:w="15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12.5%</w:t>
            </w:r>
          </w:p>
        </w:tc>
        <w:tc>
          <w:tcPr>
            <w:tcW w:type="dxa" w:w="1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97.9%</w:t>
            </w:r>
          </w:p>
        </w:tc>
        <w:tc>
          <w:tcPr>
            <w:tcW w:type="dxa" w:w="16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3.33</w:t>
            </w:r>
          </w:p>
        </w:tc>
      </w:tr>
      <w:tr>
        <w:trPr/>
        <w:tc>
          <w:tcPr>
            <w:tcW w:type="dxa" w:w="30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CARMA组合效用＋下置信界</w:t>
            </w:r>
          </w:p>
        </w:tc>
        <w:tc>
          <w:tcPr>
            <w:tcW w:type="dxa" w:w="1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0.757</w:t>
            </w:r>
          </w:p>
        </w:tc>
        <w:tc>
          <w:tcPr>
            <w:tcW w:type="dxa" w:w="15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2.6%</w:t>
            </w:r>
          </w:p>
        </w:tc>
        <w:tc>
          <w:tcPr>
            <w:tcW w:type="dxa" w:w="1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61.1%</w:t>
            </w:r>
          </w:p>
        </w:tc>
        <w:tc>
          <w:tcPr>
            <w:tcW w:type="dxa" w:w="16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1.18</w:t>
            </w:r>
          </w:p>
        </w:tc>
      </w:tr>
      <w:tr>
        <w:trPr/>
        <w:tc>
          <w:tcPr>
            <w:tcW w:type="dxa" w:w="30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Oracle组合选择</w:t>
            </w:r>
          </w:p>
        </w:tc>
        <w:tc>
          <w:tcPr>
            <w:tcW w:type="dxa" w:w="14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2.004</w:t>
            </w:r>
          </w:p>
        </w:tc>
        <w:tc>
          <w:tcPr>
            <w:tcW w:type="dxa" w:w="15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0.0%</w:t>
            </w:r>
          </w:p>
        </w:tc>
        <w:tc>
          <w:tcPr>
            <w:tcW w:type="dxa" w:w="1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97.4%</w:t>
            </w:r>
          </w:p>
        </w:tc>
        <w:tc>
          <w:tcPr>
            <w:tcW w:type="dxa" w:w="16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center"/>
            </w:pPr>
            <w:r>
              <w:rPr>
                <w:rFonts w:ascii="Microsoft YaHei" w:hAnsi="Microsoft YaHei" w:eastAsia="Microsoft YaHei"/>
                <w:b w:val="0"/>
                <w:i w:val="0"/>
                <w:color w:val="111111"/>
                <w:sz w:val="18"/>
              </w:rPr>
              <w:t>3.14</w:t>
            </w:r>
          </w:p>
        </w:tc>
      </w:tr>
    </w:tbl>
    <w:p>
      <w:pPr>
        <w:spacing w:after="60"/>
      </w:pPr>
    </w:p>
    <w:p>
      <w:pPr>
        <w:keepNext w:val="0"/>
        <w:spacing w:before="0" w:after="160" w:line="300" w:lineRule="auto"/>
      </w:pPr>
      <w:r>
        <w:rPr>
          <w:rFonts w:ascii="Microsoft YaHei" w:hAnsi="Microsoft YaHei" w:eastAsia="Microsoft YaHei"/>
          <w:b w:val="0"/>
          <w:i w:val="0"/>
          <w:color w:val="1F4D78"/>
          <w:sz w:val="22"/>
        </w:rPr>
        <w:t>虚拟结果的正确解读：旧式gate在该生成机制下追求更高平均收益，但仍保留约12.5%的有害选择；风险下界把伤害降至约2.6%，代价是覆盖率降到约61.1%。这说明“安全”不能只看平均F1，必须同时报告覆盖率。</w:t>
      </w:r>
    </w:p>
    <w:p>
      <w:pPr>
        <w:pStyle w:val="Heading1"/>
        <w:keepNext/>
      </w:pPr>
      <w:r>
        <w:rPr>
          <w:rFonts w:ascii="Microsoft YaHei" w:hAnsi="Microsoft YaHei" w:eastAsia="Microsoft YaHei"/>
          <w:b/>
          <w:i w:val="0"/>
          <w:color w:val="2E74B5"/>
          <w:sz w:val="32"/>
        </w:rPr>
        <w:t>7. 可行性分析</w:t>
      </w:r>
    </w:p>
    <w:tbl>
      <w:tblPr>
        <w:tblW w:type="dxa" w:w="9360"/>
        <w:jc w:val="left"/>
        <w:tblLayout w:type="fixed"/>
        <w:tblLook w:firstColumn="1" w:firstRow="1" w:lastColumn="0" w:lastRow="0" w:noHBand="0" w:noVBand="1" w:val="04A0"/>
        <w:tblInd w:type="dxa" w:w="110"/>
      </w:tblPr>
      <w:tblGrid>
        <w:gridCol w:w="1200"/>
        <w:gridCol w:w="1750"/>
        <w:gridCol w:w="2950"/>
        <w:gridCol w:w="3460"/>
      </w:tblGrid>
      <w:tr>
        <w:trPr>
          <w:tblHeader w:val="true"/>
        </w:trPr>
        <w:tc>
          <w:tcPr>
            <w:tcW w:type="dxa" w:w="12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7"/>
              </w:rPr>
              <w:t>维度</w:t>
            </w:r>
          </w:p>
        </w:tc>
        <w:tc>
          <w:tcPr>
            <w:tcW w:type="dxa" w:w="17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7"/>
              </w:rPr>
              <w:t>可行性判断</w:t>
            </w:r>
          </w:p>
        </w:tc>
        <w:tc>
          <w:tcPr>
            <w:tcW w:type="dxa" w:w="29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7"/>
              </w:rPr>
              <w:t>主要风险</w:t>
            </w:r>
          </w:p>
        </w:tc>
        <w:tc>
          <w:tcPr>
            <w:tcW w:type="dxa" w:w="34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7"/>
              </w:rPr>
              <w:t>缓解方案</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科学问题</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条件可行</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自然负迁移或历史交互可能很弱</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先做G0／G1 Pilot；失败则停止复杂方法</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数据</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条件可行</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MELD历史浅；EmotionTalk许可与媒体未完成</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MELD做Pilot，EmotionTalk／IEMOCAP做主确认</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工程</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可行</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组合数量指数增长</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缓存话语表示，每查询采样4－8个组合</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计算</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中等成本</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嵌套cross-fit和多种子昂贵</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共享编码器；特征级MVP后再端到端微调</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统计</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中等风险</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聚类独立单位少，校准可能不稳定</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cluster-level校准、宽CI、跨数据重复</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创新</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有潜力但未确认</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可能被简单gate或现有风险控制方法覆盖</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做closest-work全文审计和强基线公平比较</w:t>
            </w:r>
          </w:p>
        </w:tc>
      </w:tr>
      <w:tr>
        <w:trPr/>
        <w:tc>
          <w:tcPr>
            <w:tcW w:type="dxa" w:w="12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7"/>
              </w:rPr>
              <w:t>顶会</w:t>
            </w:r>
          </w:p>
        </w:tc>
        <w:tc>
          <w:tcPr>
            <w:tcW w:type="dxa" w:w="17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候选而非保证</w:t>
            </w:r>
          </w:p>
        </w:tc>
        <w:tc>
          <w:tcPr>
            <w:tcW w:type="dxa" w:w="29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只在单一数据集有效或只有工程组合</w:t>
            </w:r>
          </w:p>
        </w:tc>
        <w:tc>
          <w:tcPr>
            <w:tcW w:type="dxa" w:w="34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7"/>
              </w:rPr>
              <w:t>要求机制、风险控制、理论边界和跨数据一致</w:t>
            </w:r>
          </w:p>
        </w:tc>
      </w:tr>
    </w:tbl>
    <w:p>
      <w:pPr>
        <w:spacing w:after="60"/>
      </w:pPr>
    </w:p>
    <w:p>
      <w:pPr>
        <w:pStyle w:val="Heading2"/>
        <w:keepNext/>
      </w:pPr>
      <w:r>
        <w:rPr>
          <w:rFonts w:ascii="Microsoft YaHei" w:hAnsi="Microsoft YaHei" w:eastAsia="Microsoft YaHei"/>
          <w:b/>
          <w:i w:val="0"/>
          <w:color w:val="2E74B5"/>
          <w:sz w:val="26"/>
        </w:rPr>
        <w:t>7.1 建议的工程实现顺序</w:t>
      </w:r>
    </w:p>
    <w:p>
      <w:pPr>
        <w:pStyle w:val="ListNumber"/>
        <w:spacing w:after="100" w:line="288" w:lineRule="auto"/>
      </w:pPr>
      <w:r>
        <w:rPr>
          <w:rFonts w:ascii="Microsoft YaHei" w:hAnsi="Microsoft YaHei" w:eastAsia="Microsoft YaHei"/>
          <w:b w:val="0"/>
          <w:i w:val="0"/>
          <w:color w:val="111111"/>
          <w:sz w:val="22"/>
        </w:rPr>
        <w:t>复现current-only、Full-history、Recent-k、Decay和RAG，并完成自然负迁移审计。</w:t>
      </w:r>
    </w:p>
    <w:p>
      <w:pPr>
        <w:pStyle w:val="ListNumber"/>
        <w:spacing w:after="100" w:line="288" w:lineRule="auto"/>
      </w:pPr>
      <w:r>
        <w:rPr>
          <w:rFonts w:ascii="Microsoft YaHei" w:hAnsi="Microsoft YaHei" w:eastAsia="Microsoft YaHei"/>
          <w:b w:val="0"/>
          <w:i w:val="0"/>
          <w:color w:val="111111"/>
          <w:sz w:val="22"/>
        </w:rPr>
        <w:t>在train内生成旧式单条OOF utility，验证历史特异性是否可预测。</w:t>
      </w:r>
    </w:p>
    <w:p>
      <w:pPr>
        <w:pStyle w:val="ListNumber"/>
        <w:spacing w:after="100" w:line="288" w:lineRule="auto"/>
      </w:pPr>
      <w:r>
        <w:rPr>
          <w:rFonts w:ascii="Microsoft YaHei" w:hAnsi="Microsoft YaHei" w:eastAsia="Microsoft YaHei"/>
          <w:b w:val="0"/>
          <w:i w:val="0"/>
          <w:color w:val="111111"/>
          <w:sz w:val="22"/>
        </w:rPr>
        <w:t>增加随机历史组合，估计Mₜ,ᵢ｜S，先检验效用是否随S变化。</w:t>
      </w:r>
    </w:p>
    <w:p>
      <w:pPr>
        <w:pStyle w:val="ListNumber"/>
        <w:spacing w:after="100" w:line="288" w:lineRule="auto"/>
      </w:pPr>
      <w:r>
        <w:rPr>
          <w:rFonts w:ascii="Microsoft YaHei" w:hAnsi="Microsoft YaHei" w:eastAsia="Microsoft YaHei"/>
          <w:b w:val="0"/>
          <w:i w:val="0"/>
          <w:color w:val="111111"/>
          <w:sz w:val="22"/>
        </w:rPr>
        <w:t>只有历史交互成立时才开发分布式效用模型和组合选择器。</w:t>
      </w:r>
    </w:p>
    <w:p>
      <w:pPr>
        <w:pStyle w:val="ListNumber"/>
        <w:spacing w:after="100" w:line="288" w:lineRule="auto"/>
      </w:pPr>
      <w:r>
        <w:rPr>
          <w:rFonts w:ascii="Microsoft YaHei" w:hAnsi="Microsoft YaHei" w:eastAsia="Microsoft YaHei"/>
          <w:b w:val="0"/>
          <w:i w:val="0"/>
          <w:color w:val="111111"/>
          <w:sz w:val="22"/>
        </w:rPr>
        <w:t>在独立calibration split上冻结策略级风险阈值。</w:t>
      </w:r>
    </w:p>
    <w:p>
      <w:pPr>
        <w:pStyle w:val="ListNumber"/>
        <w:spacing w:after="100" w:line="288" w:lineRule="auto"/>
      </w:pPr>
      <w:r>
        <w:rPr>
          <w:rFonts w:ascii="Microsoft YaHei" w:hAnsi="Microsoft YaHei" w:eastAsia="Microsoft YaHei"/>
          <w:b w:val="0"/>
          <w:i w:val="0"/>
          <w:color w:val="111111"/>
          <w:sz w:val="22"/>
        </w:rPr>
        <w:t>完成MELD episode stress test、IEMOCAP session协议和EmotionTalk跨语言验证。</w:t>
      </w:r>
    </w:p>
    <w:p>
      <w:pPr>
        <w:pStyle w:val="Heading1"/>
        <w:keepNext/>
      </w:pPr>
      <w:r>
        <w:rPr>
          <w:rFonts w:ascii="Microsoft YaHei" w:hAnsi="Microsoft YaHei" w:eastAsia="Microsoft YaHei"/>
          <w:b/>
          <w:i w:val="0"/>
          <w:color w:val="2E74B5"/>
          <w:sz w:val="32"/>
        </w:rPr>
        <w:t>8. Go／No-Go门</w:t>
      </w:r>
    </w:p>
    <w:tbl>
      <w:tblPr>
        <w:tblW w:type="dxa" w:w="9360"/>
        <w:jc w:val="left"/>
        <w:tblLayout w:type="fixed"/>
        <w:tblLook w:firstColumn="1" w:firstRow="1" w:lastColumn="0" w:lastRow="0" w:noHBand="0" w:noVBand="1" w:val="04A0"/>
        <w:tblInd w:type="dxa" w:w="110"/>
      </w:tblPr>
      <w:tblGrid>
        <w:gridCol w:w="1500"/>
        <w:gridCol w:w="4700"/>
        <w:gridCol w:w="3160"/>
      </w:tblGrid>
      <w:tr>
        <w:trPr>
          <w:tblHeader w:val="true"/>
        </w:trPr>
        <w:tc>
          <w:tcPr>
            <w:tcW w:type="dxa" w:w="15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门</w:t>
            </w:r>
          </w:p>
        </w:tc>
        <w:tc>
          <w:tcPr>
            <w:tcW w:type="dxa" w:w="47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通过标准</w:t>
            </w:r>
          </w:p>
        </w:tc>
        <w:tc>
          <w:tcPr>
            <w:tcW w:type="dxa" w:w="316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失败后的处理</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G0 自然负迁移</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至少一个强历史基线存在稳定、非人工的伤害子集。</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停止风险控制主张，转为负结果或普通ERC。</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G1 历史交互</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Mₜ,ᵢ｜S随S出现稳定变化或符号反转。</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放弃组合创新，保留简单point utility。</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G2 可预测性</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超过recency、similarity和query-difficulty基线。</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停止复杂controller。</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G3 风险控制</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在预冻结的非平凡覆盖率下降低excess risk。</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不得声称安全回退有效。</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G4 公平预算</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等token、候选集、参数和训练预算仍成立。</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结果归因无效。</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G5 跨数据稳定</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至少两个数据集方向一致。</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降级为单数据集结论。</w:t>
            </w:r>
          </w:p>
        </w:tc>
      </w:tr>
      <w:tr>
        <w:trPr/>
        <w:tc>
          <w:tcPr>
            <w:tcW w:type="dxa" w:w="15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G6 校准有效</w:t>
            </w:r>
          </w:p>
        </w:tc>
        <w:tc>
          <w:tcPr>
            <w:tcW w:type="dxa" w:w="4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cluster-level实际风险接近预设阈值。</w:t>
            </w:r>
          </w:p>
        </w:tc>
        <w:tc>
          <w:tcPr>
            <w:tcW w:type="dxa" w:w="316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不得声称risk guarantee。</w:t>
            </w:r>
          </w:p>
        </w:tc>
      </w:tr>
    </w:tbl>
    <w:p>
      <w:pPr>
        <w:spacing w:after="60"/>
      </w:pPr>
    </w:p>
    <w:p>
      <w:pPr>
        <w:pStyle w:val="Heading1"/>
        <w:keepNext/>
      </w:pPr>
      <w:r>
        <w:rPr>
          <w:rFonts w:ascii="Microsoft YaHei" w:hAnsi="Microsoft YaHei" w:eastAsia="Microsoft YaHei"/>
          <w:b/>
          <w:i w:val="0"/>
          <w:color w:val="2E74B5"/>
          <w:sz w:val="32"/>
        </w:rPr>
        <w:t>9. 预期论文贡献与不可越界表述</w:t>
      </w:r>
    </w:p>
    <w:p>
      <w:pPr>
        <w:pStyle w:val="Heading2"/>
        <w:keepNext/>
      </w:pPr>
      <w:r>
        <w:rPr>
          <w:rFonts w:ascii="Microsoft YaHei" w:hAnsi="Microsoft YaHei" w:eastAsia="Microsoft YaHei"/>
          <w:b/>
          <w:i w:val="0"/>
          <w:color w:val="2E74B5"/>
          <w:sz w:val="26"/>
        </w:rPr>
        <w:t>9.1 若真实实验成立，可防守的贡献</w:t>
      </w:r>
    </w:p>
    <w:p>
      <w:pPr>
        <w:pStyle w:val="ListNumber"/>
        <w:spacing w:after="100" w:line="288" w:lineRule="auto"/>
      </w:pPr>
      <w:r>
        <w:rPr>
          <w:rFonts w:ascii="Microsoft YaHei" w:hAnsi="Microsoft YaHei" w:eastAsia="Microsoft YaHei"/>
          <w:b w:val="0"/>
          <w:i w:val="0"/>
          <w:color w:val="111111"/>
          <w:sz w:val="22"/>
        </w:rPr>
        <w:t>组合条件历史效用：把多模态情感历史使用从独立逐条评分，重新定义为依赖已选集合的条件边际效用学习。</w:t>
      </w:r>
    </w:p>
    <w:p>
      <w:pPr>
        <w:pStyle w:val="ListNumber"/>
        <w:spacing w:after="100" w:line="288" w:lineRule="auto"/>
      </w:pPr>
      <w:r>
        <w:rPr>
          <w:rFonts w:ascii="Microsoft YaHei" w:hAnsi="Microsoft YaHei" w:eastAsia="Microsoft YaHei"/>
          <w:b w:val="0"/>
          <w:i w:val="0"/>
          <w:color w:val="111111"/>
          <w:sz w:val="22"/>
        </w:rPr>
        <w:t>baseline-relative风险受控选择：以current-only为安全基准，对完整历史策略进行独立校准和选择性回退。</w:t>
      </w:r>
    </w:p>
    <w:p>
      <w:pPr>
        <w:pStyle w:val="ListNumber"/>
        <w:spacing w:after="100" w:line="288" w:lineRule="auto"/>
      </w:pPr>
      <w:r>
        <w:rPr>
          <w:rFonts w:ascii="Microsoft YaHei" w:hAnsi="Microsoft YaHei" w:eastAsia="Microsoft YaHei"/>
          <w:b w:val="0"/>
          <w:i w:val="0"/>
          <w:color w:val="111111"/>
          <w:sz w:val="22"/>
        </w:rPr>
        <w:t>严格时间安全的实证协议：系统测量自然负迁移、历史互补／冗余、风险－覆盖率和状态恢复后的历史重用。</w:t>
      </w:r>
    </w:p>
    <w:p>
      <w:pPr>
        <w:pStyle w:val="Heading2"/>
        <w:keepNext/>
      </w:pPr>
      <w:r>
        <w:rPr>
          <w:rFonts w:ascii="Microsoft YaHei" w:hAnsi="Microsoft YaHei" w:eastAsia="Microsoft YaHei"/>
          <w:b/>
          <w:i w:val="0"/>
          <w:color w:val="2E74B5"/>
          <w:sz w:val="26"/>
        </w:rPr>
        <w:t>9.2 不能再声称</w:t>
      </w:r>
    </w:p>
    <w:p>
      <w:pPr>
        <w:pStyle w:val="ListBullet"/>
        <w:spacing w:after="80" w:line="288" w:lineRule="auto"/>
      </w:pPr>
      <w:r>
        <w:rPr>
          <w:rFonts w:ascii="Microsoft YaHei" w:hAnsi="Microsoft YaHei" w:eastAsia="Microsoft YaHei"/>
          <w:b w:val="0"/>
          <w:i w:val="0"/>
          <w:color w:val="111111"/>
          <w:sz w:val="22"/>
        </w:rPr>
        <w:t>首次发现历史并非总有用；</w:t>
      </w:r>
    </w:p>
    <w:p>
      <w:pPr>
        <w:pStyle w:val="ListBullet"/>
        <w:spacing w:after="80" w:line="288" w:lineRule="auto"/>
      </w:pPr>
      <w:r>
        <w:rPr>
          <w:rFonts w:ascii="Microsoft YaHei" w:hAnsi="Microsoft YaHei" w:eastAsia="Microsoft YaHei"/>
          <w:b w:val="0"/>
          <w:i w:val="0"/>
          <w:color w:val="111111"/>
          <w:sz w:val="22"/>
        </w:rPr>
        <w:t>首次提出查询条件化记忆有效性；</w:t>
      </w:r>
    </w:p>
    <w:p>
      <w:pPr>
        <w:pStyle w:val="ListBullet"/>
        <w:spacing w:after="80" w:line="288" w:lineRule="auto"/>
      </w:pPr>
      <w:r>
        <w:rPr>
          <w:rFonts w:ascii="Microsoft YaHei" w:hAnsi="Microsoft YaHei" w:eastAsia="Microsoft YaHei"/>
          <w:b w:val="0"/>
          <w:i w:val="0"/>
          <w:color w:val="111111"/>
          <w:sz w:val="22"/>
        </w:rPr>
        <w:t>首次让模型决定何时检索或遗忘记忆；</w:t>
      </w:r>
    </w:p>
    <w:p>
      <w:pPr>
        <w:pStyle w:val="ListBullet"/>
        <w:spacing w:after="80" w:line="288" w:lineRule="auto"/>
      </w:pPr>
      <w:r>
        <w:rPr>
          <w:rFonts w:ascii="Microsoft YaHei" w:hAnsi="Microsoft YaHei" w:eastAsia="Microsoft YaHei"/>
          <w:b w:val="0"/>
          <w:i w:val="0"/>
          <w:color w:val="111111"/>
          <w:sz w:val="22"/>
        </w:rPr>
        <w:t>对任意现实时间漂移提供绝对安全保证；</w:t>
      </w:r>
    </w:p>
    <w:p>
      <w:pPr>
        <w:pStyle w:val="ListBullet"/>
        <w:spacing w:after="80" w:line="288" w:lineRule="auto"/>
      </w:pPr>
      <w:r>
        <w:rPr>
          <w:rFonts w:ascii="Microsoft YaHei" w:hAnsi="Microsoft YaHei" w:eastAsia="Microsoft YaHei"/>
          <w:b w:val="0"/>
          <w:i w:val="0"/>
          <w:color w:val="111111"/>
          <w:sz w:val="22"/>
        </w:rPr>
        <w:t>合成实验已经证明真实情感机制成立。</w:t>
      </w:r>
    </w:p>
    <w:p>
      <w:pPr>
        <w:pStyle w:val="Heading2"/>
        <w:keepNext/>
      </w:pPr>
      <w:r>
        <w:rPr>
          <w:rFonts w:ascii="Microsoft YaHei" w:hAnsi="Microsoft YaHei" w:eastAsia="Microsoft YaHei"/>
          <w:b/>
          <w:i w:val="0"/>
          <w:color w:val="2E74B5"/>
          <w:sz w:val="26"/>
        </w:rPr>
        <w:t>9.3 推荐论文式核心表述</w:t>
      </w:r>
    </w:p>
    <w:p>
      <w:pPr>
        <w:spacing w:before="100" w:after="160" w:line="288" w:lineRule="auto"/>
        <w:ind w:left="173" w:right="115"/>
        <w:shd w:fill="F4F8FC"/>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17365D"/>
          <w:sz w:val="22"/>
        </w:rPr>
        <w:t>中文</w:t>
        <w:br/>
      </w:r>
      <w:r>
        <w:rPr>
          <w:rFonts w:ascii="Microsoft YaHei" w:hAnsi="Microsoft YaHei" w:eastAsia="Microsoft YaHei"/>
          <w:b w:val="0"/>
          <w:i w:val="0"/>
          <w:color w:val="111111"/>
          <w:sz w:val="22"/>
        </w:rPr>
        <w:t>本研究不提出一般性的记忆适用性概念，而研究多模态情感预测中的一个风险决策问题：在多段个人历史存在互补、冗余与冲突时，如何从严格时间外的预测损失中学习组合条件边际效用，并选择一个相对current-only伤害风险经过校准控制的历史子集？</w:t>
      </w:r>
    </w:p>
    <w:p>
      <w:pPr>
        <w:spacing w:before="100" w:after="160" w:line="288" w:lineRule="auto"/>
        <w:ind w:left="173" w:right="115"/>
        <w:shd w:fill="FFF7E0"/>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9A6700"/>
          <w:sz w:val="22"/>
        </w:rPr>
        <w:t>English</w:t>
        <w:br/>
      </w:r>
      <w:r>
        <w:rPr>
          <w:rFonts w:ascii="Microsoft YaHei" w:hAnsi="Microsoft YaHei" w:eastAsia="Microsoft YaHei"/>
          <w:b w:val="0"/>
          <w:i w:val="0"/>
          <w:color w:val="111111"/>
          <w:sz w:val="22"/>
        </w:rPr>
        <w:t>Can we learn coalition-conditional marginal utilities of past multimodal affective interactions and select a history subset whose excess prediction risk relative to a current-only model is explicitly calibrated?</w:t>
      </w:r>
    </w:p>
    <w:p>
      <w:pPr>
        <w:pStyle w:val="Heading1"/>
        <w:keepNext/>
      </w:pPr>
      <w:r>
        <w:rPr>
          <w:rFonts w:ascii="Microsoft YaHei" w:hAnsi="Microsoft YaHei" w:eastAsia="Microsoft YaHei"/>
          <w:b/>
          <w:i w:val="0"/>
          <w:color w:val="2E74B5"/>
          <w:sz w:val="32"/>
        </w:rPr>
        <w:t>10. 投稿定位与最低证据包</w:t>
      </w:r>
    </w:p>
    <w:tbl>
      <w:tblPr>
        <w:tblW w:type="dxa" w:w="9360"/>
        <w:jc w:val="left"/>
        <w:tblLayout w:type="fixed"/>
        <w:tblLook w:firstColumn="1" w:firstRow="1" w:lastColumn="0" w:lastRow="0" w:noHBand="0" w:noVBand="1" w:val="04A0"/>
        <w:tblInd w:type="dxa" w:w="110"/>
      </w:tblPr>
      <w:tblGrid>
        <w:gridCol w:w="1600"/>
        <w:gridCol w:w="5650"/>
        <w:gridCol w:w="2110"/>
      </w:tblGrid>
      <w:tr>
        <w:trPr>
          <w:tblHeader w:val="true"/>
        </w:trPr>
        <w:tc>
          <w:tcPr>
            <w:tcW w:type="dxa" w:w="16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出口</w:t>
            </w:r>
          </w:p>
        </w:tc>
        <w:tc>
          <w:tcPr>
            <w:tcW w:type="dxa" w:w="56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最低要求</w:t>
            </w:r>
          </w:p>
        </w:tc>
        <w:tc>
          <w:tcPr>
            <w:tcW w:type="dxa" w:w="211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当前判断</w:t>
            </w:r>
          </w:p>
        </w:tc>
      </w:tr>
      <w:tr>
        <w:trPr/>
        <w:tc>
          <w:tcPr>
            <w:tcW w:type="dxa" w:w="1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ICLR／NeurIPS</w:t>
            </w:r>
          </w:p>
        </w:tc>
        <w:tc>
          <w:tcPr>
            <w:tcW w:type="dxa" w:w="56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组合效用学习具有独立技术命题；策略级风险控制有清晰假设／保证；至少两个数据集和强机制实验。</w:t>
            </w:r>
          </w:p>
        </w:tc>
        <w:tc>
          <w:tcPr>
            <w:tcW w:type="dxa" w:w="21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目标可设，但尚未达到</w:t>
            </w:r>
          </w:p>
        </w:tc>
      </w:tr>
      <w:tr>
        <w:trPr/>
        <w:tc>
          <w:tcPr>
            <w:tcW w:type="dxa" w:w="1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AAAI／IJCAI</w:t>
            </w:r>
          </w:p>
        </w:tc>
        <w:tc>
          <w:tcPr>
            <w:tcW w:type="dxa" w:w="56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完整方法、强基线、跨数据一致和充分消融；理论可较轻但不能只是gate。</w:t>
            </w:r>
          </w:p>
        </w:tc>
        <w:tc>
          <w:tcPr>
            <w:tcW w:type="dxa" w:w="21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较现实的强目标</w:t>
            </w:r>
          </w:p>
        </w:tc>
      </w:tr>
      <w:tr>
        <w:trPr/>
        <w:tc>
          <w:tcPr>
            <w:tcW w:type="dxa" w:w="1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ACM Multimedia</w:t>
            </w:r>
          </w:p>
        </w:tc>
        <w:tc>
          <w:tcPr>
            <w:tcW w:type="dxa" w:w="56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多模态不可替代；音视频贡献充分；跨语言或模态缺失实验。</w:t>
            </w:r>
          </w:p>
        </w:tc>
        <w:tc>
          <w:tcPr>
            <w:tcW w:type="dxa" w:w="21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领域匹配度高</w:t>
            </w:r>
          </w:p>
        </w:tc>
      </w:tr>
      <w:tr>
        <w:trPr/>
        <w:tc>
          <w:tcPr>
            <w:tcW w:type="dxa" w:w="1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ACII／T-AFFC</w:t>
            </w:r>
          </w:p>
        </w:tc>
        <w:tc>
          <w:tcPr>
            <w:tcW w:type="dxa" w:w="56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情感计算问题与实证扎实，方法创新要求相对可控。</w:t>
            </w:r>
          </w:p>
        </w:tc>
        <w:tc>
          <w:tcPr>
            <w:tcW w:type="dxa" w:w="21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旧方案或简化版的自然出口</w:t>
            </w:r>
          </w:p>
        </w:tc>
      </w:tr>
      <w:tr>
        <w:trPr/>
        <w:tc>
          <w:tcPr>
            <w:tcW w:type="dxa" w:w="1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CVPR</w:t>
            </w:r>
          </w:p>
        </w:tc>
        <w:tc>
          <w:tcPr>
            <w:tcW w:type="dxa" w:w="56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必须有不可替代的视觉／视频建模贡献。</w:t>
            </w:r>
          </w:p>
        </w:tc>
        <w:tc>
          <w:tcPr>
            <w:tcW w:type="dxa" w:w="21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当前不是首选</w:t>
            </w:r>
          </w:p>
        </w:tc>
      </w:tr>
    </w:tbl>
    <w:p>
      <w:pPr>
        <w:spacing w:after="60"/>
      </w:pPr>
    </w:p>
    <w:p>
      <w:pPr>
        <w:pStyle w:val="Heading1"/>
        <w:keepNext/>
      </w:pPr>
      <w:r>
        <w:rPr>
          <w:rFonts w:ascii="Microsoft YaHei" w:hAnsi="Microsoft YaHei" w:eastAsia="Microsoft YaHei"/>
          <w:b/>
          <w:i w:val="0"/>
          <w:color w:val="2E74B5"/>
          <w:sz w:val="32"/>
        </w:rPr>
        <w:t>11. 分阶段执行计划</w:t>
      </w:r>
    </w:p>
    <w:tbl>
      <w:tblPr>
        <w:tblW w:type="dxa" w:w="9360"/>
        <w:jc w:val="left"/>
        <w:tblLayout w:type="fixed"/>
        <w:tblLook w:firstColumn="1" w:firstRow="1" w:lastColumn="0" w:lastRow="0" w:noHBand="0" w:noVBand="1" w:val="04A0"/>
        <w:tblInd w:type="dxa" w:w="110"/>
      </w:tblPr>
      <w:tblGrid>
        <w:gridCol w:w="1350"/>
        <w:gridCol w:w="3600"/>
        <w:gridCol w:w="2700"/>
        <w:gridCol w:w="1710"/>
      </w:tblGrid>
      <w:tr>
        <w:trPr>
          <w:tblHeader w:val="true"/>
        </w:trPr>
        <w:tc>
          <w:tcPr>
            <w:tcW w:type="dxa" w:w="135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阶段</w:t>
            </w:r>
          </w:p>
        </w:tc>
        <w:tc>
          <w:tcPr>
            <w:tcW w:type="dxa" w:w="36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工作内容</w:t>
            </w:r>
          </w:p>
        </w:tc>
        <w:tc>
          <w:tcPr>
            <w:tcW w:type="dxa" w:w="270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输出</w:t>
            </w:r>
          </w:p>
        </w:tc>
        <w:tc>
          <w:tcPr>
            <w:tcW w:type="dxa" w:w="1710"/>
            <w:shd w:fill="EAF2F8"/>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40" w:after="40" w:line="264" w:lineRule="auto"/>
              <w:jc w:val="center"/>
            </w:pPr>
            <w:r>
              <w:rPr>
                <w:rFonts w:ascii="Microsoft YaHei" w:hAnsi="Microsoft YaHei" w:eastAsia="Microsoft YaHei"/>
                <w:b/>
                <w:i w:val="0"/>
                <w:color w:val="17365D"/>
                <w:sz w:val="18"/>
              </w:rPr>
              <w:t>决策</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P0 问题确认</w:t>
            </w:r>
          </w:p>
        </w:tc>
        <w:tc>
          <w:tcPr>
            <w:tcW w:type="dxa" w:w="3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MELD train／dev复现基线，测量自然负迁移。</w:t>
            </w:r>
          </w:p>
        </w:tc>
        <w:tc>
          <w:tcPr>
            <w:tcW w:type="dxa" w:w="2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G0报告与误差图谱</w:t>
            </w:r>
          </w:p>
        </w:tc>
        <w:tc>
          <w:tcPr>
            <w:tcW w:type="dxa" w:w="17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G0失败则停止</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P1 交互确认</w:t>
            </w:r>
          </w:p>
        </w:tc>
        <w:tc>
          <w:tcPr>
            <w:tcW w:type="dxa" w:w="3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在EmotionTalk／IEMOCAP train内采样历史组合。</w:t>
            </w:r>
          </w:p>
        </w:tc>
        <w:tc>
          <w:tcPr>
            <w:tcW w:type="dxa" w:w="2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Mₜ,ᵢ｜S符号反转与交互统计</w:t>
            </w:r>
          </w:p>
        </w:tc>
        <w:tc>
          <w:tcPr>
            <w:tcW w:type="dxa" w:w="17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G1失败则退回简单方案</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P2 方法MVP</w:t>
            </w:r>
          </w:p>
        </w:tc>
        <w:tc>
          <w:tcPr>
            <w:tcW w:type="dxa" w:w="3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实现分布式效用预测器和组合选择器。</w:t>
            </w:r>
          </w:p>
        </w:tc>
        <w:tc>
          <w:tcPr>
            <w:tcW w:type="dxa" w:w="2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CARMA-Lite、消融与计算审计</w:t>
            </w:r>
          </w:p>
        </w:tc>
        <w:tc>
          <w:tcPr>
            <w:tcW w:type="dxa" w:w="17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G2／G4门</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P3 风险校准</w:t>
            </w:r>
          </w:p>
        </w:tc>
        <w:tc>
          <w:tcPr>
            <w:tcW w:type="dxa" w:w="3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冻结候选策略，做cluster-level独立校准。</w:t>
            </w:r>
          </w:p>
        </w:tc>
        <w:tc>
          <w:tcPr>
            <w:tcW w:type="dxa" w:w="2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风险－覆盖率曲线</w:t>
            </w:r>
          </w:p>
        </w:tc>
        <w:tc>
          <w:tcPr>
            <w:tcW w:type="dxa" w:w="17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G3／G6门</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P4 主确认</w:t>
            </w:r>
          </w:p>
        </w:tc>
        <w:tc>
          <w:tcPr>
            <w:tcW w:type="dxa" w:w="3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跨数据、跨语言、状态转折、模态缺失。</w:t>
            </w:r>
          </w:p>
        </w:tc>
        <w:tc>
          <w:tcPr>
            <w:tcW w:type="dxa" w:w="2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主结果、机制与边界</w:t>
            </w:r>
          </w:p>
        </w:tc>
        <w:tc>
          <w:tcPr>
            <w:tcW w:type="dxa" w:w="17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G5门</w:t>
            </w:r>
          </w:p>
        </w:tc>
      </w:tr>
      <w:tr>
        <w:trPr/>
        <w:tc>
          <w:tcPr>
            <w:tcW w:type="dxa" w:w="135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i w:val="0"/>
                <w:color w:val="111111"/>
                <w:sz w:val="18"/>
              </w:rPr>
              <w:t>P5 投稿</w:t>
            </w:r>
          </w:p>
        </w:tc>
        <w:tc>
          <w:tcPr>
            <w:tcW w:type="dxa" w:w="36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模拟审稿、复现实验、代码和数据卡。</w:t>
            </w:r>
          </w:p>
        </w:tc>
        <w:tc>
          <w:tcPr>
            <w:tcW w:type="dxa" w:w="270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论文、附录、复现包</w:t>
            </w:r>
          </w:p>
        </w:tc>
        <w:tc>
          <w:tcPr>
            <w:tcW w:type="dxa" w:w="1710"/>
            <w:vAlign w:val="center"/>
            <w:tcBorders>
              <w:top w:val="single" w:sz="4" w:color="D9E1E8"/>
              <w:left w:val="single" w:sz="4" w:color="D9E1E8"/>
              <w:bottom w:val="single" w:sz="4" w:color="D9E1E8"/>
              <w:right w:val="single" w:sz="4" w:color="D9E1E8"/>
            </w:tcBorders>
            <w:tcMar>
              <w:top w:w="90" w:type="dxa"/>
              <w:bottom w:w="90" w:type="dxa"/>
              <w:start w:w="110" w:type="dxa"/>
              <w:end w:w="110" w:type="dxa"/>
            </w:tcMar>
          </w:tcPr>
          <w:p>
            <w:pPr>
              <w:spacing w:before="20" w:after="20" w:line="269" w:lineRule="auto"/>
              <w:jc w:val="left"/>
            </w:pPr>
            <w:r>
              <w:rPr>
                <w:rFonts w:ascii="Microsoft YaHei" w:hAnsi="Microsoft YaHei" w:eastAsia="Microsoft YaHei"/>
                <w:b w:val="0"/>
                <w:i w:val="0"/>
                <w:color w:val="111111"/>
                <w:sz w:val="18"/>
              </w:rPr>
              <w:t>按证据选择venue</w:t>
            </w:r>
          </w:p>
        </w:tc>
      </w:tr>
    </w:tbl>
    <w:p>
      <w:pPr>
        <w:spacing w:after="60"/>
      </w:pPr>
    </w:p>
    <w:p>
      <w:pPr>
        <w:pStyle w:val="Heading1"/>
        <w:keepNext/>
      </w:pPr>
      <w:r>
        <w:rPr>
          <w:rFonts w:ascii="Microsoft YaHei" w:hAnsi="Microsoft YaHei" w:eastAsia="Microsoft YaHei"/>
          <w:b/>
          <w:i w:val="0"/>
          <w:color w:val="2E74B5"/>
          <w:sz w:val="32"/>
        </w:rPr>
        <w:t>12. 相关工作定位与检索边界</w:t>
      </w:r>
    </w:p>
    <w:p>
      <w:pPr>
        <w:keepNext w:val="0"/>
        <w:spacing w:before="0" w:after="160" w:line="300" w:lineRule="auto"/>
      </w:pPr>
      <w:r>
        <w:rPr>
          <w:rFonts w:ascii="Microsoft YaHei" w:hAnsi="Microsoft YaHei" w:eastAsia="Microsoft YaHei"/>
          <w:b w:val="0"/>
          <w:i w:val="0"/>
          <w:color w:val="111111"/>
          <w:sz w:val="22"/>
        </w:rPr>
        <w:t>截至2026年8月5日的初步邻近工作核验表明：MemConflict已明确研究查询条件化的记忆适用性，MemCon已研究一般动态记忆控制；SelectiveNet、Learn then Test、Conformal Risk Control和Risk-controlling Prediction Sets构成拒绝预测和风险控制威胁线；DialogueRNN等构成对话情感建模基线。当前 bounded search 尚未定位到直接同时解决“多模态情感预测＋组合条件历史效用＋current-only策略级风险控制”的工作，但未检索到不等于新颖性已经证明。</w:t>
      </w:r>
    </w:p>
    <w:p>
      <w:pPr>
        <w:keepNext w:val="0"/>
        <w:spacing w:before="0" w:after="80" w:line="276" w:lineRule="auto"/>
        <w:ind w:left="360" w:hanging="360"/>
      </w:pPr>
      <w:r>
        <w:rPr>
          <w:rFonts w:ascii="Microsoft YaHei" w:hAnsi="Microsoft YaHei" w:eastAsia="Microsoft YaHei"/>
          <w:b w:val="0"/>
          <w:i w:val="0"/>
          <w:color w:val="666666"/>
          <w:sz w:val="22"/>
        </w:rPr>
        <w:t>[1] Tao et al. MemConflict: Evaluating Long-Term Memory Systems Under Memory Conflicts. arXiv:2605.20926, 2026.</w:t>
      </w:r>
    </w:p>
    <w:p>
      <w:pPr>
        <w:keepNext w:val="0"/>
        <w:spacing w:before="0" w:after="80" w:line="276" w:lineRule="auto"/>
        <w:ind w:left="360" w:hanging="360"/>
      </w:pPr>
      <w:r>
        <w:rPr>
          <w:rFonts w:ascii="Microsoft YaHei" w:hAnsi="Microsoft YaHei" w:eastAsia="Microsoft YaHei"/>
          <w:b w:val="0"/>
          <w:i w:val="0"/>
          <w:color w:val="666666"/>
          <w:sz w:val="22"/>
        </w:rPr>
        <w:t>[2] Jiang et al. Memory as a Controlled Process: Learned Adaptive Memory Management for LLM Agents. arXiv:2607.13591, 2026.</w:t>
      </w:r>
    </w:p>
    <w:p>
      <w:pPr>
        <w:keepNext w:val="0"/>
        <w:spacing w:before="0" w:after="80" w:line="276" w:lineRule="auto"/>
        <w:ind w:left="360" w:hanging="360"/>
      </w:pPr>
      <w:r>
        <w:rPr>
          <w:rFonts w:ascii="Microsoft YaHei" w:hAnsi="Microsoft YaHei" w:eastAsia="Microsoft YaHei"/>
          <w:b w:val="0"/>
          <w:i w:val="0"/>
          <w:color w:val="666666"/>
          <w:sz w:val="22"/>
        </w:rPr>
        <w:t>[3] Geifman and El-Yaniv. SelectiveNet: A Deep Neural Network with an Integrated Reject Option. ICML, 2019. arXiv:1901.09192.</w:t>
      </w:r>
    </w:p>
    <w:p>
      <w:pPr>
        <w:keepNext w:val="0"/>
        <w:spacing w:before="0" w:after="80" w:line="276" w:lineRule="auto"/>
        <w:ind w:left="360" w:hanging="360"/>
      </w:pPr>
      <w:r>
        <w:rPr>
          <w:rFonts w:ascii="Microsoft YaHei" w:hAnsi="Microsoft YaHei" w:eastAsia="Microsoft YaHei"/>
          <w:b w:val="0"/>
          <w:i w:val="0"/>
          <w:color w:val="666666"/>
          <w:sz w:val="22"/>
        </w:rPr>
        <w:t>[4] Angelopoulos et al. Learn then Test: Calibrating Predictive Algorithms to Achieve Risk Control. arXiv:2110.01052; Annals of Applied Statistics, 2025.</w:t>
      </w:r>
    </w:p>
    <w:p>
      <w:pPr>
        <w:keepNext w:val="0"/>
        <w:spacing w:before="0" w:after="80" w:line="276" w:lineRule="auto"/>
        <w:ind w:left="360" w:hanging="360"/>
      </w:pPr>
      <w:r>
        <w:rPr>
          <w:rFonts w:ascii="Microsoft YaHei" w:hAnsi="Microsoft YaHei" w:eastAsia="Microsoft YaHei"/>
          <w:b w:val="0"/>
          <w:i w:val="0"/>
          <w:color w:val="666666"/>
          <w:sz w:val="22"/>
        </w:rPr>
        <w:t>[5] Angelopoulos, Bates and Fisch. Conformal Risk Control. arXiv:2208.02814.</w:t>
      </w:r>
    </w:p>
    <w:p>
      <w:pPr>
        <w:keepNext w:val="0"/>
        <w:spacing w:before="0" w:after="80" w:line="276" w:lineRule="auto"/>
        <w:ind w:left="360" w:hanging="360"/>
      </w:pPr>
      <w:r>
        <w:rPr>
          <w:rFonts w:ascii="Microsoft YaHei" w:hAnsi="Microsoft YaHei" w:eastAsia="Microsoft YaHei"/>
          <w:b w:val="0"/>
          <w:i w:val="0"/>
          <w:color w:val="666666"/>
          <w:sz w:val="22"/>
        </w:rPr>
        <w:t>[6] Bates et al. Distribution-free, Risk-controlling Prediction Sets. Journal of the ACM, 2021. DOI: 10.1145/3478535.</w:t>
      </w:r>
    </w:p>
    <w:p>
      <w:pPr>
        <w:keepNext w:val="0"/>
        <w:spacing w:before="0" w:after="80" w:line="276" w:lineRule="auto"/>
        <w:ind w:left="360" w:hanging="360"/>
      </w:pPr>
      <w:r>
        <w:rPr>
          <w:rFonts w:ascii="Microsoft YaHei" w:hAnsi="Microsoft YaHei" w:eastAsia="Microsoft YaHei"/>
          <w:b w:val="0"/>
          <w:i w:val="0"/>
          <w:color w:val="666666"/>
          <w:sz w:val="22"/>
        </w:rPr>
        <w:t>[7] Majumder et al. DialogueRNN: An Attentive RNN for Emotion Detection in Conversations. AAAI, 2019. DOI: 10.1609/aaai.v33i01.33016818.</w:t>
      </w:r>
    </w:p>
    <w:p>
      <w:pPr>
        <w:keepNext w:val="0"/>
        <w:spacing w:before="0" w:after="80" w:line="276" w:lineRule="auto"/>
        <w:ind w:left="360" w:hanging="360"/>
      </w:pPr>
      <w:r>
        <w:rPr>
          <w:rFonts w:ascii="Microsoft YaHei" w:hAnsi="Microsoft YaHei" w:eastAsia="Microsoft YaHei"/>
          <w:b w:val="0"/>
          <w:i w:val="0"/>
          <w:color w:val="666666"/>
          <w:sz w:val="22"/>
        </w:rPr>
        <w:t>[8] MORPHEUS: Modeling Role from Personalized Dialogue History by Exploring and Utilizing Latent Space. EMNLP, 2024. DOI: 10.18653/v1/2024.emnlp-main.437.</w:t>
      </w:r>
    </w:p>
    <w:p>
      <w:pPr>
        <w:pStyle w:val="Heading1"/>
        <w:keepNext/>
      </w:pPr>
      <w:r>
        <w:rPr>
          <w:rFonts w:ascii="Microsoft YaHei" w:hAnsi="Microsoft YaHei" w:eastAsia="Microsoft YaHei"/>
          <w:b/>
          <w:i w:val="0"/>
          <w:color w:val="2E74B5"/>
          <w:sz w:val="32"/>
        </w:rPr>
        <w:t>13. 最终结论</w:t>
      </w:r>
    </w:p>
    <w:p>
      <w:pPr>
        <w:spacing w:before="100" w:after="160" w:line="288" w:lineRule="auto"/>
        <w:ind w:left="173" w:right="115"/>
        <w:shd w:fill="EAF6EE"/>
        <w:pBdr>
          <w:top w:val="single" w:sz="8" w:space="6" w:color="2E74B5"/>
          <w:bottom w:val="single" w:sz="5" w:space="6" w:color="D9E1E8"/>
          <w:left w:val="single" w:sz="18" w:space="6" w:color="2E74B5"/>
          <w:right w:val="single" w:sz="5" w:space="6" w:color="D9E1E8"/>
        </w:pBdr>
      </w:pPr>
      <w:r>
        <w:rPr>
          <w:rFonts w:ascii="Microsoft YaHei" w:hAnsi="Microsoft YaHei" w:eastAsia="Microsoft YaHei"/>
          <w:b/>
          <w:i w:val="0"/>
          <w:color w:val="216E39"/>
          <w:sz w:val="22"/>
        </w:rPr>
        <w:t>方案结论</w:t>
        <w:br/>
      </w:r>
      <w:r>
        <w:rPr>
          <w:rFonts w:ascii="Microsoft YaHei" w:hAnsi="Microsoft YaHei" w:eastAsia="Microsoft YaHei"/>
          <w:b w:val="0"/>
          <w:i w:val="0"/>
          <w:color w:val="111111"/>
          <w:sz w:val="22"/>
        </w:rPr>
        <w:t>旧方案仍应保留为P0／P1验证框架；顶会候选主方法改为CARMA-Affect。研究核心仍是情感计算中的历史负迁移和安全个性化，只是把决策单位从“单条历史”升级为“历史组合”，并把普通fallback升级为对完整策略进行校准的current-only风险控制。是否真正成立，首先取决于自然负迁移和历史交互两个事实是否能在真实数据上被观测到。</w:t>
      </w:r>
    </w:p>
    <w:p>
      <w:pPr>
        <w:keepNext w:val="0"/>
        <w:spacing w:before="160" w:after="160" w:line="300" w:lineRule="auto"/>
      </w:pPr>
      <w:r>
        <w:rPr>
          <w:rFonts w:ascii="Microsoft YaHei" w:hAnsi="Microsoft YaHei" w:eastAsia="Microsoft YaHei"/>
          <w:b/>
          <w:i w:val="0"/>
          <w:color w:val="17365D"/>
          <w:sz w:val="22"/>
        </w:rPr>
        <w:t>建议的下一步：</w:t>
      </w:r>
      <w:r>
        <w:rPr>
          <w:rFonts w:ascii="Microsoft YaHei" w:hAnsi="Microsoft YaHei" w:eastAsia="Microsoft YaHei"/>
          <w:b w:val="0"/>
          <w:i w:val="0"/>
          <w:color w:val="17365D"/>
          <w:sz w:val="22"/>
        </w:rPr>
        <w:t>先执行G0自然负迁移Pilot，再在EmotionTalk或IEMOCAP的train内执行G1历史交互审计；在这两个门通过前，不投入完整CARMA模型开发。</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D9E1E8"/>
      </w:pBdr>
    </w:pPr>
    <w:r>
      <w:rPr>
        <w:rFonts w:ascii="Microsoft YaHei" w:hAnsi="Microsoft YaHei" w:eastAsia="Microsoft YaHei"/>
        <w:b w:val="0"/>
        <w:i w:val="0"/>
        <w:color w:val="666666"/>
        <w:sz w:val="18"/>
      </w:rPr>
      <w:t>CARMA-Affect 研究方案｜纯虚拟验证版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Microsoft YaHei" w:hAnsi="Microsoft YaHe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spacing w:after="80" w:line="288" w:lineRule="auto"/>
      <w:contextualSpacing/>
    </w:pPr>
    <w:rPr>
      <w:rFonts w:ascii="Microsoft YaHei" w:hAnsi="Microsoft YaHe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keepNext w:val="0"/>
      <w:spacing w:before="80" w:after="200"/>
    </w:pPr>
    <w:rPr>
      <w:rFonts w:ascii="Microsoft YaHei" w:hAnsi="Microsoft YaHei" w:eastAsia="Microsoft YaHei"/>
      <w:i/>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CARMA-Affect：组合感知、风险受控的多模态情感历史利用研究方案</dc:title>
  <dc:subject>多模态情感计算；历史组合条件边际效用；current-only安全回退</dc:subject>
  <dc:creator>Research proposal generated with Codex</dc:creator>
  <cp:keywords>affective computing, multimodal emotion recognition, history utility, risk control</cp:keywords>
  <dc:description>纯虚拟验证版；未包含真实实验结果。</dc:description>
  <cp:lastModifiedBy/>
  <cp:revision>1</cp:revision>
  <dcterms:created xsi:type="dcterms:W3CDTF">2013-12-23T23:15:00Z</dcterms:created>
  <dcterms:modified xsi:type="dcterms:W3CDTF">2013-12-23T23:15:00Z</dcterms:modified>
  <cp:category/>
</cp:coreProperties>
</file>